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69740" w14:textId="50BF871E" w:rsidR="007C325D" w:rsidRDefault="007C325D" w:rsidP="007C325D">
      <w:pPr>
        <w:pStyle w:val="Tytu"/>
        <w:spacing w:before="2760" w:line="240" w:lineRule="auto"/>
        <w:jc w:val="center"/>
        <w:rPr>
          <w:caps w:val="0"/>
          <w:color w:val="0D0D0D" w:themeColor="text1" w:themeTint="F2"/>
        </w:rPr>
      </w:pPr>
      <w:r w:rsidRPr="005338FE">
        <w:rPr>
          <w:caps w:val="0"/>
          <w:color w:val="0D0D0D" w:themeColor="text1" w:themeTint="F2"/>
        </w:rPr>
        <w:t xml:space="preserve">Ewaluacja </w:t>
      </w:r>
      <w:r>
        <w:rPr>
          <w:caps w:val="0"/>
          <w:color w:val="0D0D0D" w:themeColor="text1" w:themeTint="F2"/>
        </w:rPr>
        <w:t>działań informacyjno</w:t>
      </w:r>
      <w:r w:rsidR="00593974">
        <w:rPr>
          <w:caps w:val="0"/>
          <w:color w:val="0D0D0D" w:themeColor="text1" w:themeTint="F2"/>
        </w:rPr>
        <w:t>-</w:t>
      </w:r>
      <w:r>
        <w:rPr>
          <w:caps w:val="0"/>
          <w:color w:val="0D0D0D" w:themeColor="text1" w:themeTint="F2"/>
        </w:rPr>
        <w:t>promocyjnych</w:t>
      </w:r>
      <w:r w:rsidRPr="005338FE">
        <w:rPr>
          <w:caps w:val="0"/>
          <w:color w:val="0D0D0D" w:themeColor="text1" w:themeTint="F2"/>
        </w:rPr>
        <w:t xml:space="preserve"> FENG </w:t>
      </w:r>
    </w:p>
    <w:p w14:paraId="44ADA97D" w14:textId="77777777" w:rsidR="007F64D1" w:rsidRDefault="007F64D1" w:rsidP="007F64D1"/>
    <w:p w14:paraId="3535DFB3" w14:textId="3D9752BC" w:rsidR="007F64D1" w:rsidRPr="007F64D1" w:rsidRDefault="007F64D1" w:rsidP="007F64D1">
      <w:pPr>
        <w:jc w:val="center"/>
        <w:rPr>
          <w:sz w:val="48"/>
          <w:szCs w:val="48"/>
        </w:rPr>
      </w:pPr>
      <w:r w:rsidRPr="007F64D1">
        <w:rPr>
          <w:sz w:val="48"/>
          <w:szCs w:val="48"/>
        </w:rPr>
        <w:t>PROJEKT BADANIA</w:t>
      </w:r>
    </w:p>
    <w:p w14:paraId="02054486" w14:textId="5302694E" w:rsidR="00F577B7" w:rsidRDefault="00F577B7" w:rsidP="007C325D">
      <w:pPr>
        <w:spacing w:line="240" w:lineRule="auto"/>
      </w:pPr>
    </w:p>
    <w:p w14:paraId="02C4C4FA" w14:textId="6BA708ED" w:rsidR="00F577B7" w:rsidRDefault="00F577B7" w:rsidP="007C325D">
      <w:pPr>
        <w:spacing w:line="240" w:lineRule="auto"/>
      </w:pPr>
      <w:r>
        <w:br w:type="page"/>
      </w:r>
    </w:p>
    <w:p w14:paraId="020E584C" w14:textId="77777777" w:rsidR="00F577B7" w:rsidRDefault="00F577B7" w:rsidP="007C325D">
      <w:pPr>
        <w:spacing w:line="240" w:lineRule="auto"/>
      </w:pPr>
    </w:p>
    <w:p w14:paraId="0CAB61C5" w14:textId="425ACA43" w:rsidR="00BE7EDA" w:rsidRDefault="007C325D">
      <w:pPr>
        <w:pStyle w:val="Spistreci1"/>
        <w:tabs>
          <w:tab w:val="left" w:pos="440"/>
          <w:tab w:val="right" w:leader="dot" w:pos="9062"/>
        </w:tabs>
        <w:rPr>
          <w:rFonts w:eastAsiaTheme="minorEastAsia"/>
          <w:noProof/>
          <w:sz w:val="24"/>
          <w:szCs w:val="24"/>
          <w:lang w:eastAsia="pl-PL"/>
        </w:rPr>
      </w:pPr>
      <w:r>
        <w:fldChar w:fldCharType="begin"/>
      </w:r>
      <w:r>
        <w:instrText xml:space="preserve"> TOC \h \z \t "PP1;1;PP2;2;PP3;3" </w:instrText>
      </w:r>
      <w:r>
        <w:fldChar w:fldCharType="separate"/>
      </w:r>
      <w:hyperlink w:anchor="_Toc163817806" w:history="1">
        <w:r w:rsidR="00BE7EDA" w:rsidRPr="006D5345">
          <w:rPr>
            <w:rStyle w:val="Hipercze"/>
            <w:noProof/>
          </w:rPr>
          <w:t>I.</w:t>
        </w:r>
        <w:r w:rsidR="00BE7EDA">
          <w:rPr>
            <w:rFonts w:eastAsiaTheme="minorEastAsia"/>
            <w:noProof/>
            <w:sz w:val="24"/>
            <w:szCs w:val="24"/>
            <w:lang w:eastAsia="pl-PL"/>
          </w:rPr>
          <w:tab/>
        </w:r>
        <w:r w:rsidR="00BE7EDA" w:rsidRPr="006D5345">
          <w:rPr>
            <w:rStyle w:val="Hipercze"/>
            <w:noProof/>
          </w:rPr>
          <w:t>OBSZAR BADANIA</w:t>
        </w:r>
        <w:r w:rsidR="00BE7EDA">
          <w:rPr>
            <w:noProof/>
            <w:webHidden/>
          </w:rPr>
          <w:tab/>
        </w:r>
        <w:r w:rsidR="00BE7EDA">
          <w:rPr>
            <w:noProof/>
            <w:webHidden/>
          </w:rPr>
          <w:fldChar w:fldCharType="begin"/>
        </w:r>
        <w:r w:rsidR="00BE7EDA">
          <w:rPr>
            <w:noProof/>
            <w:webHidden/>
          </w:rPr>
          <w:instrText xml:space="preserve"> PAGEREF _Toc163817806 \h </w:instrText>
        </w:r>
        <w:r w:rsidR="00BE7EDA">
          <w:rPr>
            <w:noProof/>
            <w:webHidden/>
          </w:rPr>
        </w:r>
        <w:r w:rsidR="00BE7EDA">
          <w:rPr>
            <w:noProof/>
            <w:webHidden/>
          </w:rPr>
          <w:fldChar w:fldCharType="separate"/>
        </w:r>
        <w:r w:rsidR="00BE7EDA">
          <w:rPr>
            <w:noProof/>
            <w:webHidden/>
          </w:rPr>
          <w:t>3</w:t>
        </w:r>
        <w:r w:rsidR="00BE7EDA">
          <w:rPr>
            <w:noProof/>
            <w:webHidden/>
          </w:rPr>
          <w:fldChar w:fldCharType="end"/>
        </w:r>
      </w:hyperlink>
    </w:p>
    <w:p w14:paraId="25D2888D" w14:textId="5B259BD2" w:rsidR="00BE7EDA" w:rsidRDefault="00BE7EDA">
      <w:pPr>
        <w:pStyle w:val="Spistreci1"/>
        <w:tabs>
          <w:tab w:val="left" w:pos="440"/>
          <w:tab w:val="right" w:leader="dot" w:pos="9062"/>
        </w:tabs>
        <w:rPr>
          <w:rFonts w:eastAsiaTheme="minorEastAsia"/>
          <w:noProof/>
          <w:sz w:val="24"/>
          <w:szCs w:val="24"/>
          <w:lang w:eastAsia="pl-PL"/>
        </w:rPr>
      </w:pPr>
      <w:hyperlink w:anchor="_Toc163817807" w:history="1">
        <w:r w:rsidRPr="006D5345">
          <w:rPr>
            <w:rStyle w:val="Hipercze"/>
            <w:noProof/>
          </w:rPr>
          <w:t>II.</w:t>
        </w:r>
        <w:r>
          <w:rPr>
            <w:rFonts w:eastAsiaTheme="minorEastAsia"/>
            <w:noProof/>
            <w:sz w:val="24"/>
            <w:szCs w:val="24"/>
            <w:lang w:eastAsia="pl-PL"/>
          </w:rPr>
          <w:tab/>
        </w:r>
        <w:r w:rsidRPr="006D5345">
          <w:rPr>
            <w:rStyle w:val="Hipercze"/>
            <w:noProof/>
          </w:rPr>
          <w:t>PRZEDMIOT BADANIA</w:t>
        </w:r>
        <w:r>
          <w:rPr>
            <w:noProof/>
            <w:webHidden/>
          </w:rPr>
          <w:tab/>
        </w:r>
        <w:r>
          <w:rPr>
            <w:noProof/>
            <w:webHidden/>
          </w:rPr>
          <w:fldChar w:fldCharType="begin"/>
        </w:r>
        <w:r>
          <w:rPr>
            <w:noProof/>
            <w:webHidden/>
          </w:rPr>
          <w:instrText xml:space="preserve"> PAGEREF _Toc163817807 \h </w:instrText>
        </w:r>
        <w:r>
          <w:rPr>
            <w:noProof/>
            <w:webHidden/>
          </w:rPr>
        </w:r>
        <w:r>
          <w:rPr>
            <w:noProof/>
            <w:webHidden/>
          </w:rPr>
          <w:fldChar w:fldCharType="separate"/>
        </w:r>
        <w:r>
          <w:rPr>
            <w:noProof/>
            <w:webHidden/>
          </w:rPr>
          <w:t>3</w:t>
        </w:r>
        <w:r>
          <w:rPr>
            <w:noProof/>
            <w:webHidden/>
          </w:rPr>
          <w:fldChar w:fldCharType="end"/>
        </w:r>
      </w:hyperlink>
    </w:p>
    <w:p w14:paraId="18CD55BA" w14:textId="6AF649E0" w:rsidR="00BE7EDA" w:rsidRDefault="00BE7EDA">
      <w:pPr>
        <w:pStyle w:val="Spistreci1"/>
        <w:tabs>
          <w:tab w:val="left" w:pos="720"/>
          <w:tab w:val="right" w:leader="dot" w:pos="9062"/>
        </w:tabs>
        <w:rPr>
          <w:rFonts w:eastAsiaTheme="minorEastAsia"/>
          <w:noProof/>
          <w:sz w:val="24"/>
          <w:szCs w:val="24"/>
          <w:lang w:eastAsia="pl-PL"/>
        </w:rPr>
      </w:pPr>
      <w:hyperlink w:anchor="_Toc163817808" w:history="1">
        <w:r w:rsidRPr="006D5345">
          <w:rPr>
            <w:rStyle w:val="Hipercze"/>
            <w:noProof/>
          </w:rPr>
          <w:t>III.</w:t>
        </w:r>
        <w:r>
          <w:rPr>
            <w:rFonts w:eastAsiaTheme="minorEastAsia"/>
            <w:noProof/>
            <w:sz w:val="24"/>
            <w:szCs w:val="24"/>
            <w:lang w:eastAsia="pl-PL"/>
          </w:rPr>
          <w:tab/>
        </w:r>
        <w:r w:rsidRPr="006D5345">
          <w:rPr>
            <w:rStyle w:val="Hipercze"/>
            <w:noProof/>
          </w:rPr>
          <w:t>REALIZACJA BADANIA</w:t>
        </w:r>
        <w:r>
          <w:rPr>
            <w:noProof/>
            <w:webHidden/>
          </w:rPr>
          <w:tab/>
        </w:r>
        <w:r>
          <w:rPr>
            <w:noProof/>
            <w:webHidden/>
          </w:rPr>
          <w:fldChar w:fldCharType="begin"/>
        </w:r>
        <w:r>
          <w:rPr>
            <w:noProof/>
            <w:webHidden/>
          </w:rPr>
          <w:instrText xml:space="preserve"> PAGEREF _Toc163817808 \h </w:instrText>
        </w:r>
        <w:r>
          <w:rPr>
            <w:noProof/>
            <w:webHidden/>
          </w:rPr>
        </w:r>
        <w:r>
          <w:rPr>
            <w:noProof/>
            <w:webHidden/>
          </w:rPr>
          <w:fldChar w:fldCharType="separate"/>
        </w:r>
        <w:r>
          <w:rPr>
            <w:noProof/>
            <w:webHidden/>
          </w:rPr>
          <w:t>5</w:t>
        </w:r>
        <w:r>
          <w:rPr>
            <w:noProof/>
            <w:webHidden/>
          </w:rPr>
          <w:fldChar w:fldCharType="end"/>
        </w:r>
      </w:hyperlink>
    </w:p>
    <w:p w14:paraId="185E8582" w14:textId="6CC57F3B" w:rsidR="00BE7EDA" w:rsidRDefault="00BE7EDA">
      <w:pPr>
        <w:pStyle w:val="Spistreci2"/>
        <w:tabs>
          <w:tab w:val="left" w:pos="720"/>
          <w:tab w:val="right" w:leader="dot" w:pos="9062"/>
        </w:tabs>
        <w:rPr>
          <w:rFonts w:eastAsiaTheme="minorEastAsia"/>
          <w:noProof/>
          <w:sz w:val="24"/>
          <w:szCs w:val="24"/>
          <w:lang w:eastAsia="pl-PL"/>
        </w:rPr>
      </w:pPr>
      <w:hyperlink w:anchor="_Toc163817809" w:history="1">
        <w:r w:rsidRPr="006D5345">
          <w:rPr>
            <w:rStyle w:val="Hipercze"/>
            <w:noProof/>
          </w:rPr>
          <w:t>1.</w:t>
        </w:r>
        <w:r>
          <w:rPr>
            <w:rFonts w:eastAsiaTheme="minorEastAsia"/>
            <w:noProof/>
            <w:sz w:val="24"/>
            <w:szCs w:val="24"/>
            <w:lang w:eastAsia="pl-PL"/>
          </w:rPr>
          <w:tab/>
        </w:r>
        <w:r w:rsidRPr="006D5345">
          <w:rPr>
            <w:rStyle w:val="Hipercze"/>
            <w:noProof/>
          </w:rPr>
          <w:t>Cel badania</w:t>
        </w:r>
        <w:r>
          <w:rPr>
            <w:noProof/>
            <w:webHidden/>
          </w:rPr>
          <w:tab/>
        </w:r>
        <w:r>
          <w:rPr>
            <w:noProof/>
            <w:webHidden/>
          </w:rPr>
          <w:fldChar w:fldCharType="begin"/>
        </w:r>
        <w:r>
          <w:rPr>
            <w:noProof/>
            <w:webHidden/>
          </w:rPr>
          <w:instrText xml:space="preserve"> PAGEREF _Toc163817809 \h </w:instrText>
        </w:r>
        <w:r>
          <w:rPr>
            <w:noProof/>
            <w:webHidden/>
          </w:rPr>
        </w:r>
        <w:r>
          <w:rPr>
            <w:noProof/>
            <w:webHidden/>
          </w:rPr>
          <w:fldChar w:fldCharType="separate"/>
        </w:r>
        <w:r>
          <w:rPr>
            <w:noProof/>
            <w:webHidden/>
          </w:rPr>
          <w:t>5</w:t>
        </w:r>
        <w:r>
          <w:rPr>
            <w:noProof/>
            <w:webHidden/>
          </w:rPr>
          <w:fldChar w:fldCharType="end"/>
        </w:r>
      </w:hyperlink>
    </w:p>
    <w:p w14:paraId="7D3483E5" w14:textId="4EB786E2" w:rsidR="00BE7EDA" w:rsidRDefault="00BE7EDA">
      <w:pPr>
        <w:pStyle w:val="Spistreci2"/>
        <w:tabs>
          <w:tab w:val="left" w:pos="720"/>
          <w:tab w:val="right" w:leader="dot" w:pos="9062"/>
        </w:tabs>
        <w:rPr>
          <w:rFonts w:eastAsiaTheme="minorEastAsia"/>
          <w:noProof/>
          <w:sz w:val="24"/>
          <w:szCs w:val="24"/>
          <w:lang w:eastAsia="pl-PL"/>
        </w:rPr>
      </w:pPr>
      <w:hyperlink w:anchor="_Toc163817810" w:history="1">
        <w:r w:rsidRPr="006D5345">
          <w:rPr>
            <w:rStyle w:val="Hipercze"/>
            <w:noProof/>
          </w:rPr>
          <w:t>2.</w:t>
        </w:r>
        <w:r>
          <w:rPr>
            <w:rFonts w:eastAsiaTheme="minorEastAsia"/>
            <w:noProof/>
            <w:sz w:val="24"/>
            <w:szCs w:val="24"/>
            <w:lang w:eastAsia="pl-PL"/>
          </w:rPr>
          <w:tab/>
        </w:r>
        <w:r w:rsidRPr="006D5345">
          <w:rPr>
            <w:rStyle w:val="Hipercze"/>
            <w:noProof/>
          </w:rPr>
          <w:t>Pytania badawcze</w:t>
        </w:r>
        <w:r>
          <w:rPr>
            <w:noProof/>
            <w:webHidden/>
          </w:rPr>
          <w:tab/>
        </w:r>
        <w:r>
          <w:rPr>
            <w:noProof/>
            <w:webHidden/>
          </w:rPr>
          <w:fldChar w:fldCharType="begin"/>
        </w:r>
        <w:r>
          <w:rPr>
            <w:noProof/>
            <w:webHidden/>
          </w:rPr>
          <w:instrText xml:space="preserve"> PAGEREF _Toc163817810 \h </w:instrText>
        </w:r>
        <w:r>
          <w:rPr>
            <w:noProof/>
            <w:webHidden/>
          </w:rPr>
        </w:r>
        <w:r>
          <w:rPr>
            <w:noProof/>
            <w:webHidden/>
          </w:rPr>
          <w:fldChar w:fldCharType="separate"/>
        </w:r>
        <w:r>
          <w:rPr>
            <w:noProof/>
            <w:webHidden/>
          </w:rPr>
          <w:t>7</w:t>
        </w:r>
        <w:r>
          <w:rPr>
            <w:noProof/>
            <w:webHidden/>
          </w:rPr>
          <w:fldChar w:fldCharType="end"/>
        </w:r>
      </w:hyperlink>
    </w:p>
    <w:p w14:paraId="62B4E6D2" w14:textId="4FDF5471" w:rsidR="00BE7EDA" w:rsidRDefault="00BE7EDA">
      <w:pPr>
        <w:pStyle w:val="Spistreci2"/>
        <w:tabs>
          <w:tab w:val="left" w:pos="720"/>
          <w:tab w:val="right" w:leader="dot" w:pos="9062"/>
        </w:tabs>
        <w:rPr>
          <w:rFonts w:eastAsiaTheme="minorEastAsia"/>
          <w:noProof/>
          <w:sz w:val="24"/>
          <w:szCs w:val="24"/>
          <w:lang w:eastAsia="pl-PL"/>
        </w:rPr>
      </w:pPr>
      <w:hyperlink w:anchor="_Toc163817811" w:history="1">
        <w:r w:rsidRPr="006D5345">
          <w:rPr>
            <w:rStyle w:val="Hipercze"/>
            <w:rFonts w:ascii="Calibri" w:eastAsia="Aptos" w:hAnsi="Calibri" w:cs="Calibri"/>
            <w:noProof/>
            <w:kern w:val="0"/>
          </w:rPr>
          <w:t>3.</w:t>
        </w:r>
        <w:r>
          <w:rPr>
            <w:rFonts w:eastAsiaTheme="minorEastAsia"/>
            <w:noProof/>
            <w:sz w:val="24"/>
            <w:szCs w:val="24"/>
            <w:lang w:eastAsia="pl-PL"/>
          </w:rPr>
          <w:tab/>
        </w:r>
        <w:r w:rsidRPr="006D5345">
          <w:rPr>
            <w:rStyle w:val="Hipercze"/>
            <w:rFonts w:ascii="Calibri" w:eastAsia="Aptos" w:hAnsi="Calibri" w:cs="Calibri"/>
            <w:noProof/>
            <w:kern w:val="0"/>
          </w:rPr>
          <w:t>Metodologia badania</w:t>
        </w:r>
        <w:r>
          <w:rPr>
            <w:noProof/>
            <w:webHidden/>
          </w:rPr>
          <w:tab/>
        </w:r>
        <w:r>
          <w:rPr>
            <w:noProof/>
            <w:webHidden/>
          </w:rPr>
          <w:fldChar w:fldCharType="begin"/>
        </w:r>
        <w:r>
          <w:rPr>
            <w:noProof/>
            <w:webHidden/>
          </w:rPr>
          <w:instrText xml:space="preserve"> PAGEREF _Toc163817811 \h </w:instrText>
        </w:r>
        <w:r>
          <w:rPr>
            <w:noProof/>
            <w:webHidden/>
          </w:rPr>
        </w:r>
        <w:r>
          <w:rPr>
            <w:noProof/>
            <w:webHidden/>
          </w:rPr>
          <w:fldChar w:fldCharType="separate"/>
        </w:r>
        <w:r>
          <w:rPr>
            <w:noProof/>
            <w:webHidden/>
          </w:rPr>
          <w:t>9</w:t>
        </w:r>
        <w:r>
          <w:rPr>
            <w:noProof/>
            <w:webHidden/>
          </w:rPr>
          <w:fldChar w:fldCharType="end"/>
        </w:r>
      </w:hyperlink>
    </w:p>
    <w:p w14:paraId="5107DF3A" w14:textId="2724E3FF" w:rsidR="00BE7EDA" w:rsidRDefault="00BE7EDA">
      <w:pPr>
        <w:pStyle w:val="Spistreci3"/>
        <w:rPr>
          <w:rFonts w:eastAsiaTheme="minorEastAsia"/>
          <w:noProof/>
          <w:sz w:val="24"/>
          <w:szCs w:val="24"/>
          <w:lang w:eastAsia="pl-PL"/>
        </w:rPr>
      </w:pPr>
      <w:hyperlink w:anchor="_Toc163817812" w:history="1">
        <w:r w:rsidRPr="006D5345">
          <w:rPr>
            <w:rStyle w:val="Hipercze"/>
            <w:rFonts w:ascii="Calibri" w:eastAsia="Aptos" w:hAnsi="Calibri" w:cs="Calibri"/>
            <w:noProof/>
            <w:kern w:val="0"/>
          </w:rPr>
          <w:t>3.1.</w:t>
        </w:r>
        <w:r>
          <w:rPr>
            <w:rFonts w:eastAsiaTheme="minorEastAsia"/>
            <w:noProof/>
            <w:sz w:val="24"/>
            <w:szCs w:val="24"/>
            <w:lang w:eastAsia="pl-PL"/>
          </w:rPr>
          <w:tab/>
        </w:r>
        <w:r w:rsidRPr="006D5345">
          <w:rPr>
            <w:rStyle w:val="Hipercze"/>
            <w:rFonts w:ascii="Calibri" w:eastAsia="Aptos" w:hAnsi="Calibri" w:cs="Calibri"/>
            <w:noProof/>
            <w:kern w:val="0"/>
          </w:rPr>
          <w:t>Analiza danych zastanych</w:t>
        </w:r>
        <w:r>
          <w:rPr>
            <w:noProof/>
            <w:webHidden/>
          </w:rPr>
          <w:tab/>
        </w:r>
        <w:r>
          <w:rPr>
            <w:noProof/>
            <w:webHidden/>
          </w:rPr>
          <w:fldChar w:fldCharType="begin"/>
        </w:r>
        <w:r>
          <w:rPr>
            <w:noProof/>
            <w:webHidden/>
          </w:rPr>
          <w:instrText xml:space="preserve"> PAGEREF _Toc163817812 \h </w:instrText>
        </w:r>
        <w:r>
          <w:rPr>
            <w:noProof/>
            <w:webHidden/>
          </w:rPr>
        </w:r>
        <w:r>
          <w:rPr>
            <w:noProof/>
            <w:webHidden/>
          </w:rPr>
          <w:fldChar w:fldCharType="separate"/>
        </w:r>
        <w:r>
          <w:rPr>
            <w:noProof/>
            <w:webHidden/>
          </w:rPr>
          <w:t>11</w:t>
        </w:r>
        <w:r>
          <w:rPr>
            <w:noProof/>
            <w:webHidden/>
          </w:rPr>
          <w:fldChar w:fldCharType="end"/>
        </w:r>
      </w:hyperlink>
    </w:p>
    <w:p w14:paraId="360BA537" w14:textId="2FF5DD27" w:rsidR="00BE7EDA" w:rsidRDefault="00BE7EDA">
      <w:pPr>
        <w:pStyle w:val="Spistreci3"/>
        <w:rPr>
          <w:rFonts w:eastAsiaTheme="minorEastAsia"/>
          <w:noProof/>
          <w:sz w:val="24"/>
          <w:szCs w:val="24"/>
          <w:lang w:eastAsia="pl-PL"/>
        </w:rPr>
      </w:pPr>
      <w:hyperlink w:anchor="_Toc163817813" w:history="1">
        <w:r w:rsidRPr="006D5345">
          <w:rPr>
            <w:rStyle w:val="Hipercze"/>
            <w:rFonts w:ascii="Calibri" w:eastAsia="Aptos" w:hAnsi="Calibri" w:cs="Calibri"/>
            <w:noProof/>
            <w:kern w:val="0"/>
          </w:rPr>
          <w:t>3.2.</w:t>
        </w:r>
        <w:r>
          <w:rPr>
            <w:rFonts w:eastAsiaTheme="minorEastAsia"/>
            <w:noProof/>
            <w:sz w:val="24"/>
            <w:szCs w:val="24"/>
            <w:lang w:eastAsia="pl-PL"/>
          </w:rPr>
          <w:tab/>
        </w:r>
        <w:r w:rsidRPr="006D5345">
          <w:rPr>
            <w:rStyle w:val="Hipercze"/>
            <w:rFonts w:ascii="Calibri" w:eastAsia="Aptos" w:hAnsi="Calibri" w:cs="Calibri"/>
            <w:noProof/>
            <w:kern w:val="0"/>
          </w:rPr>
          <w:t>Indywidualne wywiady pogłębione (IDI) z przedstawicielami instytucji zaangażowanych w prowadzenie działań info-promo</w:t>
        </w:r>
        <w:r>
          <w:rPr>
            <w:noProof/>
            <w:webHidden/>
          </w:rPr>
          <w:tab/>
        </w:r>
        <w:r>
          <w:rPr>
            <w:noProof/>
            <w:webHidden/>
          </w:rPr>
          <w:fldChar w:fldCharType="begin"/>
        </w:r>
        <w:r>
          <w:rPr>
            <w:noProof/>
            <w:webHidden/>
          </w:rPr>
          <w:instrText xml:space="preserve"> PAGEREF _Toc163817813 \h </w:instrText>
        </w:r>
        <w:r>
          <w:rPr>
            <w:noProof/>
            <w:webHidden/>
          </w:rPr>
        </w:r>
        <w:r>
          <w:rPr>
            <w:noProof/>
            <w:webHidden/>
          </w:rPr>
          <w:fldChar w:fldCharType="separate"/>
        </w:r>
        <w:r>
          <w:rPr>
            <w:noProof/>
            <w:webHidden/>
          </w:rPr>
          <w:t>13</w:t>
        </w:r>
        <w:r>
          <w:rPr>
            <w:noProof/>
            <w:webHidden/>
          </w:rPr>
          <w:fldChar w:fldCharType="end"/>
        </w:r>
      </w:hyperlink>
    </w:p>
    <w:p w14:paraId="77CDED18" w14:textId="7FA6B3E4" w:rsidR="00BE7EDA" w:rsidRDefault="00BE7EDA">
      <w:pPr>
        <w:pStyle w:val="Spistreci3"/>
        <w:rPr>
          <w:rFonts w:eastAsiaTheme="minorEastAsia"/>
          <w:noProof/>
          <w:sz w:val="24"/>
          <w:szCs w:val="24"/>
          <w:lang w:eastAsia="pl-PL"/>
        </w:rPr>
      </w:pPr>
      <w:hyperlink w:anchor="_Toc163817814" w:history="1">
        <w:r w:rsidRPr="006D5345">
          <w:rPr>
            <w:rStyle w:val="Hipercze"/>
            <w:rFonts w:ascii="Calibri" w:eastAsia="Aptos" w:hAnsi="Calibri" w:cs="Calibri"/>
            <w:noProof/>
            <w:kern w:val="0"/>
          </w:rPr>
          <w:t>3.3.</w:t>
        </w:r>
        <w:r>
          <w:rPr>
            <w:rFonts w:eastAsiaTheme="minorEastAsia"/>
            <w:noProof/>
            <w:sz w:val="24"/>
            <w:szCs w:val="24"/>
            <w:lang w:eastAsia="pl-PL"/>
          </w:rPr>
          <w:tab/>
        </w:r>
        <w:r w:rsidRPr="006D5345">
          <w:rPr>
            <w:rStyle w:val="Hipercze"/>
            <w:rFonts w:ascii="Calibri" w:eastAsia="Aptos" w:hAnsi="Calibri" w:cs="Calibri"/>
            <w:noProof/>
            <w:kern w:val="0"/>
          </w:rPr>
          <w:t>Zogniskowane wywiady grupowe (FGI) z przedstawicielami potencjalnych beneficjentów i beneficjentów</w:t>
        </w:r>
        <w:r>
          <w:rPr>
            <w:noProof/>
            <w:webHidden/>
          </w:rPr>
          <w:tab/>
        </w:r>
        <w:r>
          <w:rPr>
            <w:noProof/>
            <w:webHidden/>
          </w:rPr>
          <w:fldChar w:fldCharType="begin"/>
        </w:r>
        <w:r>
          <w:rPr>
            <w:noProof/>
            <w:webHidden/>
          </w:rPr>
          <w:instrText xml:space="preserve"> PAGEREF _Toc163817814 \h </w:instrText>
        </w:r>
        <w:r>
          <w:rPr>
            <w:noProof/>
            <w:webHidden/>
          </w:rPr>
        </w:r>
        <w:r>
          <w:rPr>
            <w:noProof/>
            <w:webHidden/>
          </w:rPr>
          <w:fldChar w:fldCharType="separate"/>
        </w:r>
        <w:r>
          <w:rPr>
            <w:noProof/>
            <w:webHidden/>
          </w:rPr>
          <w:t>14</w:t>
        </w:r>
        <w:r>
          <w:rPr>
            <w:noProof/>
            <w:webHidden/>
          </w:rPr>
          <w:fldChar w:fldCharType="end"/>
        </w:r>
      </w:hyperlink>
    </w:p>
    <w:p w14:paraId="320DA1D0" w14:textId="3BC4423F" w:rsidR="00BE7EDA" w:rsidRDefault="00BE7EDA">
      <w:pPr>
        <w:pStyle w:val="Spistreci3"/>
        <w:rPr>
          <w:rFonts w:eastAsiaTheme="minorEastAsia"/>
          <w:noProof/>
          <w:sz w:val="24"/>
          <w:szCs w:val="24"/>
          <w:lang w:eastAsia="pl-PL"/>
        </w:rPr>
      </w:pPr>
      <w:hyperlink w:anchor="_Toc163817815" w:history="1">
        <w:r w:rsidRPr="006D5345">
          <w:rPr>
            <w:rStyle w:val="Hipercze"/>
            <w:rFonts w:ascii="Calibri" w:eastAsia="Aptos" w:hAnsi="Calibri" w:cs="Calibri"/>
            <w:noProof/>
            <w:kern w:val="0"/>
          </w:rPr>
          <w:t>3.4.</w:t>
        </w:r>
        <w:r>
          <w:rPr>
            <w:rFonts w:eastAsiaTheme="minorEastAsia"/>
            <w:noProof/>
            <w:sz w:val="24"/>
            <w:szCs w:val="24"/>
            <w:lang w:eastAsia="pl-PL"/>
          </w:rPr>
          <w:tab/>
        </w:r>
        <w:r w:rsidRPr="006D5345">
          <w:rPr>
            <w:rStyle w:val="Hipercze"/>
            <w:rFonts w:ascii="Calibri" w:eastAsia="Aptos" w:hAnsi="Calibri" w:cs="Calibri"/>
            <w:noProof/>
            <w:kern w:val="0"/>
          </w:rPr>
          <w:t>Indywidualne wywiady pogłębione (IDI) z przedstawicielami firm doradczych</w:t>
        </w:r>
        <w:r>
          <w:rPr>
            <w:noProof/>
            <w:webHidden/>
          </w:rPr>
          <w:tab/>
        </w:r>
        <w:r>
          <w:rPr>
            <w:noProof/>
            <w:webHidden/>
          </w:rPr>
          <w:fldChar w:fldCharType="begin"/>
        </w:r>
        <w:r>
          <w:rPr>
            <w:noProof/>
            <w:webHidden/>
          </w:rPr>
          <w:instrText xml:space="preserve"> PAGEREF _Toc163817815 \h </w:instrText>
        </w:r>
        <w:r>
          <w:rPr>
            <w:noProof/>
            <w:webHidden/>
          </w:rPr>
        </w:r>
        <w:r>
          <w:rPr>
            <w:noProof/>
            <w:webHidden/>
          </w:rPr>
          <w:fldChar w:fldCharType="separate"/>
        </w:r>
        <w:r>
          <w:rPr>
            <w:noProof/>
            <w:webHidden/>
          </w:rPr>
          <w:t>16</w:t>
        </w:r>
        <w:r>
          <w:rPr>
            <w:noProof/>
            <w:webHidden/>
          </w:rPr>
          <w:fldChar w:fldCharType="end"/>
        </w:r>
      </w:hyperlink>
    </w:p>
    <w:p w14:paraId="50057836" w14:textId="6A2D3220" w:rsidR="00BE7EDA" w:rsidRDefault="00BE7EDA">
      <w:pPr>
        <w:pStyle w:val="Spistreci3"/>
        <w:rPr>
          <w:rFonts w:eastAsiaTheme="minorEastAsia"/>
          <w:noProof/>
          <w:sz w:val="24"/>
          <w:szCs w:val="24"/>
          <w:lang w:eastAsia="pl-PL"/>
        </w:rPr>
      </w:pPr>
      <w:hyperlink w:anchor="_Toc163817816" w:history="1">
        <w:r w:rsidRPr="006D5345">
          <w:rPr>
            <w:rStyle w:val="Hipercze"/>
            <w:rFonts w:ascii="Calibri" w:eastAsia="Aptos" w:hAnsi="Calibri" w:cs="Calibri"/>
            <w:noProof/>
            <w:kern w:val="0"/>
          </w:rPr>
          <w:t>3.5.</w:t>
        </w:r>
        <w:r>
          <w:rPr>
            <w:rFonts w:eastAsiaTheme="minorEastAsia"/>
            <w:noProof/>
            <w:sz w:val="24"/>
            <w:szCs w:val="24"/>
            <w:lang w:eastAsia="pl-PL"/>
          </w:rPr>
          <w:tab/>
        </w:r>
        <w:r w:rsidRPr="006D5345">
          <w:rPr>
            <w:rStyle w:val="Hipercze"/>
            <w:rFonts w:ascii="Calibri" w:eastAsia="Aptos" w:hAnsi="Calibri" w:cs="Calibri"/>
            <w:noProof/>
            <w:kern w:val="0"/>
          </w:rPr>
          <w:t>Badanie ilościowe na próbie potencjalnych beneficjentów i beneficjentów bezpośrednich</w:t>
        </w:r>
        <w:r>
          <w:rPr>
            <w:noProof/>
            <w:webHidden/>
          </w:rPr>
          <w:tab/>
        </w:r>
        <w:r>
          <w:rPr>
            <w:noProof/>
            <w:webHidden/>
          </w:rPr>
          <w:fldChar w:fldCharType="begin"/>
        </w:r>
        <w:r>
          <w:rPr>
            <w:noProof/>
            <w:webHidden/>
          </w:rPr>
          <w:instrText xml:space="preserve"> PAGEREF _Toc163817816 \h </w:instrText>
        </w:r>
        <w:r>
          <w:rPr>
            <w:noProof/>
            <w:webHidden/>
          </w:rPr>
        </w:r>
        <w:r>
          <w:rPr>
            <w:noProof/>
            <w:webHidden/>
          </w:rPr>
          <w:fldChar w:fldCharType="separate"/>
        </w:r>
        <w:r>
          <w:rPr>
            <w:noProof/>
            <w:webHidden/>
          </w:rPr>
          <w:t>17</w:t>
        </w:r>
        <w:r>
          <w:rPr>
            <w:noProof/>
            <w:webHidden/>
          </w:rPr>
          <w:fldChar w:fldCharType="end"/>
        </w:r>
      </w:hyperlink>
    </w:p>
    <w:p w14:paraId="7CE18CAD" w14:textId="38A0F040" w:rsidR="00BE7EDA" w:rsidRDefault="00BE7EDA">
      <w:pPr>
        <w:pStyle w:val="Spistreci3"/>
        <w:rPr>
          <w:rFonts w:eastAsiaTheme="minorEastAsia"/>
          <w:noProof/>
          <w:sz w:val="24"/>
          <w:szCs w:val="24"/>
          <w:lang w:eastAsia="pl-PL"/>
        </w:rPr>
      </w:pPr>
      <w:hyperlink w:anchor="_Toc163817817" w:history="1">
        <w:r w:rsidRPr="006D5345">
          <w:rPr>
            <w:rStyle w:val="Hipercze"/>
            <w:rFonts w:ascii="Calibri" w:eastAsia="Aptos" w:hAnsi="Calibri" w:cs="Calibri"/>
            <w:noProof/>
            <w:kern w:val="0"/>
          </w:rPr>
          <w:t>3.6.</w:t>
        </w:r>
        <w:r>
          <w:rPr>
            <w:rFonts w:eastAsiaTheme="minorEastAsia"/>
            <w:noProof/>
            <w:sz w:val="24"/>
            <w:szCs w:val="24"/>
            <w:lang w:eastAsia="pl-PL"/>
          </w:rPr>
          <w:tab/>
        </w:r>
        <w:r w:rsidRPr="006D5345">
          <w:rPr>
            <w:rStyle w:val="Hipercze"/>
            <w:rFonts w:ascii="Calibri" w:eastAsia="Aptos" w:hAnsi="Calibri" w:cs="Calibri"/>
            <w:noProof/>
            <w:kern w:val="0"/>
          </w:rPr>
          <w:t>Warsztat z przedstawicielami instytucji wdrażających program FENG</w:t>
        </w:r>
        <w:r>
          <w:rPr>
            <w:noProof/>
            <w:webHidden/>
          </w:rPr>
          <w:tab/>
        </w:r>
        <w:r>
          <w:rPr>
            <w:noProof/>
            <w:webHidden/>
          </w:rPr>
          <w:fldChar w:fldCharType="begin"/>
        </w:r>
        <w:r>
          <w:rPr>
            <w:noProof/>
            <w:webHidden/>
          </w:rPr>
          <w:instrText xml:space="preserve"> PAGEREF _Toc163817817 \h </w:instrText>
        </w:r>
        <w:r>
          <w:rPr>
            <w:noProof/>
            <w:webHidden/>
          </w:rPr>
        </w:r>
        <w:r>
          <w:rPr>
            <w:noProof/>
            <w:webHidden/>
          </w:rPr>
          <w:fldChar w:fldCharType="separate"/>
        </w:r>
        <w:r>
          <w:rPr>
            <w:noProof/>
            <w:webHidden/>
          </w:rPr>
          <w:t>19</w:t>
        </w:r>
        <w:r>
          <w:rPr>
            <w:noProof/>
            <w:webHidden/>
          </w:rPr>
          <w:fldChar w:fldCharType="end"/>
        </w:r>
      </w:hyperlink>
    </w:p>
    <w:p w14:paraId="73DEB99D" w14:textId="4D3E317E" w:rsidR="00BE7EDA" w:rsidRDefault="00BE7EDA">
      <w:pPr>
        <w:pStyle w:val="Spistreci2"/>
        <w:tabs>
          <w:tab w:val="left" w:pos="720"/>
          <w:tab w:val="right" w:leader="dot" w:pos="9062"/>
        </w:tabs>
        <w:rPr>
          <w:rFonts w:eastAsiaTheme="minorEastAsia"/>
          <w:noProof/>
          <w:sz w:val="24"/>
          <w:szCs w:val="24"/>
          <w:lang w:eastAsia="pl-PL"/>
        </w:rPr>
      </w:pPr>
      <w:hyperlink w:anchor="_Toc163817818" w:history="1">
        <w:r w:rsidRPr="006D5345">
          <w:rPr>
            <w:rStyle w:val="Hipercze"/>
            <w:rFonts w:ascii="Calibri" w:eastAsia="Aptos" w:hAnsi="Calibri" w:cs="Calibri"/>
            <w:noProof/>
            <w:kern w:val="0"/>
          </w:rPr>
          <w:t>4.</w:t>
        </w:r>
        <w:r>
          <w:rPr>
            <w:rFonts w:eastAsiaTheme="minorEastAsia"/>
            <w:noProof/>
            <w:sz w:val="24"/>
            <w:szCs w:val="24"/>
            <w:lang w:eastAsia="pl-PL"/>
          </w:rPr>
          <w:tab/>
        </w:r>
        <w:r w:rsidRPr="006D5345">
          <w:rPr>
            <w:rStyle w:val="Hipercze"/>
            <w:rFonts w:ascii="Calibri" w:eastAsia="Aptos" w:hAnsi="Calibri" w:cs="Calibri"/>
            <w:noProof/>
            <w:kern w:val="0"/>
          </w:rPr>
          <w:t>Produkty badania</w:t>
        </w:r>
        <w:r>
          <w:rPr>
            <w:noProof/>
            <w:webHidden/>
          </w:rPr>
          <w:tab/>
        </w:r>
        <w:r>
          <w:rPr>
            <w:noProof/>
            <w:webHidden/>
          </w:rPr>
          <w:fldChar w:fldCharType="begin"/>
        </w:r>
        <w:r>
          <w:rPr>
            <w:noProof/>
            <w:webHidden/>
          </w:rPr>
          <w:instrText xml:space="preserve"> PAGEREF _Toc163817818 \h </w:instrText>
        </w:r>
        <w:r>
          <w:rPr>
            <w:noProof/>
            <w:webHidden/>
          </w:rPr>
        </w:r>
        <w:r>
          <w:rPr>
            <w:noProof/>
            <w:webHidden/>
          </w:rPr>
          <w:fldChar w:fldCharType="separate"/>
        </w:r>
        <w:r>
          <w:rPr>
            <w:noProof/>
            <w:webHidden/>
          </w:rPr>
          <w:t>20</w:t>
        </w:r>
        <w:r>
          <w:rPr>
            <w:noProof/>
            <w:webHidden/>
          </w:rPr>
          <w:fldChar w:fldCharType="end"/>
        </w:r>
      </w:hyperlink>
    </w:p>
    <w:p w14:paraId="0C1F055A" w14:textId="4283A41C" w:rsidR="007C325D" w:rsidRDefault="007C325D" w:rsidP="007C325D">
      <w:pPr>
        <w:spacing w:line="240" w:lineRule="auto"/>
      </w:pPr>
      <w:r>
        <w:fldChar w:fldCharType="end"/>
      </w:r>
    </w:p>
    <w:p w14:paraId="39CDCEDF" w14:textId="77777777" w:rsidR="007C325D" w:rsidRDefault="007C325D" w:rsidP="007C325D">
      <w:pPr>
        <w:spacing w:line="240" w:lineRule="auto"/>
      </w:pPr>
      <w:r>
        <w:br w:type="page"/>
      </w:r>
    </w:p>
    <w:p w14:paraId="3F62B884" w14:textId="77777777" w:rsidR="007C325D" w:rsidRDefault="007C325D" w:rsidP="007C325D">
      <w:pPr>
        <w:spacing w:line="240" w:lineRule="auto"/>
      </w:pPr>
    </w:p>
    <w:p w14:paraId="5A8B554D" w14:textId="774EDD0D" w:rsidR="00960FF6" w:rsidRPr="00960FF6" w:rsidRDefault="00960FF6" w:rsidP="007C325D">
      <w:pPr>
        <w:pStyle w:val="PP1"/>
        <w:spacing w:line="240" w:lineRule="auto"/>
      </w:pPr>
      <w:bookmarkStart w:id="0" w:name="_Toc163817806"/>
      <w:r w:rsidRPr="00960FF6">
        <w:t>OBSZAR BADANIA</w:t>
      </w:r>
      <w:bookmarkEnd w:id="0"/>
    </w:p>
    <w:p w14:paraId="2E545945" w14:textId="77777777" w:rsidR="00960FF6" w:rsidRPr="007B69CE" w:rsidRDefault="00960FF6">
      <w:pPr>
        <w:pStyle w:val="Akapitzlist"/>
        <w:numPr>
          <w:ilvl w:val="0"/>
          <w:numId w:val="15"/>
        </w:numPr>
        <w:spacing w:before="120" w:after="120" w:line="240" w:lineRule="auto"/>
        <w:ind w:left="714" w:hanging="357"/>
        <w:contextualSpacing w:val="0"/>
        <w:jc w:val="both"/>
        <w:rPr>
          <w:rFonts w:cstheme="minorHAnsi"/>
          <w:b/>
          <w:bCs/>
          <w:sz w:val="24"/>
          <w:szCs w:val="24"/>
        </w:rPr>
      </w:pPr>
      <w:r w:rsidRPr="007B69CE">
        <w:rPr>
          <w:rFonts w:cstheme="minorHAnsi"/>
          <w:b/>
          <w:bCs/>
          <w:sz w:val="24"/>
          <w:szCs w:val="24"/>
        </w:rPr>
        <w:t>Program FENG</w:t>
      </w:r>
    </w:p>
    <w:p w14:paraId="6D131056" w14:textId="285DE557" w:rsidR="00960FF6" w:rsidRPr="00960FF6" w:rsidRDefault="00960FF6" w:rsidP="007C325D">
      <w:pPr>
        <w:spacing w:before="120" w:after="120" w:line="240" w:lineRule="auto"/>
        <w:jc w:val="both"/>
        <w:rPr>
          <w:rFonts w:cstheme="minorHAnsi"/>
          <w:sz w:val="24"/>
          <w:szCs w:val="24"/>
        </w:rPr>
      </w:pPr>
      <w:r w:rsidRPr="00960FF6">
        <w:rPr>
          <w:rFonts w:cstheme="minorHAnsi"/>
          <w:sz w:val="24"/>
          <w:szCs w:val="24"/>
        </w:rPr>
        <w:t>FENG - Fundusze Europejskie dla Nowoczesnej Gospodarki 2021-2027</w:t>
      </w:r>
      <w:r w:rsidR="008021EE" w:rsidRPr="00960FF6">
        <w:rPr>
          <w:rFonts w:cstheme="minorHAnsi"/>
          <w:sz w:val="24"/>
          <w:szCs w:val="24"/>
        </w:rPr>
        <w:t xml:space="preserve"> -</w:t>
      </w:r>
      <w:r w:rsidRPr="00960FF6">
        <w:rPr>
          <w:rFonts w:cstheme="minorHAnsi"/>
          <w:sz w:val="24"/>
          <w:szCs w:val="24"/>
        </w:rPr>
        <w:t xml:space="preserve"> to nowy krajowy program operacyjny wspierający przedsiębiorstwa poprzez dofinansowanie projektów w zakresie badań, rozwoju oraz innowacyjności. Stanowi on kontynuację dwóch wcześniejszych programów - Innowacyjna Gospodarka 2007-2013 oraz Inteligentny Rozwój 2014-2020. Jego wyróżnikiem w stosunku do poprzedników jest nacisk nie tylko na rozwój innowacyjności, ale także na zieloną i cyfrową transformację w Polsce. </w:t>
      </w:r>
    </w:p>
    <w:p w14:paraId="0F669B2C" w14:textId="77777777" w:rsidR="00960FF6" w:rsidRPr="007B69CE" w:rsidRDefault="00960FF6">
      <w:pPr>
        <w:pStyle w:val="Akapitzlist"/>
        <w:numPr>
          <w:ilvl w:val="0"/>
          <w:numId w:val="15"/>
        </w:numPr>
        <w:spacing w:before="120" w:after="120" w:line="240" w:lineRule="auto"/>
        <w:ind w:left="714" w:hanging="357"/>
        <w:contextualSpacing w:val="0"/>
        <w:jc w:val="both"/>
        <w:rPr>
          <w:rFonts w:cstheme="minorHAnsi"/>
          <w:b/>
          <w:bCs/>
          <w:sz w:val="24"/>
          <w:szCs w:val="24"/>
        </w:rPr>
      </w:pPr>
      <w:r w:rsidRPr="007B69CE">
        <w:rPr>
          <w:rFonts w:cstheme="minorHAnsi"/>
          <w:b/>
          <w:bCs/>
          <w:sz w:val="24"/>
          <w:szCs w:val="24"/>
        </w:rPr>
        <w:t>Cele programu FENG</w:t>
      </w:r>
    </w:p>
    <w:p w14:paraId="6E5B980F" w14:textId="77777777" w:rsidR="00960FF6" w:rsidRPr="00960FF6" w:rsidRDefault="00960FF6" w:rsidP="007C325D">
      <w:pPr>
        <w:spacing w:before="120" w:after="120" w:line="240" w:lineRule="auto"/>
        <w:jc w:val="both"/>
        <w:rPr>
          <w:rFonts w:cstheme="minorHAnsi"/>
          <w:sz w:val="24"/>
          <w:szCs w:val="24"/>
        </w:rPr>
      </w:pPr>
      <w:r w:rsidRPr="00960FF6">
        <w:rPr>
          <w:rFonts w:cstheme="minorHAnsi"/>
          <w:sz w:val="24"/>
          <w:szCs w:val="24"/>
        </w:rPr>
        <w:t>Główne cele FENG to:</w:t>
      </w:r>
    </w:p>
    <w:p w14:paraId="4AE576AD" w14:textId="77777777" w:rsidR="00960FF6" w:rsidRPr="00960FF6" w:rsidRDefault="00960FF6">
      <w:pPr>
        <w:pStyle w:val="Akapitzlist"/>
        <w:numPr>
          <w:ilvl w:val="0"/>
          <w:numId w:val="21"/>
        </w:numPr>
        <w:spacing w:before="120" w:after="120" w:line="240" w:lineRule="auto"/>
        <w:ind w:left="1134"/>
        <w:contextualSpacing w:val="0"/>
        <w:jc w:val="both"/>
        <w:rPr>
          <w:rFonts w:cstheme="minorHAnsi"/>
          <w:sz w:val="24"/>
          <w:szCs w:val="24"/>
        </w:rPr>
      </w:pPr>
      <w:r w:rsidRPr="00960FF6">
        <w:rPr>
          <w:rFonts w:cstheme="minorHAnsi"/>
          <w:sz w:val="24"/>
          <w:szCs w:val="24"/>
        </w:rPr>
        <w:t>zwiększenie potencjału w zakresie badań i innowacji oraz wykorzystywanie zaawansowanych technologii;</w:t>
      </w:r>
    </w:p>
    <w:p w14:paraId="6006B52B" w14:textId="77777777" w:rsidR="00960FF6" w:rsidRPr="00960FF6" w:rsidRDefault="00960FF6">
      <w:pPr>
        <w:pStyle w:val="Akapitzlist"/>
        <w:numPr>
          <w:ilvl w:val="0"/>
          <w:numId w:val="21"/>
        </w:numPr>
        <w:spacing w:before="120" w:after="120" w:line="240" w:lineRule="auto"/>
        <w:ind w:left="1134"/>
        <w:contextualSpacing w:val="0"/>
        <w:jc w:val="both"/>
        <w:rPr>
          <w:rFonts w:cstheme="minorHAnsi"/>
          <w:sz w:val="24"/>
          <w:szCs w:val="24"/>
        </w:rPr>
      </w:pPr>
      <w:r w:rsidRPr="00960FF6">
        <w:rPr>
          <w:rFonts w:cstheme="minorHAnsi"/>
          <w:sz w:val="24"/>
          <w:szCs w:val="24"/>
        </w:rPr>
        <w:t>wzrost konkurencyjności małych i średnich przedsiębiorstw;</w:t>
      </w:r>
    </w:p>
    <w:p w14:paraId="7C612927" w14:textId="77777777" w:rsidR="00960FF6" w:rsidRPr="00960FF6" w:rsidRDefault="00960FF6">
      <w:pPr>
        <w:pStyle w:val="Akapitzlist"/>
        <w:numPr>
          <w:ilvl w:val="0"/>
          <w:numId w:val="21"/>
        </w:numPr>
        <w:spacing w:before="120" w:after="120" w:line="240" w:lineRule="auto"/>
        <w:ind w:left="1134"/>
        <w:contextualSpacing w:val="0"/>
        <w:jc w:val="both"/>
        <w:rPr>
          <w:rFonts w:cstheme="minorHAnsi"/>
          <w:sz w:val="24"/>
          <w:szCs w:val="24"/>
        </w:rPr>
      </w:pPr>
      <w:r w:rsidRPr="00960FF6">
        <w:rPr>
          <w:rFonts w:cstheme="minorHAnsi"/>
          <w:sz w:val="24"/>
          <w:szCs w:val="24"/>
        </w:rPr>
        <w:t>rozwinięcie umiejętności na rzecz inteligentnej specjalizacji, transformacji przemysłowej i przedsiębiorczości;</w:t>
      </w:r>
    </w:p>
    <w:p w14:paraId="399CDFB9" w14:textId="05680165" w:rsidR="00960FF6" w:rsidRPr="00960FF6" w:rsidRDefault="00960FF6">
      <w:pPr>
        <w:pStyle w:val="Akapitzlist"/>
        <w:numPr>
          <w:ilvl w:val="0"/>
          <w:numId w:val="21"/>
        </w:numPr>
        <w:spacing w:before="120" w:after="120" w:line="240" w:lineRule="auto"/>
        <w:ind w:left="1134"/>
        <w:contextualSpacing w:val="0"/>
        <w:jc w:val="both"/>
        <w:rPr>
          <w:rFonts w:cstheme="minorHAnsi"/>
          <w:sz w:val="24"/>
          <w:szCs w:val="24"/>
        </w:rPr>
      </w:pPr>
      <w:r w:rsidRPr="00960FF6">
        <w:rPr>
          <w:rFonts w:cstheme="minorHAnsi"/>
          <w:sz w:val="24"/>
          <w:szCs w:val="24"/>
        </w:rPr>
        <w:t>transformacja gospodarki w kierunku Przemysłu 4.0 oraz zielonych technologii.</w:t>
      </w:r>
    </w:p>
    <w:p w14:paraId="523F876F" w14:textId="77777777" w:rsidR="00960FF6" w:rsidRPr="00960FF6" w:rsidRDefault="00960FF6">
      <w:pPr>
        <w:pStyle w:val="Akapitzlist"/>
        <w:numPr>
          <w:ilvl w:val="0"/>
          <w:numId w:val="15"/>
        </w:numPr>
        <w:spacing w:before="120" w:after="120" w:line="240" w:lineRule="auto"/>
        <w:ind w:left="714" w:hanging="357"/>
        <w:contextualSpacing w:val="0"/>
        <w:jc w:val="both"/>
        <w:rPr>
          <w:rFonts w:cstheme="minorHAnsi"/>
          <w:sz w:val="24"/>
          <w:szCs w:val="24"/>
        </w:rPr>
      </w:pPr>
      <w:r w:rsidRPr="00960FF6">
        <w:rPr>
          <w:rFonts w:cstheme="minorHAnsi"/>
          <w:sz w:val="24"/>
          <w:szCs w:val="24"/>
        </w:rPr>
        <w:t>Odbiorcy programu FENG</w:t>
      </w:r>
    </w:p>
    <w:p w14:paraId="6A3B953F" w14:textId="77777777" w:rsidR="00960FF6" w:rsidRPr="00960FF6" w:rsidRDefault="00960FF6" w:rsidP="007C325D">
      <w:pPr>
        <w:spacing w:before="120" w:after="120" w:line="240" w:lineRule="auto"/>
        <w:jc w:val="both"/>
        <w:rPr>
          <w:rFonts w:cstheme="minorHAnsi"/>
          <w:sz w:val="24"/>
          <w:szCs w:val="24"/>
        </w:rPr>
      </w:pPr>
      <w:r w:rsidRPr="00960FF6">
        <w:rPr>
          <w:rFonts w:cstheme="minorHAnsi"/>
          <w:sz w:val="24"/>
          <w:szCs w:val="24"/>
        </w:rPr>
        <w:t>Program skierowany jest bezpośrednio do:</w:t>
      </w:r>
    </w:p>
    <w:p w14:paraId="0AD98F9F" w14:textId="77777777" w:rsidR="00960FF6" w:rsidRPr="00960FF6" w:rsidRDefault="00960FF6" w:rsidP="007C325D">
      <w:pPr>
        <w:spacing w:before="120" w:after="120" w:line="240" w:lineRule="auto"/>
        <w:ind w:left="1134"/>
        <w:jc w:val="both"/>
        <w:rPr>
          <w:rFonts w:cstheme="minorHAnsi"/>
          <w:sz w:val="24"/>
          <w:szCs w:val="24"/>
        </w:rPr>
      </w:pPr>
      <w:r w:rsidRPr="00960FF6">
        <w:rPr>
          <w:rFonts w:cstheme="minorHAnsi"/>
          <w:sz w:val="24"/>
          <w:szCs w:val="24"/>
        </w:rPr>
        <w:t>•</w:t>
      </w:r>
      <w:r w:rsidRPr="00960FF6">
        <w:rPr>
          <w:rFonts w:cstheme="minorHAnsi"/>
          <w:sz w:val="24"/>
          <w:szCs w:val="24"/>
        </w:rPr>
        <w:tab/>
        <w:t>przedsiębiorstw,</w:t>
      </w:r>
    </w:p>
    <w:p w14:paraId="5767724B" w14:textId="77777777" w:rsidR="00960FF6" w:rsidRPr="00960FF6" w:rsidRDefault="00960FF6" w:rsidP="007C325D">
      <w:pPr>
        <w:spacing w:before="120" w:after="120" w:line="240" w:lineRule="auto"/>
        <w:ind w:left="1134"/>
        <w:jc w:val="both"/>
        <w:rPr>
          <w:rFonts w:cstheme="minorHAnsi"/>
          <w:sz w:val="24"/>
          <w:szCs w:val="24"/>
        </w:rPr>
      </w:pPr>
      <w:r w:rsidRPr="00960FF6">
        <w:rPr>
          <w:rFonts w:cstheme="minorHAnsi"/>
          <w:sz w:val="24"/>
          <w:szCs w:val="24"/>
        </w:rPr>
        <w:t>•</w:t>
      </w:r>
      <w:r w:rsidRPr="00960FF6">
        <w:rPr>
          <w:rFonts w:cstheme="minorHAnsi"/>
          <w:sz w:val="24"/>
          <w:szCs w:val="24"/>
        </w:rPr>
        <w:tab/>
        <w:t>sektora nauki,</w:t>
      </w:r>
    </w:p>
    <w:p w14:paraId="3698958B" w14:textId="77777777" w:rsidR="00960FF6" w:rsidRPr="00960FF6" w:rsidRDefault="00960FF6" w:rsidP="007C325D">
      <w:pPr>
        <w:spacing w:before="120" w:after="120" w:line="240" w:lineRule="auto"/>
        <w:ind w:left="1134"/>
        <w:jc w:val="both"/>
        <w:rPr>
          <w:rFonts w:cstheme="minorHAnsi"/>
          <w:sz w:val="24"/>
          <w:szCs w:val="24"/>
        </w:rPr>
      </w:pPr>
      <w:r w:rsidRPr="00960FF6">
        <w:rPr>
          <w:rFonts w:cstheme="minorHAnsi"/>
          <w:sz w:val="24"/>
          <w:szCs w:val="24"/>
        </w:rPr>
        <w:t>•</w:t>
      </w:r>
      <w:r w:rsidRPr="00960FF6">
        <w:rPr>
          <w:rFonts w:cstheme="minorHAnsi"/>
          <w:sz w:val="24"/>
          <w:szCs w:val="24"/>
        </w:rPr>
        <w:tab/>
        <w:t>konsorcjów przedsiębiorców oraz konsorcjów przedsiębiorców z organizacjami badawczymi,</w:t>
      </w:r>
    </w:p>
    <w:p w14:paraId="2160114D" w14:textId="020A37AB" w:rsidR="00960FF6" w:rsidRPr="00960FF6" w:rsidRDefault="00960FF6" w:rsidP="007C325D">
      <w:pPr>
        <w:spacing w:before="120" w:after="120" w:line="240" w:lineRule="auto"/>
        <w:ind w:left="1134"/>
        <w:jc w:val="both"/>
        <w:rPr>
          <w:rFonts w:cstheme="minorHAnsi"/>
          <w:sz w:val="24"/>
          <w:szCs w:val="24"/>
        </w:rPr>
      </w:pPr>
      <w:r w:rsidRPr="00960FF6">
        <w:rPr>
          <w:rFonts w:cstheme="minorHAnsi"/>
          <w:sz w:val="24"/>
          <w:szCs w:val="24"/>
        </w:rPr>
        <w:t>•</w:t>
      </w:r>
      <w:r w:rsidRPr="00960FF6">
        <w:rPr>
          <w:rFonts w:cstheme="minorHAnsi"/>
          <w:sz w:val="24"/>
          <w:szCs w:val="24"/>
        </w:rPr>
        <w:tab/>
        <w:t>instytucji otoczenia biznesu</w:t>
      </w:r>
    </w:p>
    <w:p w14:paraId="5E0B3765" w14:textId="7F233553" w:rsidR="00960FF6" w:rsidRPr="00960FF6" w:rsidRDefault="00960FF6" w:rsidP="007C325D">
      <w:pPr>
        <w:spacing w:before="120" w:after="120" w:line="240" w:lineRule="auto"/>
        <w:jc w:val="both"/>
        <w:rPr>
          <w:rFonts w:cstheme="minorHAnsi"/>
          <w:sz w:val="24"/>
          <w:szCs w:val="24"/>
        </w:rPr>
      </w:pPr>
      <w:r w:rsidRPr="00960FF6">
        <w:rPr>
          <w:rFonts w:cstheme="minorHAnsi"/>
          <w:sz w:val="24"/>
          <w:szCs w:val="24"/>
        </w:rPr>
        <w:t>Program realizowany jest w ramach systemu instytucjonalnego, który współtworzą Instytucja Zarządzająca FENG - Ministerstwo Funduszy i Polityki Regionalnej / Departament Programów Wsparcia Innowacji i Rozwoju (IZ FENG) oraz Instytucje Pośredniczące FENG (IP FENG): Polska Agencja Rozwoju Przedsiębiorczości (PARP), Narodowe Centrum Badań i Rozwoju (NCBR), Bank Gospodarstwa Krajowego (BGK), Fundacja na rzecz Nauki Polskiej (FNP), Ośrodek Przetwarzania Informacji (OPI).</w:t>
      </w:r>
    </w:p>
    <w:p w14:paraId="6F58F7D4" w14:textId="77777777" w:rsidR="00960FF6" w:rsidRPr="00960FF6" w:rsidRDefault="00960FF6" w:rsidP="007C325D">
      <w:pPr>
        <w:pStyle w:val="Akapitzlist"/>
        <w:spacing w:before="120" w:after="120" w:line="240" w:lineRule="auto"/>
        <w:ind w:left="0"/>
        <w:contextualSpacing w:val="0"/>
        <w:jc w:val="both"/>
        <w:rPr>
          <w:rFonts w:cstheme="minorHAnsi"/>
          <w:sz w:val="24"/>
          <w:szCs w:val="24"/>
        </w:rPr>
      </w:pPr>
      <w:r w:rsidRPr="00960FF6">
        <w:rPr>
          <w:rFonts w:cstheme="minorHAnsi"/>
          <w:sz w:val="24"/>
          <w:szCs w:val="24"/>
        </w:rPr>
        <w:t xml:space="preserve">Szczegółowe informacje na temat programu znajdują się na stronie </w:t>
      </w:r>
    </w:p>
    <w:p w14:paraId="769B51CE" w14:textId="54334A14" w:rsidR="00960FF6" w:rsidRPr="00960FF6" w:rsidRDefault="00BE7EDA" w:rsidP="007C325D">
      <w:pPr>
        <w:pStyle w:val="Akapitzlist"/>
        <w:spacing w:before="120" w:after="120" w:line="240" w:lineRule="auto"/>
        <w:ind w:left="0"/>
        <w:contextualSpacing w:val="0"/>
        <w:jc w:val="both"/>
        <w:rPr>
          <w:rFonts w:cstheme="minorHAnsi"/>
          <w:sz w:val="24"/>
          <w:szCs w:val="24"/>
        </w:rPr>
      </w:pPr>
      <w:hyperlink r:id="rId8" w:history="1">
        <w:r w:rsidR="00960FF6" w:rsidRPr="00960FF6">
          <w:rPr>
            <w:rStyle w:val="Hipercze"/>
            <w:rFonts w:cstheme="minorHAnsi"/>
            <w:sz w:val="24"/>
            <w:szCs w:val="24"/>
          </w:rPr>
          <w:t>https://www.nowoczesnagospodarka.gov.pl/</w:t>
        </w:r>
      </w:hyperlink>
    </w:p>
    <w:p w14:paraId="3722B58F" w14:textId="0A8E7A78" w:rsidR="00960FF6" w:rsidRPr="00960FF6" w:rsidRDefault="00960FF6" w:rsidP="007C325D">
      <w:pPr>
        <w:pStyle w:val="PP1"/>
        <w:spacing w:line="240" w:lineRule="auto"/>
      </w:pPr>
      <w:bookmarkStart w:id="1" w:name="_Toc163817807"/>
      <w:r w:rsidRPr="00960FF6">
        <w:t>PRZEDMIOT BADANIA</w:t>
      </w:r>
      <w:bookmarkEnd w:id="1"/>
    </w:p>
    <w:p w14:paraId="499BEFD6" w14:textId="317605EC" w:rsidR="00960FF6" w:rsidRPr="00960FF6" w:rsidRDefault="00960FF6" w:rsidP="007C325D">
      <w:pPr>
        <w:spacing w:before="120" w:after="120" w:line="240" w:lineRule="auto"/>
        <w:jc w:val="both"/>
        <w:rPr>
          <w:rFonts w:cstheme="minorHAnsi"/>
          <w:sz w:val="24"/>
          <w:szCs w:val="24"/>
        </w:rPr>
      </w:pPr>
      <w:r w:rsidRPr="00960FF6">
        <w:rPr>
          <w:rFonts w:cstheme="minorHAnsi"/>
          <w:sz w:val="24"/>
          <w:szCs w:val="24"/>
        </w:rPr>
        <w:t>Zakresem przedmiotowym badania są działania informacyjno</w:t>
      </w:r>
      <w:r w:rsidR="008021EE">
        <w:rPr>
          <w:rFonts w:cstheme="minorHAnsi"/>
          <w:sz w:val="24"/>
          <w:szCs w:val="24"/>
        </w:rPr>
        <w:t>-</w:t>
      </w:r>
      <w:r w:rsidRPr="00960FF6">
        <w:rPr>
          <w:rFonts w:cstheme="minorHAnsi"/>
          <w:sz w:val="24"/>
          <w:szCs w:val="24"/>
        </w:rPr>
        <w:t xml:space="preserve">promocyjne (zwane dalej info </w:t>
      </w:r>
      <w:proofErr w:type="spellStart"/>
      <w:r w:rsidRPr="00960FF6">
        <w:rPr>
          <w:rFonts w:cstheme="minorHAnsi"/>
          <w:sz w:val="24"/>
          <w:szCs w:val="24"/>
        </w:rPr>
        <w:t>promo</w:t>
      </w:r>
      <w:proofErr w:type="spellEnd"/>
      <w:r w:rsidRPr="00960FF6">
        <w:rPr>
          <w:rFonts w:cstheme="minorHAnsi"/>
          <w:sz w:val="24"/>
          <w:szCs w:val="24"/>
        </w:rPr>
        <w:t xml:space="preserve">) dotyczące programu FENG, prowadzone przez Instytucję Zarządzającą oraz Instytucje Pośredniczące. </w:t>
      </w:r>
    </w:p>
    <w:p w14:paraId="7E4CCA1E" w14:textId="77777777" w:rsidR="00960FF6" w:rsidRPr="00960FF6" w:rsidRDefault="00960FF6" w:rsidP="007C325D">
      <w:pPr>
        <w:spacing w:before="120" w:after="120" w:line="240" w:lineRule="auto"/>
        <w:jc w:val="both"/>
        <w:rPr>
          <w:rFonts w:cstheme="minorHAnsi"/>
          <w:sz w:val="24"/>
          <w:szCs w:val="24"/>
        </w:rPr>
      </w:pPr>
      <w:r w:rsidRPr="00960FF6">
        <w:rPr>
          <w:rFonts w:cstheme="minorHAnsi"/>
          <w:sz w:val="24"/>
          <w:szCs w:val="24"/>
        </w:rPr>
        <w:lastRenderedPageBreak/>
        <w:t xml:space="preserve">Nadrzędnym dokumentem wyznaczającym kierunek działania w tym obszarze jest „Strategia komunikacji programu Fundusze Europejskie dla Nowoczesnej Gospodarki (SK FENG)” (Załącznik 17.2 do Strategii komunikacji Funduszy Europejskich 2021-2027). </w:t>
      </w:r>
    </w:p>
    <w:p w14:paraId="4F489BBC" w14:textId="6317D161" w:rsidR="00960FF6" w:rsidRPr="00960FF6" w:rsidRDefault="00960FF6" w:rsidP="007C325D">
      <w:pPr>
        <w:spacing w:before="120" w:after="120" w:line="240" w:lineRule="auto"/>
        <w:jc w:val="both"/>
        <w:rPr>
          <w:rFonts w:cstheme="minorHAnsi"/>
          <w:sz w:val="24"/>
          <w:szCs w:val="24"/>
        </w:rPr>
      </w:pPr>
      <w:r w:rsidRPr="00960FF6">
        <w:rPr>
          <w:rFonts w:cstheme="minorHAnsi"/>
          <w:sz w:val="24"/>
          <w:szCs w:val="24"/>
        </w:rPr>
        <w:t>Strategia Komunikacji FENG 2021-2027, to dokument, w którym zawarto najważniejsze informacje i wskazówki, dotyczące prowadzenia działań informacyjno-promocyjnych dla programu FENG 2021-2027.  Opisane są w nim:</w:t>
      </w:r>
    </w:p>
    <w:p w14:paraId="2F8B682B" w14:textId="77777777" w:rsidR="00960FF6" w:rsidRPr="00960FF6" w:rsidRDefault="00960FF6">
      <w:pPr>
        <w:pStyle w:val="Akapitzlist"/>
        <w:numPr>
          <w:ilvl w:val="0"/>
          <w:numId w:val="17"/>
        </w:numPr>
        <w:spacing w:before="120" w:after="120" w:line="240" w:lineRule="auto"/>
        <w:ind w:left="1134"/>
        <w:contextualSpacing w:val="0"/>
        <w:jc w:val="both"/>
        <w:rPr>
          <w:rFonts w:cstheme="minorHAnsi"/>
          <w:sz w:val="24"/>
          <w:szCs w:val="24"/>
        </w:rPr>
      </w:pPr>
      <w:r w:rsidRPr="00960FF6">
        <w:rPr>
          <w:rFonts w:cstheme="minorHAnsi"/>
          <w:sz w:val="24"/>
          <w:szCs w:val="24"/>
        </w:rPr>
        <w:t>Cele komunikacji FENG,</w:t>
      </w:r>
    </w:p>
    <w:p w14:paraId="1228108B" w14:textId="77777777" w:rsidR="00960FF6" w:rsidRPr="00960FF6" w:rsidRDefault="00960FF6">
      <w:pPr>
        <w:pStyle w:val="Akapitzlist"/>
        <w:numPr>
          <w:ilvl w:val="0"/>
          <w:numId w:val="17"/>
        </w:numPr>
        <w:spacing w:before="120" w:after="120" w:line="240" w:lineRule="auto"/>
        <w:ind w:left="1134"/>
        <w:contextualSpacing w:val="0"/>
        <w:jc w:val="both"/>
        <w:rPr>
          <w:rFonts w:cstheme="minorHAnsi"/>
          <w:sz w:val="24"/>
          <w:szCs w:val="24"/>
        </w:rPr>
      </w:pPr>
      <w:r w:rsidRPr="00960FF6">
        <w:rPr>
          <w:rFonts w:cstheme="minorHAnsi"/>
          <w:sz w:val="24"/>
          <w:szCs w:val="24"/>
        </w:rPr>
        <w:t>Grupy docelowe, do których powinien być kierowany przekaz,</w:t>
      </w:r>
    </w:p>
    <w:p w14:paraId="260F4C96" w14:textId="77777777" w:rsidR="00960FF6" w:rsidRPr="00960FF6" w:rsidRDefault="00960FF6">
      <w:pPr>
        <w:pStyle w:val="Akapitzlist"/>
        <w:numPr>
          <w:ilvl w:val="0"/>
          <w:numId w:val="17"/>
        </w:numPr>
        <w:spacing w:before="120" w:after="120" w:line="240" w:lineRule="auto"/>
        <w:ind w:left="1134"/>
        <w:contextualSpacing w:val="0"/>
        <w:jc w:val="both"/>
        <w:rPr>
          <w:rFonts w:cstheme="minorHAnsi"/>
          <w:sz w:val="24"/>
          <w:szCs w:val="24"/>
        </w:rPr>
      </w:pPr>
      <w:bookmarkStart w:id="2" w:name="_Hlk159852584"/>
      <w:r w:rsidRPr="00960FF6">
        <w:rPr>
          <w:rFonts w:cstheme="minorHAnsi"/>
          <w:sz w:val="24"/>
          <w:szCs w:val="24"/>
        </w:rPr>
        <w:t>Misja, wizja i wartości charakteryzujące program FENG</w:t>
      </w:r>
    </w:p>
    <w:bookmarkEnd w:id="2"/>
    <w:p w14:paraId="33F9D0CA" w14:textId="77777777" w:rsidR="00960FF6" w:rsidRPr="00960FF6" w:rsidRDefault="00960FF6">
      <w:pPr>
        <w:pStyle w:val="Akapitzlist"/>
        <w:numPr>
          <w:ilvl w:val="0"/>
          <w:numId w:val="17"/>
        </w:numPr>
        <w:spacing w:before="120" w:after="120" w:line="240" w:lineRule="auto"/>
        <w:ind w:left="1134"/>
        <w:contextualSpacing w:val="0"/>
        <w:jc w:val="both"/>
        <w:rPr>
          <w:rFonts w:cstheme="minorHAnsi"/>
          <w:sz w:val="24"/>
          <w:szCs w:val="24"/>
        </w:rPr>
      </w:pPr>
      <w:r w:rsidRPr="00960FF6">
        <w:rPr>
          <w:rFonts w:cstheme="minorHAnsi"/>
          <w:sz w:val="24"/>
          <w:szCs w:val="24"/>
        </w:rPr>
        <w:t>Tożsamość programu, czyli główne cechy, atrybuty, charakteryzujące FENG</w:t>
      </w:r>
    </w:p>
    <w:p w14:paraId="11CB9500" w14:textId="77777777" w:rsidR="00960FF6" w:rsidRPr="00960FF6" w:rsidRDefault="00960FF6">
      <w:pPr>
        <w:pStyle w:val="Akapitzlist"/>
        <w:numPr>
          <w:ilvl w:val="0"/>
          <w:numId w:val="17"/>
        </w:numPr>
        <w:spacing w:before="120" w:after="120" w:line="240" w:lineRule="auto"/>
        <w:ind w:left="1134"/>
        <w:contextualSpacing w:val="0"/>
        <w:jc w:val="both"/>
        <w:rPr>
          <w:rFonts w:cstheme="minorHAnsi"/>
          <w:sz w:val="24"/>
          <w:szCs w:val="24"/>
        </w:rPr>
      </w:pPr>
      <w:r w:rsidRPr="00960FF6">
        <w:rPr>
          <w:rFonts w:cstheme="minorHAnsi"/>
          <w:sz w:val="24"/>
          <w:szCs w:val="24"/>
        </w:rPr>
        <w:t>Główny przekaz programu</w:t>
      </w:r>
    </w:p>
    <w:p w14:paraId="4A1FDCA5" w14:textId="77777777" w:rsidR="00960FF6" w:rsidRPr="00960FF6" w:rsidRDefault="00960FF6">
      <w:pPr>
        <w:pStyle w:val="Akapitzlist"/>
        <w:numPr>
          <w:ilvl w:val="0"/>
          <w:numId w:val="17"/>
        </w:numPr>
        <w:spacing w:before="120" w:after="120" w:line="240" w:lineRule="auto"/>
        <w:ind w:left="1134"/>
        <w:contextualSpacing w:val="0"/>
        <w:jc w:val="both"/>
        <w:rPr>
          <w:rFonts w:cstheme="minorHAnsi"/>
          <w:sz w:val="24"/>
          <w:szCs w:val="24"/>
        </w:rPr>
      </w:pPr>
      <w:r w:rsidRPr="00960FF6">
        <w:rPr>
          <w:rFonts w:cstheme="minorHAnsi"/>
          <w:sz w:val="24"/>
          <w:szCs w:val="24"/>
        </w:rPr>
        <w:t>Zasady tworzenia treści i informowania o wsparciu z Funduszy Europejskich</w:t>
      </w:r>
    </w:p>
    <w:p w14:paraId="08B68EF0" w14:textId="49478FEE" w:rsidR="001436F5" w:rsidRPr="001436F5" w:rsidRDefault="00960FF6">
      <w:pPr>
        <w:pStyle w:val="Akapitzlist"/>
        <w:numPr>
          <w:ilvl w:val="0"/>
          <w:numId w:val="17"/>
        </w:numPr>
        <w:spacing w:before="120" w:after="120" w:line="240" w:lineRule="auto"/>
        <w:ind w:left="1134"/>
        <w:contextualSpacing w:val="0"/>
        <w:rPr>
          <w:rFonts w:cstheme="minorHAnsi"/>
          <w:sz w:val="24"/>
          <w:szCs w:val="24"/>
        </w:rPr>
      </w:pPr>
      <w:r w:rsidRPr="00960FF6">
        <w:rPr>
          <w:rFonts w:cstheme="minorHAnsi"/>
          <w:sz w:val="24"/>
          <w:szCs w:val="24"/>
        </w:rPr>
        <w:t>Narzędzia komunikacji</w:t>
      </w:r>
      <w:r w:rsidR="001436F5">
        <w:rPr>
          <w:rFonts w:cstheme="minorHAnsi"/>
          <w:sz w:val="24"/>
          <w:szCs w:val="24"/>
        </w:rPr>
        <w:br/>
      </w:r>
    </w:p>
    <w:p w14:paraId="01898F86" w14:textId="57E7451C" w:rsidR="00960FF6" w:rsidRPr="007B69CE" w:rsidRDefault="00960FF6">
      <w:pPr>
        <w:pStyle w:val="Akapitzlist"/>
        <w:numPr>
          <w:ilvl w:val="0"/>
          <w:numId w:val="18"/>
        </w:numPr>
        <w:spacing w:before="120" w:after="120" w:line="240" w:lineRule="auto"/>
        <w:contextualSpacing w:val="0"/>
        <w:jc w:val="both"/>
        <w:rPr>
          <w:rFonts w:cstheme="minorHAnsi"/>
          <w:b/>
          <w:bCs/>
          <w:sz w:val="24"/>
          <w:szCs w:val="24"/>
        </w:rPr>
      </w:pPr>
      <w:r w:rsidRPr="007B69CE">
        <w:rPr>
          <w:rFonts w:cstheme="minorHAnsi"/>
          <w:b/>
          <w:bCs/>
          <w:sz w:val="24"/>
          <w:szCs w:val="24"/>
        </w:rPr>
        <w:t>Cele komunikacji programu FENG</w:t>
      </w:r>
    </w:p>
    <w:p w14:paraId="1553BEC1" w14:textId="77777777" w:rsidR="00960FF6" w:rsidRPr="00960FF6" w:rsidRDefault="00960FF6" w:rsidP="007C325D">
      <w:pPr>
        <w:spacing w:before="120" w:after="120" w:line="240" w:lineRule="auto"/>
        <w:rPr>
          <w:rFonts w:cstheme="minorHAnsi"/>
          <w:sz w:val="24"/>
          <w:szCs w:val="24"/>
        </w:rPr>
      </w:pPr>
      <w:r w:rsidRPr="00960FF6">
        <w:rPr>
          <w:rFonts w:cstheme="minorHAnsi"/>
          <w:sz w:val="24"/>
          <w:szCs w:val="24"/>
        </w:rPr>
        <w:t>Cel strategiczny komunikacji programu:</w:t>
      </w:r>
    </w:p>
    <w:p w14:paraId="7DCAED88" w14:textId="6D042950" w:rsidR="00960FF6" w:rsidRPr="00960FF6" w:rsidRDefault="00960FF6" w:rsidP="007C325D">
      <w:pPr>
        <w:spacing w:before="120" w:after="120" w:line="240" w:lineRule="auto"/>
        <w:jc w:val="both"/>
        <w:rPr>
          <w:rFonts w:cstheme="minorHAnsi"/>
          <w:sz w:val="24"/>
          <w:szCs w:val="24"/>
        </w:rPr>
      </w:pPr>
      <w:r w:rsidRPr="00960FF6">
        <w:rPr>
          <w:rFonts w:cstheme="minorHAnsi"/>
          <w:sz w:val="24"/>
          <w:szCs w:val="24"/>
        </w:rPr>
        <w:t xml:space="preserve">Dzięki komunikacji programu, </w:t>
      </w:r>
      <w:r w:rsidRPr="00960FF6">
        <w:rPr>
          <w:rFonts w:cstheme="minorHAnsi"/>
          <w:sz w:val="24"/>
          <w:szCs w:val="24"/>
          <w:u w:val="single"/>
        </w:rPr>
        <w:t>wspieramy wykorzystanie</w:t>
      </w:r>
      <w:r w:rsidRPr="00960FF6">
        <w:rPr>
          <w:rFonts w:cstheme="minorHAnsi"/>
          <w:sz w:val="24"/>
          <w:szCs w:val="24"/>
        </w:rPr>
        <w:t xml:space="preserve"> Funduszy Europejskich dla Nowoczesnej Gospodarki oraz </w:t>
      </w:r>
      <w:r w:rsidRPr="00960FF6">
        <w:rPr>
          <w:rFonts w:cstheme="minorHAnsi"/>
          <w:sz w:val="24"/>
          <w:szCs w:val="24"/>
          <w:u w:val="single"/>
        </w:rPr>
        <w:t>podnosimy świadomoś</w:t>
      </w:r>
      <w:r w:rsidR="001436F5">
        <w:rPr>
          <w:rFonts w:cstheme="minorHAnsi"/>
          <w:sz w:val="24"/>
          <w:szCs w:val="24"/>
          <w:u w:val="single"/>
        </w:rPr>
        <w:t>ć</w:t>
      </w:r>
      <w:r w:rsidRPr="00960FF6">
        <w:rPr>
          <w:rFonts w:cstheme="minorHAnsi"/>
          <w:sz w:val="24"/>
          <w:szCs w:val="24"/>
        </w:rPr>
        <w:t xml:space="preserve"> znaczenia Funduszy Europejskich i roli Unii Europejskiej w rozwoju kraju. Natomiast w wyniku tych działań </w:t>
      </w:r>
      <w:r w:rsidRPr="00960FF6">
        <w:rPr>
          <w:rFonts w:cstheme="minorHAnsi"/>
          <w:sz w:val="24"/>
          <w:szCs w:val="24"/>
          <w:u w:val="single"/>
        </w:rPr>
        <w:t>zapewniamy transparentność/przejrzystość</w:t>
      </w:r>
      <w:r w:rsidRPr="00960FF6">
        <w:rPr>
          <w:rFonts w:cstheme="minorHAnsi"/>
          <w:sz w:val="24"/>
          <w:szCs w:val="24"/>
        </w:rPr>
        <w:t xml:space="preserve"> wydatkowania środków z budżetu unijnego.</w:t>
      </w:r>
    </w:p>
    <w:p w14:paraId="505F8238" w14:textId="332D7122" w:rsidR="00960FF6" w:rsidRPr="00960FF6" w:rsidRDefault="00960FF6" w:rsidP="007C325D">
      <w:pPr>
        <w:spacing w:before="120" w:after="120" w:line="240" w:lineRule="auto"/>
        <w:jc w:val="both"/>
        <w:rPr>
          <w:rFonts w:cstheme="minorHAnsi"/>
          <w:sz w:val="24"/>
          <w:szCs w:val="24"/>
        </w:rPr>
      </w:pPr>
      <w:r w:rsidRPr="00960FF6">
        <w:rPr>
          <w:rFonts w:cstheme="minorHAnsi"/>
          <w:sz w:val="24"/>
          <w:szCs w:val="24"/>
        </w:rPr>
        <w:t xml:space="preserve">Cel strategiczny zostanie osiągnięty poprzez realizację celów szczegółowych komunikacji. </w:t>
      </w:r>
      <w:r w:rsidR="001436F5">
        <w:rPr>
          <w:rFonts w:cstheme="minorHAnsi"/>
          <w:sz w:val="24"/>
          <w:szCs w:val="24"/>
        </w:rPr>
        <w:br/>
      </w:r>
      <w:r w:rsidRPr="00960FF6">
        <w:rPr>
          <w:rFonts w:cstheme="minorHAnsi"/>
          <w:sz w:val="24"/>
          <w:szCs w:val="24"/>
        </w:rPr>
        <w:t>Są to:</w:t>
      </w:r>
    </w:p>
    <w:p w14:paraId="7B1370B0" w14:textId="00B7E299" w:rsidR="00960FF6" w:rsidRPr="00960FF6" w:rsidRDefault="00960FF6" w:rsidP="001436F5">
      <w:pPr>
        <w:spacing w:before="120" w:after="120" w:line="240" w:lineRule="auto"/>
        <w:ind w:left="360"/>
        <w:jc w:val="both"/>
        <w:rPr>
          <w:rFonts w:cstheme="minorHAnsi"/>
          <w:sz w:val="24"/>
          <w:szCs w:val="24"/>
        </w:rPr>
      </w:pPr>
      <w:bookmarkStart w:id="3" w:name="_Hlk159841660"/>
      <w:r w:rsidRPr="00960FF6">
        <w:rPr>
          <w:rFonts w:cstheme="minorHAnsi"/>
          <w:sz w:val="24"/>
          <w:szCs w:val="24"/>
        </w:rPr>
        <w:t>a) aktywizacja do sięgania po wsparcie z programu Fundusze Europejskie dla Nowoczesnej Gospodarki,</w:t>
      </w:r>
      <w:r w:rsidR="008021EE">
        <w:rPr>
          <w:rFonts w:cstheme="minorHAnsi"/>
          <w:sz w:val="24"/>
          <w:szCs w:val="24"/>
        </w:rPr>
        <w:t xml:space="preserve"> w tym:</w:t>
      </w:r>
    </w:p>
    <w:p w14:paraId="33D701AE" w14:textId="77777777" w:rsidR="00960FF6" w:rsidRPr="00960FF6" w:rsidRDefault="00960FF6">
      <w:pPr>
        <w:pStyle w:val="Akapitzlist"/>
        <w:numPr>
          <w:ilvl w:val="0"/>
          <w:numId w:val="19"/>
        </w:numPr>
        <w:spacing w:before="120" w:after="120" w:line="240" w:lineRule="auto"/>
        <w:ind w:left="720"/>
        <w:contextualSpacing w:val="0"/>
        <w:jc w:val="both"/>
        <w:rPr>
          <w:rFonts w:cstheme="minorHAnsi"/>
          <w:sz w:val="24"/>
          <w:szCs w:val="24"/>
        </w:rPr>
      </w:pPr>
      <w:r w:rsidRPr="00960FF6">
        <w:rPr>
          <w:rFonts w:cstheme="minorHAnsi"/>
          <w:sz w:val="24"/>
          <w:szCs w:val="24"/>
        </w:rPr>
        <w:t>aktywizacja postaw kreatywnych wśród przedsiębiorców,</w:t>
      </w:r>
    </w:p>
    <w:p w14:paraId="5A683FDC" w14:textId="77777777" w:rsidR="00960FF6" w:rsidRPr="00960FF6" w:rsidRDefault="00960FF6">
      <w:pPr>
        <w:pStyle w:val="Akapitzlist"/>
        <w:numPr>
          <w:ilvl w:val="0"/>
          <w:numId w:val="19"/>
        </w:numPr>
        <w:spacing w:before="120" w:after="120" w:line="240" w:lineRule="auto"/>
        <w:ind w:left="720"/>
        <w:contextualSpacing w:val="0"/>
        <w:jc w:val="both"/>
        <w:rPr>
          <w:rFonts w:cstheme="minorHAnsi"/>
          <w:sz w:val="24"/>
          <w:szCs w:val="24"/>
        </w:rPr>
      </w:pPr>
      <w:r w:rsidRPr="00960FF6">
        <w:rPr>
          <w:rFonts w:cstheme="minorHAnsi"/>
          <w:sz w:val="24"/>
          <w:szCs w:val="24"/>
        </w:rPr>
        <w:t>budowanie świadomości nowych form wsparcia dostępnych w FENG w kontekście nowych szans, możliwości realizacji działalności innowacyjnej w przedsiębiorstwie,</w:t>
      </w:r>
    </w:p>
    <w:p w14:paraId="6C66B7FB" w14:textId="4E2C48A7" w:rsidR="00960FF6" w:rsidRPr="00960FF6" w:rsidRDefault="00960FF6">
      <w:pPr>
        <w:pStyle w:val="Akapitzlist"/>
        <w:numPr>
          <w:ilvl w:val="0"/>
          <w:numId w:val="19"/>
        </w:numPr>
        <w:spacing w:before="120" w:after="120" w:line="240" w:lineRule="auto"/>
        <w:ind w:left="720"/>
        <w:contextualSpacing w:val="0"/>
        <w:jc w:val="both"/>
        <w:rPr>
          <w:rFonts w:cstheme="minorHAnsi"/>
          <w:sz w:val="24"/>
          <w:szCs w:val="24"/>
        </w:rPr>
      </w:pPr>
      <w:r w:rsidRPr="00960FF6">
        <w:rPr>
          <w:rFonts w:cstheme="minorHAnsi"/>
          <w:sz w:val="24"/>
          <w:szCs w:val="24"/>
        </w:rPr>
        <w:t>informowanie potencjalnych wnioskodawców o możliwościach i warunkach programu FENG w uzyskaniu środków z programu,</w:t>
      </w:r>
    </w:p>
    <w:p w14:paraId="3BAD08F4" w14:textId="77777777" w:rsidR="00960FF6" w:rsidRPr="00960FF6" w:rsidRDefault="00960FF6">
      <w:pPr>
        <w:pStyle w:val="Akapitzlist"/>
        <w:numPr>
          <w:ilvl w:val="0"/>
          <w:numId w:val="19"/>
        </w:numPr>
        <w:spacing w:before="120" w:after="120" w:line="240" w:lineRule="auto"/>
        <w:ind w:left="720"/>
        <w:contextualSpacing w:val="0"/>
        <w:jc w:val="both"/>
        <w:rPr>
          <w:rFonts w:cstheme="minorHAnsi"/>
          <w:sz w:val="24"/>
          <w:szCs w:val="24"/>
        </w:rPr>
      </w:pPr>
      <w:r w:rsidRPr="00960FF6">
        <w:rPr>
          <w:rFonts w:cstheme="minorHAnsi"/>
          <w:sz w:val="24"/>
          <w:szCs w:val="24"/>
        </w:rPr>
        <w:t>zaznajomienie potencjalnych beneficjentów z tematem nowych rozwiązań i ułatwień w procesie wnioskowania i realizacji projektów,</w:t>
      </w:r>
    </w:p>
    <w:p w14:paraId="783D3A5A" w14:textId="77777777" w:rsidR="00960FF6" w:rsidRPr="00960FF6" w:rsidRDefault="00960FF6" w:rsidP="001436F5">
      <w:pPr>
        <w:spacing w:before="120" w:after="120" w:line="240" w:lineRule="auto"/>
        <w:ind w:left="360"/>
        <w:jc w:val="both"/>
        <w:rPr>
          <w:rFonts w:cstheme="minorHAnsi"/>
          <w:sz w:val="24"/>
          <w:szCs w:val="24"/>
        </w:rPr>
      </w:pPr>
      <w:r w:rsidRPr="00960FF6">
        <w:rPr>
          <w:rFonts w:cstheme="minorHAnsi"/>
          <w:sz w:val="24"/>
          <w:szCs w:val="24"/>
        </w:rPr>
        <w:t>b) wsparcie budowania kultury innowacyjności w przedsiębiorstwach,</w:t>
      </w:r>
    </w:p>
    <w:p w14:paraId="5FF473FF" w14:textId="77777777" w:rsidR="00960FF6" w:rsidRPr="00960FF6" w:rsidRDefault="00960FF6" w:rsidP="001436F5">
      <w:pPr>
        <w:spacing w:before="120" w:after="120" w:line="240" w:lineRule="auto"/>
        <w:ind w:left="360"/>
        <w:jc w:val="both"/>
        <w:rPr>
          <w:rFonts w:cstheme="minorHAnsi"/>
          <w:sz w:val="24"/>
          <w:szCs w:val="24"/>
        </w:rPr>
      </w:pPr>
      <w:r w:rsidRPr="00960FF6">
        <w:rPr>
          <w:rFonts w:cstheme="minorHAnsi"/>
          <w:sz w:val="24"/>
          <w:szCs w:val="24"/>
        </w:rPr>
        <w:t>c) wsparcie w realizacji projektów,</w:t>
      </w:r>
    </w:p>
    <w:p w14:paraId="4012EDA8" w14:textId="498FE2AF" w:rsidR="00960FF6" w:rsidRPr="00960FF6" w:rsidRDefault="00960FF6" w:rsidP="001436F5">
      <w:pPr>
        <w:spacing w:before="120" w:after="120" w:line="240" w:lineRule="auto"/>
        <w:ind w:left="360"/>
        <w:jc w:val="both"/>
        <w:rPr>
          <w:rFonts w:cstheme="minorHAnsi"/>
          <w:sz w:val="24"/>
          <w:szCs w:val="24"/>
        </w:rPr>
      </w:pPr>
      <w:r w:rsidRPr="00960FF6">
        <w:rPr>
          <w:rFonts w:cstheme="minorHAnsi"/>
          <w:sz w:val="24"/>
          <w:szCs w:val="24"/>
        </w:rPr>
        <w:t>d) zapewnienie wysokiej świadomości działań rozwojowych</w:t>
      </w:r>
      <w:r w:rsidR="008021EE">
        <w:rPr>
          <w:rFonts w:cstheme="minorHAnsi"/>
          <w:sz w:val="24"/>
          <w:szCs w:val="24"/>
        </w:rPr>
        <w:t>,</w:t>
      </w:r>
      <w:r w:rsidRPr="00960FF6">
        <w:rPr>
          <w:rFonts w:cstheme="minorHAnsi"/>
          <w:sz w:val="24"/>
          <w:szCs w:val="24"/>
        </w:rPr>
        <w:t xml:space="preserve"> realizowanych przy pomocy programu Fundusze Europejskie dla Nowoczesnej Gospodarki oraz roli Unii Europejskiej.</w:t>
      </w:r>
    </w:p>
    <w:p w14:paraId="31340EB7" w14:textId="0C94E00F" w:rsidR="00960FF6" w:rsidRPr="00960FF6" w:rsidRDefault="00960FF6" w:rsidP="001436F5">
      <w:pPr>
        <w:spacing w:before="120" w:after="120" w:line="240" w:lineRule="auto"/>
        <w:ind w:left="360"/>
        <w:jc w:val="both"/>
        <w:rPr>
          <w:rFonts w:cstheme="minorHAnsi"/>
          <w:sz w:val="24"/>
          <w:szCs w:val="24"/>
        </w:rPr>
      </w:pPr>
      <w:r w:rsidRPr="00960FF6">
        <w:rPr>
          <w:rFonts w:cstheme="minorHAnsi"/>
          <w:sz w:val="24"/>
          <w:szCs w:val="24"/>
        </w:rPr>
        <w:t xml:space="preserve">e) budowa pozytywnego wizerunku programu, </w:t>
      </w:r>
      <w:r w:rsidR="008021EE">
        <w:rPr>
          <w:rFonts w:cstheme="minorHAnsi"/>
          <w:sz w:val="24"/>
          <w:szCs w:val="24"/>
        </w:rPr>
        <w:t>w tym m.in.</w:t>
      </w:r>
      <w:r w:rsidRPr="00960FF6">
        <w:rPr>
          <w:rFonts w:cstheme="minorHAnsi"/>
          <w:sz w:val="24"/>
          <w:szCs w:val="24"/>
        </w:rPr>
        <w:t xml:space="preserve">: </w:t>
      </w:r>
    </w:p>
    <w:p w14:paraId="35253D4D" w14:textId="77777777" w:rsidR="00960FF6" w:rsidRPr="00960FF6" w:rsidRDefault="00960FF6">
      <w:pPr>
        <w:pStyle w:val="Akapitzlist"/>
        <w:numPr>
          <w:ilvl w:val="0"/>
          <w:numId w:val="20"/>
        </w:numPr>
        <w:spacing w:before="120" w:after="120" w:line="240" w:lineRule="auto"/>
        <w:ind w:left="720"/>
        <w:contextualSpacing w:val="0"/>
        <w:jc w:val="both"/>
        <w:rPr>
          <w:rFonts w:cstheme="minorHAnsi"/>
          <w:sz w:val="24"/>
          <w:szCs w:val="24"/>
        </w:rPr>
      </w:pPr>
      <w:r w:rsidRPr="00960FF6">
        <w:rPr>
          <w:rFonts w:cstheme="minorHAnsi"/>
          <w:sz w:val="24"/>
          <w:szCs w:val="24"/>
        </w:rPr>
        <w:t>informowanie opinii publicznej o działaniach i efektach Programu, w tym pokazanie pozytywnego wpływu i wartości dodanej wsparcia z UE</w:t>
      </w:r>
    </w:p>
    <w:p w14:paraId="4AA15486" w14:textId="3144DF67" w:rsidR="00960FF6" w:rsidRPr="00960FF6" w:rsidRDefault="00960FF6">
      <w:pPr>
        <w:pStyle w:val="Akapitzlist"/>
        <w:numPr>
          <w:ilvl w:val="0"/>
          <w:numId w:val="20"/>
        </w:numPr>
        <w:spacing w:before="120" w:after="120" w:line="240" w:lineRule="auto"/>
        <w:ind w:left="720"/>
        <w:contextualSpacing w:val="0"/>
        <w:jc w:val="both"/>
        <w:rPr>
          <w:rFonts w:cstheme="minorHAnsi"/>
          <w:sz w:val="24"/>
          <w:szCs w:val="24"/>
        </w:rPr>
      </w:pPr>
      <w:r w:rsidRPr="00960FF6">
        <w:rPr>
          <w:rFonts w:cstheme="minorHAnsi"/>
          <w:sz w:val="24"/>
          <w:szCs w:val="24"/>
        </w:rPr>
        <w:lastRenderedPageBreak/>
        <w:t>realizacja działań mających na celu zapewnienie szerokiej/powszechnej akceptacji społecznej dla działań rozwojowych, realizowanych przy pomocy programu i Funduszy Europejskich jako całości</w:t>
      </w:r>
      <w:bookmarkEnd w:id="3"/>
    </w:p>
    <w:p w14:paraId="372040C0" w14:textId="31E9D3C5" w:rsidR="00960FF6" w:rsidRPr="007B69CE" w:rsidRDefault="00960FF6">
      <w:pPr>
        <w:pStyle w:val="Akapitzlist"/>
        <w:numPr>
          <w:ilvl w:val="0"/>
          <w:numId w:val="18"/>
        </w:numPr>
        <w:spacing w:before="120" w:after="120" w:line="240" w:lineRule="auto"/>
        <w:contextualSpacing w:val="0"/>
        <w:jc w:val="both"/>
        <w:rPr>
          <w:rFonts w:cstheme="minorHAnsi"/>
          <w:b/>
          <w:bCs/>
          <w:sz w:val="24"/>
          <w:szCs w:val="24"/>
        </w:rPr>
      </w:pPr>
      <w:r w:rsidRPr="007B69CE">
        <w:rPr>
          <w:rFonts w:cstheme="minorHAnsi"/>
          <w:b/>
          <w:bCs/>
          <w:sz w:val="24"/>
          <w:szCs w:val="24"/>
        </w:rPr>
        <w:t>Grupy docelowe komunikacji programu</w:t>
      </w:r>
    </w:p>
    <w:p w14:paraId="7DD33C82" w14:textId="04C19CAE" w:rsidR="00960FF6" w:rsidRPr="00960FF6" w:rsidRDefault="00960FF6" w:rsidP="007C325D">
      <w:pPr>
        <w:spacing w:before="120" w:after="120" w:line="240" w:lineRule="auto"/>
        <w:jc w:val="both"/>
        <w:rPr>
          <w:rFonts w:cstheme="minorHAnsi"/>
          <w:sz w:val="24"/>
          <w:szCs w:val="24"/>
        </w:rPr>
      </w:pPr>
      <w:r w:rsidRPr="00960FF6">
        <w:rPr>
          <w:rFonts w:cstheme="minorHAnsi"/>
          <w:sz w:val="24"/>
          <w:szCs w:val="24"/>
        </w:rPr>
        <w:t>Grupy docelowe komunikacji programu są częściowo tożsame z grupami docelowymi samego programu FENG. Zatem odbiorcami komunikacji o Funduszach Europejskich są przedsiębiorcy, organizacje prowadzące badania, upowszechniające wiedzę</w:t>
      </w:r>
      <w:r w:rsidR="007567BD">
        <w:rPr>
          <w:rFonts w:cstheme="minorHAnsi"/>
          <w:sz w:val="24"/>
          <w:szCs w:val="24"/>
        </w:rPr>
        <w:t xml:space="preserve"> (firmy doradcze, szkoleniowe, dziennikarz</w:t>
      </w:r>
      <w:r w:rsidR="00C020D1">
        <w:rPr>
          <w:rFonts w:cstheme="minorHAnsi"/>
          <w:sz w:val="24"/>
          <w:szCs w:val="24"/>
        </w:rPr>
        <w:t>e</w:t>
      </w:r>
      <w:r w:rsidR="007567BD">
        <w:rPr>
          <w:rFonts w:cstheme="minorHAnsi"/>
          <w:sz w:val="24"/>
          <w:szCs w:val="24"/>
        </w:rPr>
        <w:t>, itp.)</w:t>
      </w:r>
      <w:r w:rsidRPr="00960FF6">
        <w:rPr>
          <w:rFonts w:cstheme="minorHAnsi"/>
          <w:sz w:val="24"/>
          <w:szCs w:val="24"/>
        </w:rPr>
        <w:t xml:space="preserve"> oraz instytucje otoczenia biznesu, do których kierowany jest program.</w:t>
      </w:r>
    </w:p>
    <w:p w14:paraId="491BA6AD" w14:textId="01157FAD" w:rsidR="00960FF6" w:rsidRPr="00960FF6" w:rsidRDefault="00960FF6" w:rsidP="007C325D">
      <w:pPr>
        <w:spacing w:before="120" w:after="120" w:line="240" w:lineRule="auto"/>
        <w:jc w:val="both"/>
        <w:rPr>
          <w:rFonts w:cstheme="minorHAnsi"/>
          <w:sz w:val="24"/>
          <w:szCs w:val="24"/>
        </w:rPr>
      </w:pPr>
      <w:r w:rsidRPr="00960FF6">
        <w:rPr>
          <w:rFonts w:cstheme="minorHAnsi"/>
          <w:sz w:val="24"/>
          <w:szCs w:val="24"/>
        </w:rPr>
        <w:t>Zgodnie z założeniami horyzontalnej strategii komunikacji, komunikację programu kierujemy do trzech podstawowych grup odbiorców tj.:</w:t>
      </w:r>
    </w:p>
    <w:p w14:paraId="44D60BEC" w14:textId="77777777" w:rsidR="00960FF6" w:rsidRPr="00960FF6" w:rsidRDefault="00960FF6" w:rsidP="001436F5">
      <w:pPr>
        <w:spacing w:before="120" w:after="120" w:line="240" w:lineRule="auto"/>
        <w:ind w:left="720"/>
        <w:jc w:val="both"/>
        <w:rPr>
          <w:rFonts w:cstheme="minorHAnsi"/>
          <w:sz w:val="24"/>
          <w:szCs w:val="24"/>
        </w:rPr>
      </w:pPr>
      <w:r w:rsidRPr="00960FF6">
        <w:rPr>
          <w:rFonts w:cstheme="minorHAnsi"/>
          <w:sz w:val="24"/>
          <w:szCs w:val="24"/>
        </w:rPr>
        <w:t>1. Potencjalnych beneficjentów,</w:t>
      </w:r>
    </w:p>
    <w:p w14:paraId="629424BD" w14:textId="77777777" w:rsidR="00960FF6" w:rsidRPr="00960FF6" w:rsidRDefault="00960FF6" w:rsidP="001436F5">
      <w:pPr>
        <w:spacing w:before="120" w:after="120" w:line="240" w:lineRule="auto"/>
        <w:ind w:left="720"/>
        <w:jc w:val="both"/>
        <w:rPr>
          <w:rFonts w:cstheme="minorHAnsi"/>
          <w:sz w:val="24"/>
          <w:szCs w:val="24"/>
        </w:rPr>
      </w:pPr>
      <w:r w:rsidRPr="00960FF6">
        <w:rPr>
          <w:rFonts w:cstheme="minorHAnsi"/>
          <w:sz w:val="24"/>
          <w:szCs w:val="24"/>
        </w:rPr>
        <w:t>2. Beneficjentów,</w:t>
      </w:r>
    </w:p>
    <w:p w14:paraId="39B47B51" w14:textId="30CFAF3E" w:rsidR="00960FF6" w:rsidRPr="00960FF6" w:rsidRDefault="00960FF6" w:rsidP="001436F5">
      <w:pPr>
        <w:spacing w:before="120" w:after="120" w:line="240" w:lineRule="auto"/>
        <w:ind w:left="720"/>
        <w:jc w:val="both"/>
        <w:rPr>
          <w:rFonts w:cstheme="minorHAnsi"/>
          <w:sz w:val="24"/>
          <w:szCs w:val="24"/>
        </w:rPr>
      </w:pPr>
      <w:r w:rsidRPr="00960FF6">
        <w:rPr>
          <w:rFonts w:cstheme="minorHAnsi"/>
          <w:sz w:val="24"/>
          <w:szCs w:val="24"/>
        </w:rPr>
        <w:t>3. Ogółu społeczeństwa polskiego.</w:t>
      </w:r>
    </w:p>
    <w:p w14:paraId="6EFD4DCD" w14:textId="77777777" w:rsidR="007567BD" w:rsidRDefault="00960FF6" w:rsidP="007567BD">
      <w:pPr>
        <w:spacing w:before="120" w:after="120" w:line="240" w:lineRule="auto"/>
        <w:jc w:val="both"/>
        <w:rPr>
          <w:rFonts w:cstheme="minorHAnsi"/>
          <w:sz w:val="24"/>
          <w:szCs w:val="24"/>
        </w:rPr>
      </w:pPr>
      <w:r w:rsidRPr="00960FF6">
        <w:rPr>
          <w:rFonts w:cstheme="minorHAnsi"/>
          <w:sz w:val="24"/>
          <w:szCs w:val="24"/>
        </w:rPr>
        <w:t xml:space="preserve">Szersza analiza profilowa grup docelowych (adresatów komunikacji) znajduje się w dokumencie </w:t>
      </w:r>
    </w:p>
    <w:p w14:paraId="36AF2307" w14:textId="77777777" w:rsidR="007567BD" w:rsidRDefault="00960FF6">
      <w:pPr>
        <w:pStyle w:val="Akapitzlist"/>
        <w:numPr>
          <w:ilvl w:val="0"/>
          <w:numId w:val="22"/>
        </w:numPr>
        <w:spacing w:before="120" w:after="120" w:line="240" w:lineRule="auto"/>
        <w:jc w:val="both"/>
        <w:rPr>
          <w:rFonts w:cstheme="minorHAnsi"/>
          <w:sz w:val="24"/>
          <w:szCs w:val="24"/>
        </w:rPr>
      </w:pPr>
      <w:r w:rsidRPr="007567BD">
        <w:rPr>
          <w:rFonts w:cstheme="minorHAnsi"/>
          <w:sz w:val="24"/>
          <w:szCs w:val="24"/>
        </w:rPr>
        <w:t xml:space="preserve">„Strategia </w:t>
      </w:r>
      <w:r w:rsidR="007567BD" w:rsidRPr="007567BD">
        <w:rPr>
          <w:rFonts w:cstheme="minorHAnsi"/>
          <w:sz w:val="24"/>
          <w:szCs w:val="24"/>
        </w:rPr>
        <w:t>komunikacji Funduszy Europejskich na lata 2021-2027</w:t>
      </w:r>
      <w:r w:rsidRPr="007567BD">
        <w:rPr>
          <w:rFonts w:cstheme="minorHAnsi"/>
          <w:sz w:val="24"/>
          <w:szCs w:val="24"/>
        </w:rPr>
        <w:t>”</w:t>
      </w:r>
      <w:r w:rsidR="007567BD" w:rsidRPr="007567BD">
        <w:rPr>
          <w:rFonts w:cstheme="minorHAnsi"/>
          <w:sz w:val="24"/>
          <w:szCs w:val="24"/>
        </w:rPr>
        <w:t xml:space="preserve">. </w:t>
      </w:r>
    </w:p>
    <w:p w14:paraId="33B5AC6A" w14:textId="77777777" w:rsidR="007567BD" w:rsidRDefault="007567BD" w:rsidP="007567BD">
      <w:pPr>
        <w:spacing w:before="120" w:after="120" w:line="240" w:lineRule="auto"/>
        <w:jc w:val="both"/>
        <w:rPr>
          <w:rFonts w:cstheme="minorHAnsi"/>
          <w:sz w:val="24"/>
          <w:szCs w:val="24"/>
        </w:rPr>
      </w:pPr>
      <w:r w:rsidRPr="007567BD">
        <w:rPr>
          <w:rFonts w:cstheme="minorHAnsi"/>
          <w:sz w:val="24"/>
          <w:szCs w:val="24"/>
        </w:rPr>
        <w:t xml:space="preserve">W ramach uszczegółowienia informację znajdziemy również w dokumentach: </w:t>
      </w:r>
    </w:p>
    <w:p w14:paraId="5BEB9436" w14:textId="47D6B25F" w:rsidR="00960FF6" w:rsidRPr="007567BD" w:rsidRDefault="007567BD" w:rsidP="00C020D1">
      <w:pPr>
        <w:pStyle w:val="Akapitzlist"/>
        <w:numPr>
          <w:ilvl w:val="0"/>
          <w:numId w:val="22"/>
        </w:numPr>
        <w:spacing w:before="120" w:after="120" w:line="240" w:lineRule="auto"/>
        <w:jc w:val="both"/>
        <w:rPr>
          <w:rFonts w:cstheme="minorHAnsi"/>
          <w:sz w:val="24"/>
          <w:szCs w:val="24"/>
        </w:rPr>
      </w:pPr>
      <w:r w:rsidRPr="007567BD">
        <w:rPr>
          <w:rFonts w:cstheme="minorHAnsi"/>
          <w:sz w:val="24"/>
          <w:szCs w:val="24"/>
        </w:rPr>
        <w:t>„Strategia komunikacji FE-PARP_ aktualizacja”</w:t>
      </w:r>
      <w:r w:rsidR="00C020D1">
        <w:rPr>
          <w:rFonts w:cstheme="minorHAnsi"/>
          <w:sz w:val="24"/>
          <w:szCs w:val="24"/>
        </w:rPr>
        <w:t xml:space="preserve">. </w:t>
      </w:r>
      <w:proofErr w:type="spellStart"/>
      <w:r w:rsidRPr="007567BD">
        <w:rPr>
          <w:rFonts w:cstheme="minorHAnsi"/>
          <w:sz w:val="24"/>
          <w:szCs w:val="24"/>
        </w:rPr>
        <w:t>Załacznik</w:t>
      </w:r>
      <w:proofErr w:type="spellEnd"/>
      <w:r w:rsidRPr="007567BD">
        <w:rPr>
          <w:rFonts w:cstheme="minorHAnsi"/>
          <w:sz w:val="24"/>
          <w:szCs w:val="24"/>
        </w:rPr>
        <w:t xml:space="preserve"> nr 1”.</w:t>
      </w:r>
    </w:p>
    <w:p w14:paraId="4C01DB07" w14:textId="77777777" w:rsidR="005E4887" w:rsidRDefault="005E4887" w:rsidP="007C325D">
      <w:pPr>
        <w:spacing w:before="120" w:after="120" w:line="240" w:lineRule="auto"/>
        <w:jc w:val="both"/>
        <w:rPr>
          <w:rFonts w:cstheme="minorHAnsi"/>
          <w:sz w:val="24"/>
          <w:szCs w:val="24"/>
        </w:rPr>
      </w:pPr>
    </w:p>
    <w:p w14:paraId="1CE2AB46" w14:textId="18B63A27" w:rsidR="004D751F" w:rsidRPr="001D3A45" w:rsidRDefault="00F577B7" w:rsidP="001D3A45">
      <w:pPr>
        <w:pStyle w:val="PP1"/>
        <w:spacing w:line="240" w:lineRule="auto"/>
      </w:pPr>
      <w:bookmarkStart w:id="4" w:name="_Toc163817808"/>
      <w:r>
        <w:t>REALIZACJA BADANIA</w:t>
      </w:r>
      <w:bookmarkEnd w:id="4"/>
    </w:p>
    <w:p w14:paraId="4131BB3F" w14:textId="106071C7" w:rsidR="00F12D91" w:rsidRPr="00D8520D" w:rsidRDefault="00D8520D" w:rsidP="00D8520D">
      <w:pPr>
        <w:pStyle w:val="PP2"/>
      </w:pPr>
      <w:bookmarkStart w:id="5" w:name="_Toc163817809"/>
      <w:r>
        <w:t>C</w:t>
      </w:r>
      <w:r w:rsidR="00F12D91" w:rsidRPr="00D8520D">
        <w:t>el badania</w:t>
      </w:r>
      <w:bookmarkEnd w:id="5"/>
    </w:p>
    <w:p w14:paraId="2BE930A9" w14:textId="77777777"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Cel nadrzędny (wynikający z Planu ewaluacji FENG): pomoc we wdrażaniu interwencji poprzez optymalizację procesów i zasobów wdrażania interwencji, identyfikowanie przyczyn ewentualnych odchyleń od planu, źródeł opóźnień lub blokad w realizacji interwencji i proponowanie działań korygujących.</w:t>
      </w:r>
    </w:p>
    <w:p w14:paraId="2BFC95E4" w14:textId="77777777"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Cel strategiczny: Ocena dostępności, przejrzystości i skuteczności działań informacyjno-promocyjnych kierowanych do (potencjalnych) beneficjentów FENG.</w:t>
      </w:r>
    </w:p>
    <w:p w14:paraId="140F2525" w14:textId="77777777"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 xml:space="preserve">Cele operacyjne badania: </w:t>
      </w:r>
    </w:p>
    <w:p w14:paraId="2410C3B3" w14:textId="77777777" w:rsidR="00F12D91" w:rsidRPr="00F12D91" w:rsidRDefault="00F12D91">
      <w:pPr>
        <w:numPr>
          <w:ilvl w:val="0"/>
          <w:numId w:val="14"/>
        </w:numPr>
        <w:spacing w:before="120" w:after="120" w:line="240" w:lineRule="auto"/>
        <w:rPr>
          <w:rFonts w:ascii="Calibri" w:eastAsia="Aptos" w:hAnsi="Calibri" w:cs="Calibri"/>
          <w:sz w:val="24"/>
          <w:szCs w:val="24"/>
          <w:u w:val="single"/>
        </w:rPr>
      </w:pPr>
      <w:r w:rsidRPr="00F12D91">
        <w:rPr>
          <w:rFonts w:ascii="Calibri" w:eastAsia="Aptos" w:hAnsi="Calibri" w:cs="Calibri"/>
          <w:sz w:val="24"/>
          <w:szCs w:val="24"/>
          <w:u w:val="single"/>
        </w:rPr>
        <w:t>Ocena świadomości programu FENG wśród potencjalnych beneficjentów i beneficjentów;</w:t>
      </w:r>
    </w:p>
    <w:p w14:paraId="323079E7" w14:textId="1285BC4F"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 xml:space="preserve">Pytania z tego obszaru dotyczą poziomu rozpoznawalności i znajomości programu FENG wśród grup docelowych - beneficjentów i potencjalnych beneficjentów. Obejmują też analizę tego, jak duża część tych grup miała kontakt z prowadzonymi działaniami informacyjno-promocyjnymi oraz czy występują różnice w poziomie świadomości programu w zależności od cech </w:t>
      </w:r>
      <w:r w:rsidR="00FE39D7">
        <w:rPr>
          <w:rFonts w:ascii="Calibri" w:eastAsia="Aptos" w:hAnsi="Calibri" w:cs="Calibri"/>
          <w:sz w:val="24"/>
          <w:szCs w:val="24"/>
        </w:rPr>
        <w:t>typów grup docelowych</w:t>
      </w:r>
      <w:r w:rsidRPr="00F12D91">
        <w:rPr>
          <w:rFonts w:ascii="Calibri" w:eastAsia="Aptos" w:hAnsi="Calibri" w:cs="Calibri"/>
          <w:sz w:val="24"/>
          <w:szCs w:val="24"/>
        </w:rPr>
        <w:t xml:space="preserve">. </w:t>
      </w:r>
    </w:p>
    <w:p w14:paraId="08C15E86" w14:textId="77017D13"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 xml:space="preserve">Badany będzie również wizerunek i postrzeganie marki FENG. Analizie poddany zostanie obraz marki wyłaniający się z opinii beneficjentów i potencjalnych beneficjentów - jej </w:t>
      </w:r>
      <w:r w:rsidRPr="00F12D91">
        <w:rPr>
          <w:rFonts w:ascii="Calibri" w:eastAsia="Aptos" w:hAnsi="Calibri" w:cs="Calibri"/>
          <w:sz w:val="24"/>
          <w:szCs w:val="24"/>
        </w:rPr>
        <w:lastRenderedPageBreak/>
        <w:t xml:space="preserve">atrybuty, zgodność z oczekiwaniami określonymi w strategiach komunikacji Funduszy Europejskich oraz FENG, </w:t>
      </w:r>
      <w:r w:rsidR="00FE39D7">
        <w:rPr>
          <w:rFonts w:ascii="Calibri" w:eastAsia="Aptos" w:hAnsi="Calibri" w:cs="Calibri"/>
          <w:sz w:val="24"/>
          <w:szCs w:val="24"/>
        </w:rPr>
        <w:t xml:space="preserve">jak również </w:t>
      </w:r>
      <w:r w:rsidRPr="00F12D91">
        <w:rPr>
          <w:rFonts w:ascii="Calibri" w:eastAsia="Aptos" w:hAnsi="Calibri" w:cs="Calibri"/>
          <w:sz w:val="24"/>
          <w:szCs w:val="24"/>
        </w:rPr>
        <w:t xml:space="preserve">wyróżnianie się na tle innych programów UE. </w:t>
      </w:r>
    </w:p>
    <w:p w14:paraId="7D53F8B8" w14:textId="77777777"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Badanie obejmie także kwestie dotyczące wizerunku instytucji (Instytucja Zarządzająca, Instytucje Pośredniczące) zaangażowanych we wdrażanie programu FENG.</w:t>
      </w:r>
    </w:p>
    <w:p w14:paraId="197993F9" w14:textId="75592958" w:rsidR="00F12D91" w:rsidRPr="00F12D91" w:rsidRDefault="00F12D91">
      <w:pPr>
        <w:numPr>
          <w:ilvl w:val="0"/>
          <w:numId w:val="14"/>
        </w:numPr>
        <w:spacing w:before="120" w:after="120" w:line="240" w:lineRule="auto"/>
        <w:rPr>
          <w:rFonts w:ascii="Calibri" w:eastAsia="Aptos" w:hAnsi="Calibri" w:cs="Calibri"/>
          <w:sz w:val="24"/>
          <w:szCs w:val="24"/>
          <w:u w:val="single"/>
        </w:rPr>
      </w:pPr>
      <w:r w:rsidRPr="00F12D91">
        <w:rPr>
          <w:rFonts w:ascii="Calibri" w:eastAsia="Aptos" w:hAnsi="Calibri" w:cs="Calibri"/>
          <w:sz w:val="24"/>
          <w:szCs w:val="24"/>
          <w:u w:val="single"/>
        </w:rPr>
        <w:t>Ocena zrozumienia przekazywanych (w ramach info-</w:t>
      </w:r>
      <w:proofErr w:type="spellStart"/>
      <w:r w:rsidRPr="00F12D91">
        <w:rPr>
          <w:rFonts w:ascii="Calibri" w:eastAsia="Aptos" w:hAnsi="Calibri" w:cs="Calibri"/>
          <w:sz w:val="24"/>
          <w:szCs w:val="24"/>
          <w:u w:val="single"/>
        </w:rPr>
        <w:t>promo</w:t>
      </w:r>
      <w:proofErr w:type="spellEnd"/>
      <w:r w:rsidRPr="00F12D91">
        <w:rPr>
          <w:rFonts w:ascii="Calibri" w:eastAsia="Aptos" w:hAnsi="Calibri" w:cs="Calibri"/>
          <w:sz w:val="24"/>
          <w:szCs w:val="24"/>
          <w:u w:val="single"/>
        </w:rPr>
        <w:t>) treści dotyczących programu</w:t>
      </w:r>
      <w:r w:rsidR="00FE39D7">
        <w:rPr>
          <w:rFonts w:ascii="Calibri" w:eastAsia="Aptos" w:hAnsi="Calibri" w:cs="Calibri"/>
          <w:sz w:val="24"/>
          <w:szCs w:val="24"/>
          <w:u w:val="single"/>
        </w:rPr>
        <w:t>,</w:t>
      </w:r>
      <w:r w:rsidRPr="00F12D91">
        <w:rPr>
          <w:rFonts w:ascii="Calibri" w:eastAsia="Aptos" w:hAnsi="Calibri" w:cs="Calibri"/>
          <w:sz w:val="24"/>
          <w:szCs w:val="24"/>
          <w:u w:val="single"/>
        </w:rPr>
        <w:t xml:space="preserve"> oraz treści towarzyszących dotyczących wartości wspólnych UE;</w:t>
      </w:r>
    </w:p>
    <w:p w14:paraId="682E64F0" w14:textId="2F95D55A"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 xml:space="preserve">Ten obszar badania koncentruje się na ocenie, w jakim stopniu przekazywane treści są zrozumiałe i przystępne dla grup docelowych </w:t>
      </w:r>
      <w:r w:rsidR="00FE39D7">
        <w:rPr>
          <w:rFonts w:ascii="Calibri" w:eastAsia="Aptos" w:hAnsi="Calibri" w:cs="Calibri"/>
          <w:sz w:val="24"/>
          <w:szCs w:val="24"/>
        </w:rPr>
        <w:t>–</w:t>
      </w:r>
      <w:r w:rsidRPr="00F12D91">
        <w:rPr>
          <w:rFonts w:ascii="Calibri" w:eastAsia="Aptos" w:hAnsi="Calibri" w:cs="Calibri"/>
          <w:sz w:val="24"/>
          <w:szCs w:val="24"/>
        </w:rPr>
        <w:t xml:space="preserve"> </w:t>
      </w:r>
      <w:r w:rsidR="00FE39D7">
        <w:rPr>
          <w:rFonts w:ascii="Calibri" w:eastAsia="Aptos" w:hAnsi="Calibri" w:cs="Calibri"/>
          <w:sz w:val="24"/>
          <w:szCs w:val="24"/>
        </w:rPr>
        <w:t xml:space="preserve">różnych typów </w:t>
      </w:r>
      <w:r w:rsidRPr="00F12D91">
        <w:rPr>
          <w:rFonts w:ascii="Calibri" w:eastAsia="Aptos" w:hAnsi="Calibri" w:cs="Calibri"/>
          <w:sz w:val="24"/>
          <w:szCs w:val="24"/>
        </w:rPr>
        <w:t>beneficjentów i potencjalnych beneficjentów programu FENG. Analizie poddana zostanie czytelność i jasność samych komunikatów, a także to, czy zakres przekazywanych informacji odpowiada na faktyczne potrzeby odbiorców, w tym te związane z procedurami obowiązującymi na etapie ubiegania się o dofinansowanie oraz określającymi zasady postępowania podczas realizacji projektu.</w:t>
      </w:r>
    </w:p>
    <w:p w14:paraId="56E32ED7" w14:textId="77777777"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 xml:space="preserve">Ponadto, badanie obejmie zagadnienia dotyczące świadomości i zrozumienia wartości horyzontalnych promowanych w ramach FENG i funduszy europejskich. </w:t>
      </w:r>
    </w:p>
    <w:p w14:paraId="6488DE45" w14:textId="3FF84C5A"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 xml:space="preserve">Analizowana będzie również kwestia </w:t>
      </w:r>
      <w:r w:rsidR="00FE39D7">
        <w:rPr>
          <w:rFonts w:ascii="Calibri" w:eastAsia="Aptos" w:hAnsi="Calibri" w:cs="Calibri"/>
          <w:sz w:val="24"/>
          <w:szCs w:val="24"/>
        </w:rPr>
        <w:t xml:space="preserve">potrzeb </w:t>
      </w:r>
      <w:r w:rsidRPr="00F12D91">
        <w:rPr>
          <w:rFonts w:ascii="Calibri" w:eastAsia="Aptos" w:hAnsi="Calibri" w:cs="Calibri"/>
          <w:sz w:val="24"/>
          <w:szCs w:val="24"/>
        </w:rPr>
        <w:t>ewentualnego wprowadzenia/pogłębienia segmentacji form i treści komunikacji, tak aby info-</w:t>
      </w:r>
      <w:proofErr w:type="spellStart"/>
      <w:r w:rsidRPr="00F12D91">
        <w:rPr>
          <w:rFonts w:ascii="Calibri" w:eastAsia="Aptos" w:hAnsi="Calibri" w:cs="Calibri"/>
          <w:sz w:val="24"/>
          <w:szCs w:val="24"/>
        </w:rPr>
        <w:t>promo</w:t>
      </w:r>
      <w:proofErr w:type="spellEnd"/>
      <w:r w:rsidRPr="00F12D91">
        <w:rPr>
          <w:rFonts w:ascii="Calibri" w:eastAsia="Aptos" w:hAnsi="Calibri" w:cs="Calibri"/>
          <w:sz w:val="24"/>
          <w:szCs w:val="24"/>
        </w:rPr>
        <w:t xml:space="preserve"> zostało w optymalnym stopniu dopasowane do poszczególnych grup odbiorców kampanii informacyjnej.</w:t>
      </w:r>
    </w:p>
    <w:p w14:paraId="71C3FA0B" w14:textId="6891FA08" w:rsidR="00F12D91" w:rsidRPr="00F12D91" w:rsidRDefault="00F12D91">
      <w:pPr>
        <w:numPr>
          <w:ilvl w:val="0"/>
          <w:numId w:val="14"/>
        </w:numPr>
        <w:spacing w:before="120" w:after="120" w:line="240" w:lineRule="auto"/>
        <w:rPr>
          <w:rFonts w:ascii="Calibri" w:eastAsia="Aptos" w:hAnsi="Calibri" w:cs="Calibri"/>
          <w:sz w:val="24"/>
          <w:szCs w:val="24"/>
          <w:u w:val="single"/>
        </w:rPr>
      </w:pPr>
      <w:r w:rsidRPr="00F12D91">
        <w:rPr>
          <w:rFonts w:ascii="Calibri" w:eastAsia="Aptos" w:hAnsi="Calibri" w:cs="Calibri"/>
          <w:sz w:val="24"/>
          <w:szCs w:val="24"/>
          <w:u w:val="single"/>
        </w:rPr>
        <w:t>Ocena zasięgu prowadzonych działań info-</w:t>
      </w:r>
      <w:proofErr w:type="spellStart"/>
      <w:r w:rsidRPr="00F12D91">
        <w:rPr>
          <w:rFonts w:ascii="Calibri" w:eastAsia="Aptos" w:hAnsi="Calibri" w:cs="Calibri"/>
          <w:sz w:val="24"/>
          <w:szCs w:val="24"/>
          <w:u w:val="single"/>
        </w:rPr>
        <w:t>promo</w:t>
      </w:r>
      <w:proofErr w:type="spellEnd"/>
      <w:r w:rsidRPr="00F12D91">
        <w:rPr>
          <w:rFonts w:ascii="Calibri" w:eastAsia="Aptos" w:hAnsi="Calibri" w:cs="Calibri"/>
          <w:sz w:val="24"/>
          <w:szCs w:val="24"/>
          <w:u w:val="single"/>
        </w:rPr>
        <w:t>, w tym z uwzględnieniem kanałów komunikacji</w:t>
      </w:r>
      <w:r w:rsidR="00FE39D7">
        <w:rPr>
          <w:rFonts w:ascii="Calibri" w:eastAsia="Aptos" w:hAnsi="Calibri" w:cs="Calibri"/>
          <w:sz w:val="24"/>
          <w:szCs w:val="24"/>
          <w:u w:val="single"/>
        </w:rPr>
        <w:t>,</w:t>
      </w:r>
      <w:r w:rsidRPr="00F12D91">
        <w:rPr>
          <w:rFonts w:ascii="Calibri" w:eastAsia="Aptos" w:hAnsi="Calibri" w:cs="Calibri"/>
          <w:sz w:val="24"/>
          <w:szCs w:val="24"/>
          <w:u w:val="single"/>
        </w:rPr>
        <w:t xml:space="preserve"> wykorzystywanych w ramach tych działań;</w:t>
      </w:r>
    </w:p>
    <w:p w14:paraId="065C774E" w14:textId="2226AF72"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 xml:space="preserve">Ten obszar badania koncentruje się na ocenie stopnia dotarcia prowadzonych działań informacyjno-promocyjnych do grup docelowych </w:t>
      </w:r>
      <w:r w:rsidR="00FE39D7">
        <w:rPr>
          <w:rFonts w:ascii="Calibri" w:eastAsia="Aptos" w:hAnsi="Calibri" w:cs="Calibri"/>
          <w:sz w:val="24"/>
          <w:szCs w:val="24"/>
        </w:rPr>
        <w:t>–</w:t>
      </w:r>
      <w:r w:rsidRPr="00F12D91">
        <w:rPr>
          <w:rFonts w:ascii="Calibri" w:eastAsia="Aptos" w:hAnsi="Calibri" w:cs="Calibri"/>
          <w:sz w:val="24"/>
          <w:szCs w:val="24"/>
        </w:rPr>
        <w:t xml:space="preserve"> </w:t>
      </w:r>
      <w:r w:rsidR="00FE39D7">
        <w:rPr>
          <w:rFonts w:ascii="Calibri" w:eastAsia="Aptos" w:hAnsi="Calibri" w:cs="Calibri"/>
          <w:sz w:val="24"/>
          <w:szCs w:val="24"/>
        </w:rPr>
        <w:t xml:space="preserve">różnych typów </w:t>
      </w:r>
      <w:r w:rsidRPr="00F12D91">
        <w:rPr>
          <w:rFonts w:ascii="Calibri" w:eastAsia="Aptos" w:hAnsi="Calibri" w:cs="Calibri"/>
          <w:sz w:val="24"/>
          <w:szCs w:val="24"/>
        </w:rPr>
        <w:t>beneficjentów i potencjalnych beneficjentów programu FENG. Analizie poddana zostanie dostępność materiałów informacyjnych poprzez różne kanały komunikacji oraz dopasowanie wykorzystywanych kanałów do preferencji odbiorców.</w:t>
      </w:r>
    </w:p>
    <w:p w14:paraId="24598FD4" w14:textId="0E0B0361"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Ważnym aspektem będzie określenie, które z zastosowanych kanałów komunikacji okazały się najbardziej/najmniej skuteczne w docieraniu do grup docelowych. Zbadana zostanie również potrzeba ewentualnej modyfikacji kanałów, np. wyodrębnienia dedykowanych kanałów dla określonych podgrup z których składają się główne grupy docelowe działań info-</w:t>
      </w:r>
      <w:proofErr w:type="spellStart"/>
      <w:r w:rsidRPr="00F12D91">
        <w:rPr>
          <w:rFonts w:ascii="Calibri" w:eastAsia="Aptos" w:hAnsi="Calibri" w:cs="Calibri"/>
          <w:sz w:val="24"/>
          <w:szCs w:val="24"/>
        </w:rPr>
        <w:t>promo</w:t>
      </w:r>
      <w:proofErr w:type="spellEnd"/>
      <w:r w:rsidRPr="00F12D91">
        <w:rPr>
          <w:rFonts w:ascii="Calibri" w:eastAsia="Aptos" w:hAnsi="Calibri" w:cs="Calibri"/>
          <w:sz w:val="24"/>
          <w:szCs w:val="24"/>
        </w:rPr>
        <w:t xml:space="preserve"> (</w:t>
      </w:r>
      <w:r w:rsidR="00FE39D7">
        <w:rPr>
          <w:rFonts w:ascii="Calibri" w:eastAsia="Aptos" w:hAnsi="Calibri" w:cs="Calibri"/>
          <w:sz w:val="24"/>
          <w:szCs w:val="24"/>
        </w:rPr>
        <w:t xml:space="preserve">różne typy </w:t>
      </w:r>
      <w:r w:rsidRPr="00F12D91">
        <w:rPr>
          <w:rFonts w:ascii="Calibri" w:eastAsia="Aptos" w:hAnsi="Calibri" w:cs="Calibri"/>
          <w:sz w:val="24"/>
          <w:szCs w:val="24"/>
        </w:rPr>
        <w:t>potencjaln</w:t>
      </w:r>
      <w:r w:rsidR="00FE39D7">
        <w:rPr>
          <w:rFonts w:ascii="Calibri" w:eastAsia="Aptos" w:hAnsi="Calibri" w:cs="Calibri"/>
          <w:sz w:val="24"/>
          <w:szCs w:val="24"/>
        </w:rPr>
        <w:t>ych</w:t>
      </w:r>
      <w:r w:rsidRPr="00F12D91">
        <w:rPr>
          <w:rFonts w:ascii="Calibri" w:eastAsia="Aptos" w:hAnsi="Calibri" w:cs="Calibri"/>
          <w:sz w:val="24"/>
          <w:szCs w:val="24"/>
        </w:rPr>
        <w:t xml:space="preserve"> beneficjen</w:t>
      </w:r>
      <w:r w:rsidR="00FE39D7">
        <w:rPr>
          <w:rFonts w:ascii="Calibri" w:eastAsia="Aptos" w:hAnsi="Calibri" w:cs="Calibri"/>
          <w:sz w:val="24"/>
          <w:szCs w:val="24"/>
        </w:rPr>
        <w:t>tów</w:t>
      </w:r>
      <w:r w:rsidRPr="00F12D91">
        <w:rPr>
          <w:rFonts w:ascii="Calibri" w:eastAsia="Aptos" w:hAnsi="Calibri" w:cs="Calibri"/>
          <w:sz w:val="24"/>
          <w:szCs w:val="24"/>
        </w:rPr>
        <w:t xml:space="preserve"> i beneficjen</w:t>
      </w:r>
      <w:r w:rsidR="00FE39D7">
        <w:rPr>
          <w:rFonts w:ascii="Calibri" w:eastAsia="Aptos" w:hAnsi="Calibri" w:cs="Calibri"/>
          <w:sz w:val="24"/>
          <w:szCs w:val="24"/>
        </w:rPr>
        <w:t>tów</w:t>
      </w:r>
      <w:r w:rsidRPr="00F12D91">
        <w:rPr>
          <w:rFonts w:ascii="Calibri" w:eastAsia="Aptos" w:hAnsi="Calibri" w:cs="Calibri"/>
          <w:sz w:val="24"/>
          <w:szCs w:val="24"/>
        </w:rPr>
        <w:t>).</w:t>
      </w:r>
    </w:p>
    <w:p w14:paraId="1AEF7D1A" w14:textId="77777777" w:rsidR="00F12D91" w:rsidRPr="00F12D91" w:rsidRDefault="00F12D91">
      <w:pPr>
        <w:numPr>
          <w:ilvl w:val="0"/>
          <w:numId w:val="14"/>
        </w:numPr>
        <w:spacing w:before="120" w:after="120" w:line="240" w:lineRule="auto"/>
        <w:rPr>
          <w:rFonts w:ascii="Calibri" w:eastAsia="Aptos" w:hAnsi="Calibri" w:cs="Calibri"/>
          <w:sz w:val="24"/>
          <w:szCs w:val="24"/>
          <w:u w:val="single"/>
        </w:rPr>
      </w:pPr>
      <w:r w:rsidRPr="00F12D91">
        <w:rPr>
          <w:rFonts w:ascii="Calibri" w:eastAsia="Aptos" w:hAnsi="Calibri" w:cs="Calibri"/>
          <w:sz w:val="24"/>
          <w:szCs w:val="24"/>
          <w:u w:val="single"/>
        </w:rPr>
        <w:t>Ocena wpływu info-</w:t>
      </w:r>
      <w:proofErr w:type="spellStart"/>
      <w:r w:rsidRPr="00F12D91">
        <w:rPr>
          <w:rFonts w:ascii="Calibri" w:eastAsia="Aptos" w:hAnsi="Calibri" w:cs="Calibri"/>
          <w:sz w:val="24"/>
          <w:szCs w:val="24"/>
          <w:u w:val="single"/>
        </w:rPr>
        <w:t>promo</w:t>
      </w:r>
      <w:proofErr w:type="spellEnd"/>
      <w:r w:rsidRPr="00F12D91">
        <w:rPr>
          <w:rFonts w:ascii="Calibri" w:eastAsia="Aptos" w:hAnsi="Calibri" w:cs="Calibri"/>
          <w:sz w:val="24"/>
          <w:szCs w:val="24"/>
          <w:u w:val="single"/>
        </w:rPr>
        <w:t xml:space="preserve"> na decyzje i działania potencjalnych beneficjentów i beneficjentów;</w:t>
      </w:r>
    </w:p>
    <w:p w14:paraId="709F140D" w14:textId="578D68B1"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 xml:space="preserve">Ten obszar badania koncentruje się na ocenie, czy i w jakim stopniu prowadzone działania </w:t>
      </w:r>
      <w:r w:rsidR="00FE39D7">
        <w:rPr>
          <w:rFonts w:ascii="Calibri" w:eastAsia="Aptos" w:hAnsi="Calibri" w:cs="Calibri"/>
          <w:sz w:val="24"/>
          <w:szCs w:val="24"/>
        </w:rPr>
        <w:t>info-</w:t>
      </w:r>
      <w:proofErr w:type="spellStart"/>
      <w:r w:rsidR="00FE39D7">
        <w:rPr>
          <w:rFonts w:ascii="Calibri" w:eastAsia="Aptos" w:hAnsi="Calibri" w:cs="Calibri"/>
          <w:sz w:val="24"/>
          <w:szCs w:val="24"/>
        </w:rPr>
        <w:t>promo</w:t>
      </w:r>
      <w:proofErr w:type="spellEnd"/>
      <w:r w:rsidRPr="00F12D91">
        <w:rPr>
          <w:rFonts w:ascii="Calibri" w:eastAsia="Aptos" w:hAnsi="Calibri" w:cs="Calibri"/>
          <w:sz w:val="24"/>
          <w:szCs w:val="24"/>
        </w:rPr>
        <w:t xml:space="preserve"> wpływają na decyzje i postawy beneficjentów oraz potencjalnych beneficjentów programu FENG.</w:t>
      </w:r>
    </w:p>
    <w:p w14:paraId="21D12D1D" w14:textId="41346479"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Analizie poddany zostanie wpływ tych działań na decyzje beneficjentów i potencjalnych beneficjentów</w:t>
      </w:r>
      <w:r w:rsidR="00FE39D7">
        <w:rPr>
          <w:rFonts w:ascii="Calibri" w:eastAsia="Aptos" w:hAnsi="Calibri" w:cs="Calibri"/>
          <w:sz w:val="24"/>
          <w:szCs w:val="24"/>
        </w:rPr>
        <w:t>,</w:t>
      </w:r>
      <w:r w:rsidRPr="00F12D91">
        <w:rPr>
          <w:rFonts w:ascii="Calibri" w:eastAsia="Aptos" w:hAnsi="Calibri" w:cs="Calibri"/>
          <w:sz w:val="24"/>
          <w:szCs w:val="24"/>
        </w:rPr>
        <w:t xml:space="preserve"> dotyczące ubiegania się o dofinansowanie w ramach programu oraz inne decyzje związane z rozwojem ich działalności. </w:t>
      </w:r>
    </w:p>
    <w:p w14:paraId="70BC64B5" w14:textId="77777777"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Oceniony zostanie potencjał prowadzonych działań info-</w:t>
      </w:r>
      <w:proofErr w:type="spellStart"/>
      <w:r w:rsidRPr="00F12D91">
        <w:rPr>
          <w:rFonts w:ascii="Calibri" w:eastAsia="Aptos" w:hAnsi="Calibri" w:cs="Calibri"/>
          <w:sz w:val="24"/>
          <w:szCs w:val="24"/>
        </w:rPr>
        <w:t>promo</w:t>
      </w:r>
      <w:proofErr w:type="spellEnd"/>
      <w:r w:rsidRPr="00F12D91">
        <w:rPr>
          <w:rFonts w:ascii="Calibri" w:eastAsia="Aptos" w:hAnsi="Calibri" w:cs="Calibri"/>
          <w:sz w:val="24"/>
          <w:szCs w:val="24"/>
        </w:rPr>
        <w:t xml:space="preserve"> do przyciągania nowych firm, które dotychczas nie korzystały ze wsparcia publicznego.</w:t>
      </w:r>
    </w:p>
    <w:p w14:paraId="06707648" w14:textId="77777777" w:rsidR="00F12D91" w:rsidRPr="00F12D91" w:rsidRDefault="00F12D91">
      <w:pPr>
        <w:numPr>
          <w:ilvl w:val="0"/>
          <w:numId w:val="14"/>
        </w:numPr>
        <w:spacing w:before="120" w:after="120" w:line="240" w:lineRule="auto"/>
        <w:rPr>
          <w:rFonts w:ascii="Calibri" w:eastAsia="Aptos" w:hAnsi="Calibri" w:cs="Calibri"/>
          <w:sz w:val="24"/>
          <w:szCs w:val="24"/>
          <w:u w:val="single"/>
        </w:rPr>
      </w:pPr>
      <w:r w:rsidRPr="00F12D91">
        <w:rPr>
          <w:rFonts w:ascii="Calibri" w:eastAsia="Aptos" w:hAnsi="Calibri" w:cs="Calibri"/>
          <w:sz w:val="24"/>
          <w:szCs w:val="24"/>
          <w:u w:val="single"/>
        </w:rPr>
        <w:t>Ocena skuteczności działań info-</w:t>
      </w:r>
      <w:proofErr w:type="spellStart"/>
      <w:r w:rsidRPr="00F12D91">
        <w:rPr>
          <w:rFonts w:ascii="Calibri" w:eastAsia="Aptos" w:hAnsi="Calibri" w:cs="Calibri"/>
          <w:sz w:val="24"/>
          <w:szCs w:val="24"/>
          <w:u w:val="single"/>
        </w:rPr>
        <w:t>promo</w:t>
      </w:r>
      <w:proofErr w:type="spellEnd"/>
      <w:r w:rsidRPr="00F12D91">
        <w:rPr>
          <w:rFonts w:ascii="Calibri" w:eastAsia="Aptos" w:hAnsi="Calibri" w:cs="Calibri"/>
          <w:sz w:val="24"/>
          <w:szCs w:val="24"/>
          <w:u w:val="single"/>
        </w:rPr>
        <w:t>;</w:t>
      </w:r>
    </w:p>
    <w:p w14:paraId="23766BD2" w14:textId="102633F2"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lastRenderedPageBreak/>
        <w:t xml:space="preserve">Ten obszar badania koncentruje się na ocenie, na ile prowadzone działania </w:t>
      </w:r>
      <w:r w:rsidR="00FE39D7">
        <w:rPr>
          <w:rFonts w:ascii="Calibri" w:eastAsia="Aptos" w:hAnsi="Calibri" w:cs="Calibri"/>
          <w:sz w:val="24"/>
          <w:szCs w:val="24"/>
        </w:rPr>
        <w:t>info-</w:t>
      </w:r>
      <w:proofErr w:type="spellStart"/>
      <w:r w:rsidR="00FE39D7">
        <w:rPr>
          <w:rFonts w:ascii="Calibri" w:eastAsia="Aptos" w:hAnsi="Calibri" w:cs="Calibri"/>
          <w:sz w:val="24"/>
          <w:szCs w:val="24"/>
        </w:rPr>
        <w:t>promo</w:t>
      </w:r>
      <w:proofErr w:type="spellEnd"/>
      <w:r w:rsidRPr="00F12D91">
        <w:rPr>
          <w:rFonts w:ascii="Calibri" w:eastAsia="Aptos" w:hAnsi="Calibri" w:cs="Calibri"/>
          <w:sz w:val="24"/>
          <w:szCs w:val="24"/>
        </w:rPr>
        <w:t xml:space="preserve"> FENG </w:t>
      </w:r>
      <w:r w:rsidR="00FE39D7">
        <w:rPr>
          <w:rFonts w:ascii="Calibri" w:eastAsia="Aptos" w:hAnsi="Calibri" w:cs="Calibri"/>
          <w:sz w:val="24"/>
          <w:szCs w:val="24"/>
        </w:rPr>
        <w:t xml:space="preserve">pozwalają osiągać </w:t>
      </w:r>
      <w:r w:rsidRPr="00F12D91">
        <w:rPr>
          <w:rFonts w:ascii="Calibri" w:eastAsia="Aptos" w:hAnsi="Calibri" w:cs="Calibri"/>
          <w:sz w:val="24"/>
          <w:szCs w:val="24"/>
        </w:rPr>
        <w:t>zakładane cele i oczekiwane rezultaty. Zbadany zostanie poziom realizacji założonych celów w zakresie zwiększenia świadomości i rozpoznawalności marki FENG, kształtowania jej pożądanego wizerunku, a także faktycznego wpływu na decyzje przedsiębiorców dotyczące przygotowania i złożenia wniosku o dofinansowanie, jak również wspierania beneficjentów na etapie realizacji projektów.</w:t>
      </w:r>
    </w:p>
    <w:p w14:paraId="11130B98" w14:textId="24A38EF3"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 xml:space="preserve">Analizie poddane zostanie zróżnicowanie skuteczności działań informacyjno-promocyjnych w zależności od grup docelowych </w:t>
      </w:r>
      <w:r w:rsidR="00FE39D7">
        <w:rPr>
          <w:rFonts w:ascii="Calibri" w:eastAsia="Aptos" w:hAnsi="Calibri" w:cs="Calibri"/>
          <w:sz w:val="24"/>
          <w:szCs w:val="24"/>
        </w:rPr>
        <w:t>–</w:t>
      </w:r>
      <w:r w:rsidRPr="00F12D91">
        <w:rPr>
          <w:rFonts w:ascii="Calibri" w:eastAsia="Aptos" w:hAnsi="Calibri" w:cs="Calibri"/>
          <w:sz w:val="24"/>
          <w:szCs w:val="24"/>
        </w:rPr>
        <w:t xml:space="preserve"> </w:t>
      </w:r>
      <w:r w:rsidR="00FE39D7">
        <w:rPr>
          <w:rFonts w:ascii="Calibri" w:eastAsia="Aptos" w:hAnsi="Calibri" w:cs="Calibri"/>
          <w:sz w:val="24"/>
          <w:szCs w:val="24"/>
        </w:rPr>
        <w:t xml:space="preserve">różnych typów </w:t>
      </w:r>
      <w:r w:rsidRPr="00F12D91">
        <w:rPr>
          <w:rFonts w:ascii="Calibri" w:eastAsia="Aptos" w:hAnsi="Calibri" w:cs="Calibri"/>
          <w:sz w:val="24"/>
          <w:szCs w:val="24"/>
        </w:rPr>
        <w:t>beneficjentów i potencjalnych beneficjentów, a także instytucji pośredniczących zaangażowanych we wdrażanie programu i prowadzących działania info-</w:t>
      </w:r>
      <w:proofErr w:type="spellStart"/>
      <w:r w:rsidRPr="00F12D91">
        <w:rPr>
          <w:rFonts w:ascii="Calibri" w:eastAsia="Aptos" w:hAnsi="Calibri" w:cs="Calibri"/>
          <w:sz w:val="24"/>
          <w:szCs w:val="24"/>
        </w:rPr>
        <w:t>promo</w:t>
      </w:r>
      <w:proofErr w:type="spellEnd"/>
      <w:r w:rsidRPr="00F12D91">
        <w:rPr>
          <w:rFonts w:ascii="Calibri" w:eastAsia="Aptos" w:hAnsi="Calibri" w:cs="Calibri"/>
          <w:sz w:val="24"/>
          <w:szCs w:val="24"/>
        </w:rPr>
        <w:t>.</w:t>
      </w:r>
    </w:p>
    <w:p w14:paraId="22B07174" w14:textId="7082C0D7"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Przeprowadzona zostanie identyfikacja działań info-</w:t>
      </w:r>
      <w:proofErr w:type="spellStart"/>
      <w:r w:rsidRPr="00F12D91">
        <w:rPr>
          <w:rFonts w:ascii="Calibri" w:eastAsia="Aptos" w:hAnsi="Calibri" w:cs="Calibri"/>
          <w:sz w:val="24"/>
          <w:szCs w:val="24"/>
        </w:rPr>
        <w:t>promo</w:t>
      </w:r>
      <w:proofErr w:type="spellEnd"/>
      <w:r w:rsidRPr="00F12D91">
        <w:rPr>
          <w:rFonts w:ascii="Calibri" w:eastAsia="Aptos" w:hAnsi="Calibri" w:cs="Calibri"/>
          <w:sz w:val="24"/>
          <w:szCs w:val="24"/>
        </w:rPr>
        <w:t xml:space="preserve">, których skuteczność wymaga poprawy wraz ze wskazaniem </w:t>
      </w:r>
      <w:r w:rsidR="00FE39D7">
        <w:rPr>
          <w:rFonts w:ascii="Calibri" w:eastAsia="Aptos" w:hAnsi="Calibri" w:cs="Calibri"/>
          <w:sz w:val="24"/>
          <w:szCs w:val="24"/>
        </w:rPr>
        <w:t xml:space="preserve">potrzebnych </w:t>
      </w:r>
      <w:r w:rsidRPr="00F12D91">
        <w:rPr>
          <w:rFonts w:ascii="Calibri" w:eastAsia="Aptos" w:hAnsi="Calibri" w:cs="Calibri"/>
          <w:sz w:val="24"/>
          <w:szCs w:val="24"/>
        </w:rPr>
        <w:t xml:space="preserve">kierunków modyfikacji i udoskonaleń. </w:t>
      </w:r>
    </w:p>
    <w:p w14:paraId="65FD418F" w14:textId="77777777" w:rsidR="00F12D91" w:rsidRPr="00F12D91" w:rsidRDefault="00F12D91">
      <w:pPr>
        <w:numPr>
          <w:ilvl w:val="0"/>
          <w:numId w:val="14"/>
        </w:numPr>
        <w:spacing w:before="120" w:after="120" w:line="240" w:lineRule="auto"/>
        <w:rPr>
          <w:rFonts w:ascii="Calibri" w:eastAsia="Aptos" w:hAnsi="Calibri" w:cs="Calibri"/>
          <w:sz w:val="24"/>
          <w:szCs w:val="24"/>
          <w:u w:val="single"/>
        </w:rPr>
      </w:pPr>
      <w:r w:rsidRPr="00F12D91">
        <w:rPr>
          <w:rFonts w:ascii="Calibri" w:eastAsia="Aptos" w:hAnsi="Calibri" w:cs="Calibri"/>
          <w:sz w:val="24"/>
          <w:szCs w:val="24"/>
          <w:u w:val="single"/>
        </w:rPr>
        <w:t>Ocena sposobu organizacji i zarządzania działaniami info-</w:t>
      </w:r>
      <w:proofErr w:type="spellStart"/>
      <w:r w:rsidRPr="00F12D91">
        <w:rPr>
          <w:rFonts w:ascii="Calibri" w:eastAsia="Aptos" w:hAnsi="Calibri" w:cs="Calibri"/>
          <w:sz w:val="24"/>
          <w:szCs w:val="24"/>
          <w:u w:val="single"/>
        </w:rPr>
        <w:t>promo</w:t>
      </w:r>
      <w:proofErr w:type="spellEnd"/>
      <w:r w:rsidRPr="00F12D91">
        <w:rPr>
          <w:rFonts w:ascii="Calibri" w:eastAsia="Aptos" w:hAnsi="Calibri" w:cs="Calibri"/>
          <w:sz w:val="24"/>
          <w:szCs w:val="24"/>
          <w:u w:val="single"/>
        </w:rPr>
        <w:t>;</w:t>
      </w:r>
    </w:p>
    <w:p w14:paraId="3FC903A9" w14:textId="31AFD76C"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 xml:space="preserve">Ten obszar badania koncentruje się na ocenie warunków organizacyjnych i zarządczych, w których realizowane są działania </w:t>
      </w:r>
      <w:r w:rsidR="00FE39D7">
        <w:rPr>
          <w:rFonts w:ascii="Calibri" w:eastAsia="Aptos" w:hAnsi="Calibri" w:cs="Calibri"/>
          <w:sz w:val="24"/>
          <w:szCs w:val="24"/>
        </w:rPr>
        <w:t>info-</w:t>
      </w:r>
      <w:proofErr w:type="spellStart"/>
      <w:r w:rsidR="00FE39D7">
        <w:rPr>
          <w:rFonts w:ascii="Calibri" w:eastAsia="Aptos" w:hAnsi="Calibri" w:cs="Calibri"/>
          <w:sz w:val="24"/>
          <w:szCs w:val="24"/>
        </w:rPr>
        <w:t>promo</w:t>
      </w:r>
      <w:proofErr w:type="spellEnd"/>
      <w:r w:rsidRPr="00F12D91">
        <w:rPr>
          <w:rFonts w:ascii="Calibri" w:eastAsia="Aptos" w:hAnsi="Calibri" w:cs="Calibri"/>
          <w:sz w:val="24"/>
          <w:szCs w:val="24"/>
        </w:rPr>
        <w:t xml:space="preserve"> programu FENG.</w:t>
      </w:r>
    </w:p>
    <w:p w14:paraId="1D9E35C6" w14:textId="01C8A187"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Analizie poddane zostaną zasoby, jakimi dysponują te instytucje w obszarze komunikacji marketingowej - kadry, wiedza specjalistyczna oraz środki finansowe przeznaczane na działania info-</w:t>
      </w:r>
      <w:proofErr w:type="spellStart"/>
      <w:r w:rsidRPr="00F12D91">
        <w:rPr>
          <w:rFonts w:ascii="Calibri" w:eastAsia="Aptos" w:hAnsi="Calibri" w:cs="Calibri"/>
          <w:sz w:val="24"/>
          <w:szCs w:val="24"/>
        </w:rPr>
        <w:t>promo</w:t>
      </w:r>
      <w:proofErr w:type="spellEnd"/>
      <w:r w:rsidRPr="00F12D91">
        <w:rPr>
          <w:rFonts w:ascii="Calibri" w:eastAsia="Aptos" w:hAnsi="Calibri" w:cs="Calibri"/>
          <w:sz w:val="24"/>
          <w:szCs w:val="24"/>
        </w:rPr>
        <w:t xml:space="preserve">. Zbadany zostanie również system podnoszenia kompetencji pracowników </w:t>
      </w:r>
      <w:r w:rsidR="00FE39D7">
        <w:rPr>
          <w:rFonts w:ascii="Calibri" w:eastAsia="Aptos" w:hAnsi="Calibri" w:cs="Calibri"/>
          <w:sz w:val="24"/>
          <w:szCs w:val="24"/>
        </w:rPr>
        <w:t>służb info-</w:t>
      </w:r>
      <w:proofErr w:type="spellStart"/>
      <w:r w:rsidR="00FE39D7">
        <w:rPr>
          <w:rFonts w:ascii="Calibri" w:eastAsia="Aptos" w:hAnsi="Calibri" w:cs="Calibri"/>
          <w:sz w:val="24"/>
          <w:szCs w:val="24"/>
        </w:rPr>
        <w:t>promo</w:t>
      </w:r>
      <w:proofErr w:type="spellEnd"/>
      <w:r w:rsidR="00FE39D7">
        <w:rPr>
          <w:rFonts w:ascii="Calibri" w:eastAsia="Aptos" w:hAnsi="Calibri" w:cs="Calibri"/>
          <w:sz w:val="24"/>
          <w:szCs w:val="24"/>
        </w:rPr>
        <w:t xml:space="preserve"> FENG </w:t>
      </w:r>
      <w:r w:rsidRPr="00F12D91">
        <w:rPr>
          <w:rFonts w:ascii="Calibri" w:eastAsia="Aptos" w:hAnsi="Calibri" w:cs="Calibri"/>
          <w:sz w:val="24"/>
          <w:szCs w:val="24"/>
        </w:rPr>
        <w:t>poprzez szkolenia.</w:t>
      </w:r>
    </w:p>
    <w:p w14:paraId="5981BC6D" w14:textId="77777777"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Kolejnym aspektem będzie identyfikacja preferowanych modeli realizacji zadań info-</w:t>
      </w:r>
      <w:proofErr w:type="spellStart"/>
      <w:r w:rsidRPr="00F12D91">
        <w:rPr>
          <w:rFonts w:ascii="Calibri" w:eastAsia="Aptos" w:hAnsi="Calibri" w:cs="Calibri"/>
          <w:sz w:val="24"/>
          <w:szCs w:val="24"/>
        </w:rPr>
        <w:t>promo</w:t>
      </w:r>
      <w:proofErr w:type="spellEnd"/>
      <w:r w:rsidRPr="00F12D91">
        <w:rPr>
          <w:rFonts w:ascii="Calibri" w:eastAsia="Aptos" w:hAnsi="Calibri" w:cs="Calibri"/>
          <w:sz w:val="24"/>
          <w:szCs w:val="24"/>
        </w:rPr>
        <w:t xml:space="preserve"> - prowadzenie ich samodzielnie, outsourcing do podmiotów zewnętrznych lub model mieszany. Oceniona zostanie efektywność i optymalność poszczególnych rozwiązań.</w:t>
      </w:r>
    </w:p>
    <w:p w14:paraId="61269715" w14:textId="41E8073A"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 xml:space="preserve">Istotną kwestią będzie również zbadanie stosowania obiektywnych mierników i metod pomiaru pozwalających na systematyczne monitorowanie i optymalizację prowadzonych działań </w:t>
      </w:r>
      <w:r w:rsidR="00FE39D7">
        <w:rPr>
          <w:rFonts w:ascii="Calibri" w:eastAsia="Aptos" w:hAnsi="Calibri" w:cs="Calibri"/>
          <w:sz w:val="24"/>
          <w:szCs w:val="24"/>
        </w:rPr>
        <w:t>info-</w:t>
      </w:r>
      <w:proofErr w:type="spellStart"/>
      <w:r w:rsidR="00FE39D7">
        <w:rPr>
          <w:rFonts w:ascii="Calibri" w:eastAsia="Aptos" w:hAnsi="Calibri" w:cs="Calibri"/>
          <w:sz w:val="24"/>
          <w:szCs w:val="24"/>
        </w:rPr>
        <w:t>promo</w:t>
      </w:r>
      <w:proofErr w:type="spellEnd"/>
      <w:r w:rsidRPr="00F12D91">
        <w:rPr>
          <w:rFonts w:ascii="Calibri" w:eastAsia="Aptos" w:hAnsi="Calibri" w:cs="Calibri"/>
          <w:sz w:val="24"/>
          <w:szCs w:val="24"/>
        </w:rPr>
        <w:t>.</w:t>
      </w:r>
    </w:p>
    <w:p w14:paraId="207EF9A4" w14:textId="77777777" w:rsidR="00F12D91" w:rsidRPr="00F12D91" w:rsidRDefault="00F12D91">
      <w:pPr>
        <w:numPr>
          <w:ilvl w:val="0"/>
          <w:numId w:val="14"/>
        </w:numPr>
        <w:spacing w:before="120" w:after="120" w:line="240" w:lineRule="auto"/>
        <w:rPr>
          <w:rFonts w:ascii="Calibri" w:eastAsia="Aptos" w:hAnsi="Calibri" w:cs="Calibri"/>
          <w:sz w:val="24"/>
          <w:szCs w:val="24"/>
          <w:u w:val="single"/>
        </w:rPr>
      </w:pPr>
      <w:r w:rsidRPr="00F12D91">
        <w:rPr>
          <w:rFonts w:ascii="Calibri" w:eastAsia="Aptos" w:hAnsi="Calibri" w:cs="Calibri"/>
          <w:sz w:val="24"/>
          <w:szCs w:val="24"/>
          <w:u w:val="single"/>
        </w:rPr>
        <w:t xml:space="preserve">Opracowanie rekomendacji kierunkowych (strategicznych) oraz propozycji działań korygujących (operacyjnych) działania info </w:t>
      </w:r>
      <w:proofErr w:type="spellStart"/>
      <w:r w:rsidRPr="00F12D91">
        <w:rPr>
          <w:rFonts w:ascii="Calibri" w:eastAsia="Aptos" w:hAnsi="Calibri" w:cs="Calibri"/>
          <w:sz w:val="24"/>
          <w:szCs w:val="24"/>
          <w:u w:val="single"/>
        </w:rPr>
        <w:t>promo</w:t>
      </w:r>
      <w:proofErr w:type="spellEnd"/>
      <w:r w:rsidRPr="00F12D91">
        <w:rPr>
          <w:rFonts w:ascii="Calibri" w:eastAsia="Aptos" w:hAnsi="Calibri" w:cs="Calibri"/>
          <w:sz w:val="24"/>
          <w:szCs w:val="24"/>
          <w:u w:val="single"/>
        </w:rPr>
        <w:t>, mających na celu ich optymalizację i usprawnienie.</w:t>
      </w:r>
    </w:p>
    <w:p w14:paraId="423BC977" w14:textId="46E7143F" w:rsidR="00F12D91" w:rsidRPr="00F12D91" w:rsidRDefault="00F12D91" w:rsidP="004D751F">
      <w:pPr>
        <w:pStyle w:val="PP2"/>
      </w:pPr>
      <w:bookmarkStart w:id="6" w:name="_Toc163817810"/>
      <w:r w:rsidRPr="00F12D91">
        <w:t>Pytania badawcze</w:t>
      </w:r>
      <w:bookmarkEnd w:id="6"/>
    </w:p>
    <w:p w14:paraId="0AACBF9D" w14:textId="77777777" w:rsidR="00F12D91" w:rsidRPr="00F12D91" w:rsidRDefault="00F12D91">
      <w:pPr>
        <w:numPr>
          <w:ilvl w:val="0"/>
          <w:numId w:val="23"/>
        </w:numPr>
        <w:autoSpaceDE w:val="0"/>
        <w:autoSpaceDN w:val="0"/>
        <w:adjustRightInd w:val="0"/>
        <w:spacing w:before="120" w:after="120" w:line="240" w:lineRule="auto"/>
        <w:contextualSpacing/>
        <w:rPr>
          <w:rFonts w:ascii="Calibri" w:eastAsia="Aptos" w:hAnsi="Calibri" w:cs="Calibri"/>
          <w:kern w:val="0"/>
          <w:sz w:val="24"/>
          <w:szCs w:val="24"/>
          <w:u w:val="single"/>
        </w:rPr>
      </w:pPr>
      <w:r w:rsidRPr="00F12D91">
        <w:rPr>
          <w:rFonts w:ascii="Calibri" w:eastAsia="Aptos" w:hAnsi="Calibri" w:cs="Calibri"/>
          <w:kern w:val="0"/>
          <w:sz w:val="24"/>
          <w:szCs w:val="24"/>
          <w:u w:val="single"/>
        </w:rPr>
        <w:t>Świadomość programu:</w:t>
      </w:r>
    </w:p>
    <w:p w14:paraId="203F944C" w14:textId="7D6A105C" w:rsidR="00F12D91" w:rsidRPr="00F12D91" w:rsidRDefault="00F12D91">
      <w:pPr>
        <w:numPr>
          <w:ilvl w:val="1"/>
          <w:numId w:val="23"/>
        </w:numPr>
        <w:autoSpaceDE w:val="0"/>
        <w:autoSpaceDN w:val="0"/>
        <w:adjustRightInd w:val="0"/>
        <w:spacing w:before="120" w:after="120" w:line="240" w:lineRule="auto"/>
        <w:contextualSpacing/>
        <w:rPr>
          <w:rFonts w:ascii="Calibri" w:eastAsia="Aptos" w:hAnsi="Calibri" w:cs="Calibri"/>
          <w:kern w:val="0"/>
          <w:sz w:val="24"/>
          <w:szCs w:val="24"/>
        </w:rPr>
      </w:pPr>
      <w:r w:rsidRPr="00F12D91">
        <w:rPr>
          <w:rFonts w:ascii="Calibri" w:eastAsia="Aptos" w:hAnsi="Calibri" w:cs="Calibri"/>
          <w:kern w:val="0"/>
          <w:sz w:val="24"/>
          <w:szCs w:val="24"/>
        </w:rPr>
        <w:t>Jaki jest poziom świadomości programu FENG wśród potencjalnych beneficjentów i beneficjentów, w tym jak duża jest grupa odbiorców, którzy mieli kontakt z działaniami info-</w:t>
      </w:r>
      <w:proofErr w:type="spellStart"/>
      <w:r w:rsidRPr="00F12D91">
        <w:rPr>
          <w:rFonts w:ascii="Calibri" w:eastAsia="Aptos" w:hAnsi="Calibri" w:cs="Calibri"/>
          <w:kern w:val="0"/>
          <w:sz w:val="24"/>
          <w:szCs w:val="24"/>
        </w:rPr>
        <w:t>promo</w:t>
      </w:r>
      <w:proofErr w:type="spellEnd"/>
      <w:r w:rsidRPr="00F12D91">
        <w:rPr>
          <w:rFonts w:ascii="Calibri" w:eastAsia="Aptos" w:hAnsi="Calibri" w:cs="Calibri"/>
          <w:kern w:val="0"/>
          <w:sz w:val="24"/>
          <w:szCs w:val="24"/>
        </w:rPr>
        <w:t xml:space="preserve"> oraz czy występują w tym zakresie różnice w zależności od cech demograficznych odbiorców (np. wielkość, branża, lokalizacja itp.)?</w:t>
      </w:r>
    </w:p>
    <w:p w14:paraId="4228EC2B" w14:textId="31598226" w:rsidR="00F12D91" w:rsidRPr="00F12D91" w:rsidRDefault="00F12D91">
      <w:pPr>
        <w:numPr>
          <w:ilvl w:val="1"/>
          <w:numId w:val="23"/>
        </w:numPr>
        <w:autoSpaceDE w:val="0"/>
        <w:autoSpaceDN w:val="0"/>
        <w:adjustRightInd w:val="0"/>
        <w:spacing w:before="120" w:after="120" w:line="240" w:lineRule="auto"/>
        <w:contextualSpacing/>
        <w:rPr>
          <w:rFonts w:ascii="Calibri" w:eastAsia="Aptos" w:hAnsi="Calibri" w:cs="Calibri"/>
          <w:kern w:val="0"/>
          <w:sz w:val="24"/>
          <w:szCs w:val="24"/>
        </w:rPr>
      </w:pPr>
      <w:r w:rsidRPr="00F12D91">
        <w:rPr>
          <w:rFonts w:ascii="Calibri" w:eastAsia="Aptos" w:hAnsi="Calibri" w:cs="Calibri"/>
          <w:kern w:val="0"/>
          <w:sz w:val="24"/>
          <w:szCs w:val="24"/>
        </w:rPr>
        <w:t xml:space="preserve">Jakimi atrybutami charakteryzuje się marka FENG, </w:t>
      </w:r>
      <w:r w:rsidR="00FE39D7">
        <w:rPr>
          <w:rFonts w:ascii="Calibri" w:eastAsia="Aptos" w:hAnsi="Calibri" w:cs="Calibri"/>
          <w:kern w:val="0"/>
          <w:sz w:val="24"/>
          <w:szCs w:val="24"/>
        </w:rPr>
        <w:t xml:space="preserve">i </w:t>
      </w:r>
      <w:r w:rsidRPr="00F12D91">
        <w:rPr>
          <w:rFonts w:ascii="Calibri" w:eastAsia="Aptos" w:hAnsi="Calibri" w:cs="Calibri"/>
          <w:kern w:val="0"/>
          <w:sz w:val="24"/>
          <w:szCs w:val="24"/>
        </w:rPr>
        <w:t>które z nich są kluczowe w percepcji potencjalnych beneficjentów i beneficjentów? Czy atrybuty te składają się na wizerunek marki, który jest zgodny z oczekiwaniami (zdefiniowanymi w strategiach komunikacji Funduszy Europejskich i FENG). Czy wizerunek ten różni się w grupach docelowych (</w:t>
      </w:r>
      <w:r w:rsidR="00E2292B">
        <w:rPr>
          <w:rFonts w:ascii="Calibri" w:eastAsia="Aptos" w:hAnsi="Calibri" w:cs="Calibri"/>
          <w:kern w:val="0"/>
          <w:sz w:val="24"/>
          <w:szCs w:val="24"/>
        </w:rPr>
        <w:t xml:space="preserve">różne typy </w:t>
      </w:r>
      <w:r w:rsidRPr="00F12D91">
        <w:rPr>
          <w:rFonts w:ascii="Calibri" w:eastAsia="Aptos" w:hAnsi="Calibri" w:cs="Calibri"/>
          <w:kern w:val="0"/>
          <w:sz w:val="24"/>
          <w:szCs w:val="24"/>
        </w:rPr>
        <w:t>beneficjen</w:t>
      </w:r>
      <w:r w:rsidR="00E2292B">
        <w:rPr>
          <w:rFonts w:ascii="Calibri" w:eastAsia="Aptos" w:hAnsi="Calibri" w:cs="Calibri"/>
          <w:kern w:val="0"/>
          <w:sz w:val="24"/>
          <w:szCs w:val="24"/>
        </w:rPr>
        <w:t>tów</w:t>
      </w:r>
      <w:r w:rsidRPr="00F12D91">
        <w:rPr>
          <w:rFonts w:ascii="Calibri" w:eastAsia="Aptos" w:hAnsi="Calibri" w:cs="Calibri"/>
          <w:kern w:val="0"/>
          <w:sz w:val="24"/>
          <w:szCs w:val="24"/>
        </w:rPr>
        <w:t>, potencjaln</w:t>
      </w:r>
      <w:r w:rsidR="00E2292B">
        <w:rPr>
          <w:rFonts w:ascii="Calibri" w:eastAsia="Aptos" w:hAnsi="Calibri" w:cs="Calibri"/>
          <w:kern w:val="0"/>
          <w:sz w:val="24"/>
          <w:szCs w:val="24"/>
        </w:rPr>
        <w:t>ych</w:t>
      </w:r>
      <w:r w:rsidRPr="00F12D91">
        <w:rPr>
          <w:rFonts w:ascii="Calibri" w:eastAsia="Aptos" w:hAnsi="Calibri" w:cs="Calibri"/>
          <w:kern w:val="0"/>
          <w:sz w:val="24"/>
          <w:szCs w:val="24"/>
        </w:rPr>
        <w:t xml:space="preserve"> beneficjen</w:t>
      </w:r>
      <w:r w:rsidR="00E2292B">
        <w:rPr>
          <w:rFonts w:ascii="Calibri" w:eastAsia="Aptos" w:hAnsi="Calibri" w:cs="Calibri"/>
          <w:kern w:val="0"/>
          <w:sz w:val="24"/>
          <w:szCs w:val="24"/>
        </w:rPr>
        <w:t>tów</w:t>
      </w:r>
      <w:r w:rsidRPr="00F12D91">
        <w:rPr>
          <w:rFonts w:ascii="Calibri" w:eastAsia="Aptos" w:hAnsi="Calibri" w:cs="Calibri"/>
          <w:kern w:val="0"/>
          <w:sz w:val="24"/>
          <w:szCs w:val="24"/>
        </w:rPr>
        <w:t>)?</w:t>
      </w:r>
    </w:p>
    <w:p w14:paraId="36F90F2E" w14:textId="4DBBA44B" w:rsidR="00F12D91" w:rsidRPr="00F12D91" w:rsidRDefault="00F12D91">
      <w:pPr>
        <w:numPr>
          <w:ilvl w:val="1"/>
          <w:numId w:val="23"/>
        </w:numPr>
        <w:autoSpaceDE w:val="0"/>
        <w:autoSpaceDN w:val="0"/>
        <w:adjustRightInd w:val="0"/>
        <w:spacing w:before="120" w:after="120" w:line="240" w:lineRule="auto"/>
        <w:contextualSpacing/>
        <w:rPr>
          <w:rFonts w:ascii="Calibri" w:eastAsia="Aptos" w:hAnsi="Calibri" w:cs="Calibri"/>
          <w:kern w:val="0"/>
          <w:sz w:val="24"/>
          <w:szCs w:val="24"/>
        </w:rPr>
      </w:pPr>
      <w:r w:rsidRPr="00F12D91">
        <w:rPr>
          <w:rFonts w:ascii="Calibri" w:eastAsia="Aptos" w:hAnsi="Calibri" w:cs="Calibri"/>
          <w:kern w:val="0"/>
          <w:sz w:val="24"/>
          <w:szCs w:val="24"/>
        </w:rPr>
        <w:t>Czy wizerunek marki FENG wyróżnia się na tle innych programów wdrażanych w ramach polityki spójności UE</w:t>
      </w:r>
      <w:r w:rsidR="00E2292B">
        <w:rPr>
          <w:rFonts w:ascii="Calibri" w:eastAsia="Aptos" w:hAnsi="Calibri" w:cs="Calibri"/>
          <w:kern w:val="0"/>
          <w:sz w:val="24"/>
          <w:szCs w:val="24"/>
        </w:rPr>
        <w:t xml:space="preserve"> w Polsce</w:t>
      </w:r>
      <w:r w:rsidRPr="00F12D91">
        <w:rPr>
          <w:rFonts w:ascii="Calibri" w:eastAsia="Aptos" w:hAnsi="Calibri" w:cs="Calibri"/>
          <w:kern w:val="0"/>
          <w:sz w:val="24"/>
          <w:szCs w:val="24"/>
        </w:rPr>
        <w:t xml:space="preserve">, a jeżeli tak to w jaki sposób (pozytywny/negatywny)? </w:t>
      </w:r>
    </w:p>
    <w:p w14:paraId="0BC81E39" w14:textId="4A083548" w:rsidR="00F12D91" w:rsidRPr="00F12D91" w:rsidRDefault="00F12D91">
      <w:pPr>
        <w:numPr>
          <w:ilvl w:val="1"/>
          <w:numId w:val="23"/>
        </w:numPr>
        <w:autoSpaceDE w:val="0"/>
        <w:autoSpaceDN w:val="0"/>
        <w:adjustRightInd w:val="0"/>
        <w:spacing w:before="120" w:after="120" w:line="240" w:lineRule="auto"/>
        <w:contextualSpacing/>
        <w:rPr>
          <w:rFonts w:ascii="Calibri" w:eastAsia="Aptos" w:hAnsi="Calibri" w:cs="Calibri"/>
          <w:kern w:val="0"/>
          <w:sz w:val="24"/>
          <w:szCs w:val="24"/>
        </w:rPr>
      </w:pPr>
      <w:r w:rsidRPr="00F12D91">
        <w:rPr>
          <w:rFonts w:ascii="Calibri" w:eastAsia="Aptos" w:hAnsi="Calibri" w:cs="Calibri"/>
          <w:kern w:val="0"/>
          <w:sz w:val="24"/>
          <w:szCs w:val="24"/>
        </w:rPr>
        <w:lastRenderedPageBreak/>
        <w:t>Jaki wizerunek (odbiór marki) mają instytucje zaangażowane we wdrażanie programu FENG</w:t>
      </w:r>
      <w:r w:rsidRPr="00F12D91">
        <w:rPr>
          <w:rFonts w:ascii="Calibri" w:eastAsia="Aptos" w:hAnsi="Calibri" w:cs="Calibri"/>
          <w:vertAlign w:val="superscript"/>
        </w:rPr>
        <w:footnoteReference w:id="1"/>
      </w:r>
      <w:r w:rsidRPr="00F12D91">
        <w:rPr>
          <w:rFonts w:ascii="Calibri" w:eastAsia="Aptos" w:hAnsi="Calibri" w:cs="Calibri"/>
          <w:kern w:val="0"/>
          <w:sz w:val="24"/>
          <w:szCs w:val="24"/>
        </w:rPr>
        <w:t xml:space="preserve">? Jakie są silne, a jakie słabe strony tego wizerunku i </w:t>
      </w:r>
      <w:r w:rsidR="00E2292B">
        <w:rPr>
          <w:rFonts w:ascii="Calibri" w:eastAsia="Aptos" w:hAnsi="Calibri" w:cs="Calibri"/>
          <w:kern w:val="0"/>
          <w:sz w:val="24"/>
          <w:szCs w:val="24"/>
        </w:rPr>
        <w:t>nad czym należałoby pracować (</w:t>
      </w:r>
      <w:r w:rsidRPr="00F12D91">
        <w:rPr>
          <w:rFonts w:ascii="Calibri" w:eastAsia="Aptos" w:hAnsi="Calibri" w:cs="Calibri"/>
          <w:kern w:val="0"/>
          <w:sz w:val="24"/>
          <w:szCs w:val="24"/>
        </w:rPr>
        <w:t>co w nim zmienić</w:t>
      </w:r>
      <w:r w:rsidR="00E2292B">
        <w:rPr>
          <w:rFonts w:ascii="Calibri" w:eastAsia="Aptos" w:hAnsi="Calibri" w:cs="Calibri"/>
          <w:kern w:val="0"/>
          <w:sz w:val="24"/>
          <w:szCs w:val="24"/>
        </w:rPr>
        <w:t>)</w:t>
      </w:r>
      <w:r w:rsidRPr="00F12D91">
        <w:rPr>
          <w:rFonts w:ascii="Calibri" w:eastAsia="Aptos" w:hAnsi="Calibri" w:cs="Calibri"/>
          <w:kern w:val="0"/>
          <w:sz w:val="24"/>
          <w:szCs w:val="24"/>
        </w:rPr>
        <w:t>?</w:t>
      </w:r>
    </w:p>
    <w:p w14:paraId="173C2143" w14:textId="77777777" w:rsidR="00F12D91" w:rsidRPr="00F12D91" w:rsidRDefault="00F12D91">
      <w:pPr>
        <w:numPr>
          <w:ilvl w:val="0"/>
          <w:numId w:val="23"/>
        </w:numPr>
        <w:autoSpaceDE w:val="0"/>
        <w:autoSpaceDN w:val="0"/>
        <w:adjustRightInd w:val="0"/>
        <w:spacing w:before="120" w:after="120" w:line="240" w:lineRule="auto"/>
        <w:contextualSpacing/>
        <w:rPr>
          <w:rFonts w:ascii="Calibri" w:eastAsia="Aptos" w:hAnsi="Calibri" w:cs="Calibri"/>
          <w:kern w:val="0"/>
          <w:sz w:val="24"/>
          <w:szCs w:val="24"/>
          <w:u w:val="single"/>
        </w:rPr>
      </w:pPr>
      <w:r w:rsidRPr="00F12D91">
        <w:rPr>
          <w:rFonts w:ascii="Calibri" w:eastAsia="Aptos" w:hAnsi="Calibri" w:cs="Calibri"/>
          <w:kern w:val="0"/>
          <w:sz w:val="24"/>
          <w:szCs w:val="24"/>
          <w:u w:val="single"/>
        </w:rPr>
        <w:t>Zrozumienie programu i wartości UE</w:t>
      </w:r>
    </w:p>
    <w:p w14:paraId="78D4D5C9" w14:textId="77777777" w:rsidR="00F12D91" w:rsidRPr="00F12D91" w:rsidRDefault="00F12D91">
      <w:pPr>
        <w:numPr>
          <w:ilvl w:val="1"/>
          <w:numId w:val="23"/>
        </w:numPr>
        <w:autoSpaceDE w:val="0"/>
        <w:autoSpaceDN w:val="0"/>
        <w:adjustRightInd w:val="0"/>
        <w:spacing w:before="120" w:after="120" w:line="240" w:lineRule="auto"/>
        <w:contextualSpacing/>
        <w:rPr>
          <w:rFonts w:ascii="Calibri" w:eastAsia="Aptos" w:hAnsi="Calibri" w:cs="Calibri"/>
          <w:kern w:val="0"/>
          <w:sz w:val="24"/>
          <w:szCs w:val="24"/>
        </w:rPr>
      </w:pPr>
      <w:r w:rsidRPr="00F12D91">
        <w:rPr>
          <w:rFonts w:ascii="Calibri" w:eastAsia="Aptos" w:hAnsi="Calibri" w:cs="Calibri"/>
          <w:kern w:val="0"/>
          <w:sz w:val="24"/>
          <w:szCs w:val="24"/>
        </w:rPr>
        <w:t xml:space="preserve">Czy informacje o FENG są dostarczane w sposób zrozumiały dla potencjalnych beneficjentów i beneficjentów, a komunikaty są przygotowywane w sposób przystępny i czytelny? </w:t>
      </w:r>
    </w:p>
    <w:p w14:paraId="181A870B" w14:textId="74384CEC" w:rsidR="00F12D91" w:rsidRPr="00F12D91" w:rsidRDefault="00F12D91">
      <w:pPr>
        <w:numPr>
          <w:ilvl w:val="1"/>
          <w:numId w:val="23"/>
        </w:numPr>
        <w:autoSpaceDE w:val="0"/>
        <w:autoSpaceDN w:val="0"/>
        <w:adjustRightInd w:val="0"/>
        <w:spacing w:before="120" w:after="120" w:line="240" w:lineRule="auto"/>
        <w:contextualSpacing/>
        <w:rPr>
          <w:rFonts w:ascii="Calibri" w:eastAsia="Aptos" w:hAnsi="Calibri" w:cs="Calibri"/>
          <w:kern w:val="0"/>
          <w:sz w:val="24"/>
          <w:szCs w:val="24"/>
        </w:rPr>
      </w:pPr>
      <w:r w:rsidRPr="00F12D91">
        <w:rPr>
          <w:rFonts w:ascii="Calibri" w:eastAsia="Aptos" w:hAnsi="Calibri" w:cs="Calibri"/>
          <w:kern w:val="0"/>
          <w:sz w:val="24"/>
          <w:szCs w:val="24"/>
        </w:rPr>
        <w:t>Czy występują różnice rozumienia przekazywanych treści w zależności od typu potencjalnego beneficjenta oraz beneficjenta (np. informacje są bardziej zrozumiałe, przystępne, czytelne dla przedstawicieli firm średnich niż firm mikro</w:t>
      </w:r>
      <w:r w:rsidR="00E2292B">
        <w:rPr>
          <w:rFonts w:ascii="Calibri" w:eastAsia="Aptos" w:hAnsi="Calibri" w:cs="Calibri"/>
          <w:kern w:val="0"/>
          <w:sz w:val="24"/>
          <w:szCs w:val="24"/>
        </w:rPr>
        <w:t xml:space="preserve"> / dla przedstawicieli sektora nauki niż biznesu, itp.</w:t>
      </w:r>
      <w:r w:rsidRPr="00F12D91">
        <w:rPr>
          <w:rFonts w:ascii="Calibri" w:eastAsia="Aptos" w:hAnsi="Calibri" w:cs="Calibri"/>
          <w:kern w:val="0"/>
          <w:sz w:val="24"/>
          <w:szCs w:val="24"/>
        </w:rPr>
        <w:t>)? Czy istnieje potrzeba wprowadzenia/pogłębienia segmentacji komunikatów np. tworzenia odrębnych komunikatów dla segmentu firm średnich, odrębnego dla segmentu firm mikro itp.?</w:t>
      </w:r>
    </w:p>
    <w:p w14:paraId="4CBB70C2" w14:textId="77777777" w:rsidR="00F12D91" w:rsidRPr="00F12D91" w:rsidRDefault="00F12D91">
      <w:pPr>
        <w:numPr>
          <w:ilvl w:val="1"/>
          <w:numId w:val="23"/>
        </w:numPr>
        <w:autoSpaceDE w:val="0"/>
        <w:autoSpaceDN w:val="0"/>
        <w:adjustRightInd w:val="0"/>
        <w:spacing w:before="120" w:after="120" w:line="240" w:lineRule="auto"/>
        <w:contextualSpacing/>
        <w:rPr>
          <w:rFonts w:ascii="Calibri" w:eastAsia="Aptos" w:hAnsi="Calibri" w:cs="Calibri"/>
          <w:kern w:val="0"/>
          <w:sz w:val="24"/>
          <w:szCs w:val="24"/>
        </w:rPr>
      </w:pPr>
      <w:r w:rsidRPr="00F12D91">
        <w:rPr>
          <w:rFonts w:ascii="Calibri" w:eastAsia="Aptos" w:hAnsi="Calibri" w:cs="Calibri"/>
          <w:kern w:val="0"/>
          <w:sz w:val="24"/>
          <w:szCs w:val="24"/>
        </w:rPr>
        <w:t>Czy zakres informacji przekazywanych w ramach działań info-</w:t>
      </w:r>
      <w:proofErr w:type="spellStart"/>
      <w:r w:rsidRPr="00F12D91">
        <w:rPr>
          <w:rFonts w:ascii="Calibri" w:eastAsia="Aptos" w:hAnsi="Calibri" w:cs="Calibri"/>
          <w:kern w:val="0"/>
          <w:sz w:val="24"/>
          <w:szCs w:val="24"/>
        </w:rPr>
        <w:t>promo</w:t>
      </w:r>
      <w:proofErr w:type="spellEnd"/>
      <w:r w:rsidRPr="00F12D91">
        <w:rPr>
          <w:rFonts w:ascii="Calibri" w:eastAsia="Aptos" w:hAnsi="Calibri" w:cs="Calibri"/>
          <w:kern w:val="0"/>
          <w:sz w:val="24"/>
          <w:szCs w:val="24"/>
        </w:rPr>
        <w:t xml:space="preserve"> jest wystarczający w kontekście potrzeb beneficjentów i potencjalnych beneficjentów? A jeżeli nie, to w jakich konkretnych obszarach beneficjenci i potencjalni beneficjenci odczuwają największą lukę informacyjną?</w:t>
      </w:r>
    </w:p>
    <w:p w14:paraId="4DE1B26B" w14:textId="77777777" w:rsidR="00F12D91" w:rsidRPr="00F12D91" w:rsidRDefault="00F12D91" w:rsidP="00F12D91">
      <w:pPr>
        <w:autoSpaceDE w:val="0"/>
        <w:autoSpaceDN w:val="0"/>
        <w:adjustRightInd w:val="0"/>
        <w:spacing w:before="120" w:after="120" w:line="240" w:lineRule="auto"/>
        <w:ind w:left="720"/>
        <w:contextualSpacing/>
        <w:rPr>
          <w:rFonts w:ascii="Calibri" w:eastAsia="Aptos" w:hAnsi="Calibri" w:cs="Calibri"/>
          <w:i/>
          <w:iCs/>
          <w:kern w:val="0"/>
          <w:sz w:val="24"/>
          <w:szCs w:val="24"/>
        </w:rPr>
      </w:pPr>
      <w:r w:rsidRPr="00F12D91">
        <w:rPr>
          <w:rFonts w:ascii="Calibri" w:eastAsia="Aptos" w:hAnsi="Calibri" w:cs="Calibri"/>
          <w:i/>
          <w:iCs/>
          <w:kern w:val="0"/>
          <w:sz w:val="24"/>
          <w:szCs w:val="24"/>
        </w:rPr>
        <w:t>W tym kontekście szczególnie ważne jest zwrócenie uwagi na zagadnienia związane z wymaganiami i procedurami dotyczącymi ubiegania się o dofinansowanie i następnie realizację projektu.</w:t>
      </w:r>
    </w:p>
    <w:p w14:paraId="66869AF2" w14:textId="77777777" w:rsidR="00F12D91" w:rsidRPr="00F12D91" w:rsidRDefault="00F12D91">
      <w:pPr>
        <w:numPr>
          <w:ilvl w:val="1"/>
          <w:numId w:val="23"/>
        </w:numPr>
        <w:autoSpaceDE w:val="0"/>
        <w:autoSpaceDN w:val="0"/>
        <w:adjustRightInd w:val="0"/>
        <w:spacing w:before="120" w:after="120" w:line="240" w:lineRule="auto"/>
        <w:contextualSpacing/>
        <w:rPr>
          <w:rFonts w:ascii="Calibri" w:eastAsia="Aptos" w:hAnsi="Calibri" w:cs="Calibri"/>
          <w:kern w:val="0"/>
          <w:sz w:val="24"/>
          <w:szCs w:val="24"/>
        </w:rPr>
      </w:pPr>
      <w:r w:rsidRPr="00F12D91">
        <w:rPr>
          <w:rFonts w:ascii="Calibri" w:eastAsia="Aptos" w:hAnsi="Calibri" w:cs="Calibri"/>
          <w:kern w:val="0"/>
          <w:sz w:val="24"/>
          <w:szCs w:val="24"/>
        </w:rPr>
        <w:t>Czy działania info-</w:t>
      </w:r>
      <w:proofErr w:type="spellStart"/>
      <w:r w:rsidRPr="00F12D91">
        <w:rPr>
          <w:rFonts w:ascii="Calibri" w:eastAsia="Aptos" w:hAnsi="Calibri" w:cs="Calibri"/>
          <w:kern w:val="0"/>
          <w:sz w:val="24"/>
          <w:szCs w:val="24"/>
        </w:rPr>
        <w:t>promo</w:t>
      </w:r>
      <w:proofErr w:type="spellEnd"/>
      <w:r w:rsidRPr="00F12D91">
        <w:rPr>
          <w:rFonts w:ascii="Calibri" w:eastAsia="Aptos" w:hAnsi="Calibri" w:cs="Calibri"/>
          <w:kern w:val="0"/>
          <w:sz w:val="24"/>
          <w:szCs w:val="24"/>
        </w:rPr>
        <w:t xml:space="preserve"> realizowane w ramach FENG zawierają informacje (lub są zgodne) w zakresie wartości wspólnych Funduszy Europejskich i programów, tj. Solidarność, Współpraca, Wiarygodność/Transparentność, Profesjonalizm, Dostępność, równość szans i niedyskryminacji (wartości horyzontalne)? </w:t>
      </w:r>
    </w:p>
    <w:p w14:paraId="54F31B37" w14:textId="77777777" w:rsidR="00F12D91" w:rsidRPr="00F12D91" w:rsidRDefault="00F12D91">
      <w:pPr>
        <w:numPr>
          <w:ilvl w:val="1"/>
          <w:numId w:val="23"/>
        </w:numPr>
        <w:autoSpaceDE w:val="0"/>
        <w:autoSpaceDN w:val="0"/>
        <w:adjustRightInd w:val="0"/>
        <w:spacing w:before="120" w:after="120" w:line="240" w:lineRule="auto"/>
        <w:contextualSpacing/>
        <w:rPr>
          <w:rFonts w:ascii="Calibri" w:eastAsia="Aptos" w:hAnsi="Calibri" w:cs="Calibri"/>
          <w:kern w:val="0"/>
          <w:sz w:val="24"/>
          <w:szCs w:val="24"/>
        </w:rPr>
      </w:pPr>
      <w:r w:rsidRPr="00F12D91">
        <w:rPr>
          <w:rFonts w:ascii="Calibri" w:eastAsia="Aptos" w:hAnsi="Calibri" w:cs="Calibri"/>
          <w:kern w:val="0"/>
          <w:sz w:val="24"/>
          <w:szCs w:val="24"/>
        </w:rPr>
        <w:t>Czy potencjalni beneficjenci i beneficjenci są świadomi wartości horyzontalnych promowanych w ramach FENG i funduszy europejskich i rozumieją znacznie i rolę tych wartości?</w:t>
      </w:r>
    </w:p>
    <w:p w14:paraId="0D67FD00" w14:textId="77777777" w:rsidR="00F12D91" w:rsidRPr="00F12D91" w:rsidRDefault="00F12D91">
      <w:pPr>
        <w:numPr>
          <w:ilvl w:val="0"/>
          <w:numId w:val="23"/>
        </w:numPr>
        <w:autoSpaceDE w:val="0"/>
        <w:autoSpaceDN w:val="0"/>
        <w:adjustRightInd w:val="0"/>
        <w:spacing w:before="120" w:after="120" w:line="240" w:lineRule="auto"/>
        <w:contextualSpacing/>
        <w:rPr>
          <w:rFonts w:ascii="Calibri" w:eastAsia="Aptos" w:hAnsi="Calibri" w:cs="Calibri"/>
          <w:kern w:val="0"/>
          <w:sz w:val="24"/>
          <w:szCs w:val="24"/>
          <w:u w:val="single"/>
        </w:rPr>
      </w:pPr>
      <w:r w:rsidRPr="00F12D91">
        <w:rPr>
          <w:rFonts w:ascii="Calibri" w:eastAsia="Aptos" w:hAnsi="Calibri" w:cs="Calibri"/>
          <w:kern w:val="0"/>
          <w:sz w:val="24"/>
          <w:szCs w:val="24"/>
          <w:u w:val="single"/>
        </w:rPr>
        <w:t>Zasięg działań info-</w:t>
      </w:r>
      <w:proofErr w:type="spellStart"/>
      <w:r w:rsidRPr="00F12D91">
        <w:rPr>
          <w:rFonts w:ascii="Calibri" w:eastAsia="Aptos" w:hAnsi="Calibri" w:cs="Calibri"/>
          <w:kern w:val="0"/>
          <w:sz w:val="24"/>
          <w:szCs w:val="24"/>
          <w:u w:val="single"/>
        </w:rPr>
        <w:t>promo</w:t>
      </w:r>
      <w:proofErr w:type="spellEnd"/>
      <w:r w:rsidRPr="00F12D91">
        <w:rPr>
          <w:rFonts w:ascii="Calibri" w:eastAsia="Aptos" w:hAnsi="Calibri" w:cs="Calibri"/>
          <w:kern w:val="0"/>
          <w:sz w:val="24"/>
          <w:szCs w:val="24"/>
          <w:u w:val="single"/>
        </w:rPr>
        <w:t xml:space="preserve"> i wykorzystywane kanały komunikacji z potencjalnymi beneficjentami i beneficjentami</w:t>
      </w:r>
    </w:p>
    <w:p w14:paraId="6961B1AE" w14:textId="77777777" w:rsidR="00F12D91" w:rsidRPr="00F12D91" w:rsidRDefault="00F12D91">
      <w:pPr>
        <w:numPr>
          <w:ilvl w:val="1"/>
          <w:numId w:val="23"/>
        </w:numPr>
        <w:autoSpaceDE w:val="0"/>
        <w:autoSpaceDN w:val="0"/>
        <w:adjustRightInd w:val="0"/>
        <w:spacing w:before="120" w:after="120" w:line="240" w:lineRule="auto"/>
        <w:contextualSpacing/>
        <w:rPr>
          <w:rFonts w:ascii="Calibri" w:eastAsia="Aptos" w:hAnsi="Calibri" w:cs="Calibri"/>
          <w:kern w:val="0"/>
          <w:sz w:val="24"/>
          <w:szCs w:val="24"/>
        </w:rPr>
      </w:pPr>
      <w:r w:rsidRPr="00F12D91">
        <w:rPr>
          <w:rFonts w:ascii="Calibri" w:eastAsia="Aptos" w:hAnsi="Calibri" w:cs="Calibri"/>
          <w:kern w:val="0"/>
          <w:sz w:val="24"/>
          <w:szCs w:val="24"/>
        </w:rPr>
        <w:t>Czy informacje dystrybuowane w ramach działań info-</w:t>
      </w:r>
      <w:proofErr w:type="spellStart"/>
      <w:r w:rsidRPr="00F12D91">
        <w:rPr>
          <w:rFonts w:ascii="Calibri" w:eastAsia="Aptos" w:hAnsi="Calibri" w:cs="Calibri"/>
          <w:kern w:val="0"/>
          <w:sz w:val="24"/>
          <w:szCs w:val="24"/>
        </w:rPr>
        <w:t>promo</w:t>
      </w:r>
      <w:proofErr w:type="spellEnd"/>
      <w:r w:rsidRPr="00F12D91">
        <w:rPr>
          <w:rFonts w:ascii="Calibri" w:eastAsia="Aptos" w:hAnsi="Calibri" w:cs="Calibri"/>
          <w:kern w:val="0"/>
          <w:sz w:val="24"/>
          <w:szCs w:val="24"/>
        </w:rPr>
        <w:t xml:space="preserve"> są łatwo dostępne poprzez różne kanały komunikacji?</w:t>
      </w:r>
    </w:p>
    <w:p w14:paraId="63EA4164" w14:textId="77777777" w:rsidR="00F12D91" w:rsidRPr="00F12D91" w:rsidRDefault="00F12D91">
      <w:pPr>
        <w:numPr>
          <w:ilvl w:val="1"/>
          <w:numId w:val="23"/>
        </w:numPr>
        <w:autoSpaceDE w:val="0"/>
        <w:autoSpaceDN w:val="0"/>
        <w:adjustRightInd w:val="0"/>
        <w:spacing w:before="120" w:after="120" w:line="240" w:lineRule="auto"/>
        <w:contextualSpacing/>
        <w:rPr>
          <w:rFonts w:ascii="Calibri" w:eastAsia="Aptos" w:hAnsi="Calibri" w:cs="Calibri"/>
          <w:kern w:val="0"/>
          <w:sz w:val="24"/>
          <w:szCs w:val="24"/>
        </w:rPr>
      </w:pPr>
      <w:r w:rsidRPr="00F12D91">
        <w:rPr>
          <w:rFonts w:ascii="Calibri" w:eastAsia="Aptos" w:hAnsi="Calibri" w:cs="Calibri"/>
          <w:kern w:val="0"/>
          <w:sz w:val="24"/>
          <w:szCs w:val="24"/>
        </w:rPr>
        <w:t>Czy wykorzystywane podczas działań info-</w:t>
      </w:r>
      <w:proofErr w:type="spellStart"/>
      <w:r w:rsidRPr="00F12D91">
        <w:rPr>
          <w:rFonts w:ascii="Calibri" w:eastAsia="Aptos" w:hAnsi="Calibri" w:cs="Calibri"/>
          <w:kern w:val="0"/>
          <w:sz w:val="24"/>
          <w:szCs w:val="24"/>
        </w:rPr>
        <w:t>promo</w:t>
      </w:r>
      <w:proofErr w:type="spellEnd"/>
      <w:r w:rsidRPr="00F12D91">
        <w:rPr>
          <w:rFonts w:ascii="Calibri" w:eastAsia="Aptos" w:hAnsi="Calibri" w:cs="Calibri"/>
          <w:kern w:val="0"/>
          <w:sz w:val="24"/>
          <w:szCs w:val="24"/>
        </w:rPr>
        <w:t xml:space="preserve"> kanały komunikacji z grupami docelowymi zostały odpowiednio dopasowane do preferencji / zwyczajów tych grup? </w:t>
      </w:r>
    </w:p>
    <w:p w14:paraId="2CDB89B9" w14:textId="2CFA7104" w:rsidR="00F12D91" w:rsidRPr="00F12D91" w:rsidRDefault="00F12D91">
      <w:pPr>
        <w:numPr>
          <w:ilvl w:val="1"/>
          <w:numId w:val="23"/>
        </w:numPr>
        <w:autoSpaceDE w:val="0"/>
        <w:autoSpaceDN w:val="0"/>
        <w:adjustRightInd w:val="0"/>
        <w:spacing w:before="120" w:after="120" w:line="240" w:lineRule="auto"/>
        <w:contextualSpacing/>
        <w:rPr>
          <w:rFonts w:ascii="Calibri" w:eastAsia="Aptos" w:hAnsi="Calibri" w:cs="Calibri"/>
          <w:kern w:val="0"/>
          <w:sz w:val="24"/>
          <w:szCs w:val="24"/>
        </w:rPr>
      </w:pPr>
      <w:r w:rsidRPr="00F12D91">
        <w:rPr>
          <w:rFonts w:ascii="Calibri" w:eastAsia="Aptos" w:hAnsi="Calibri" w:cs="Calibri"/>
          <w:kern w:val="0"/>
          <w:sz w:val="24"/>
          <w:szCs w:val="24"/>
        </w:rPr>
        <w:t>Czy na obecnym etapie realizacji działań info-</w:t>
      </w:r>
      <w:proofErr w:type="spellStart"/>
      <w:r w:rsidRPr="00F12D91">
        <w:rPr>
          <w:rFonts w:ascii="Calibri" w:eastAsia="Aptos" w:hAnsi="Calibri" w:cs="Calibri"/>
          <w:kern w:val="0"/>
          <w:sz w:val="24"/>
          <w:szCs w:val="24"/>
        </w:rPr>
        <w:t>promo</w:t>
      </w:r>
      <w:proofErr w:type="spellEnd"/>
      <w:r w:rsidRPr="00F12D91">
        <w:rPr>
          <w:rFonts w:ascii="Calibri" w:eastAsia="Aptos" w:hAnsi="Calibri" w:cs="Calibri"/>
          <w:kern w:val="0"/>
          <w:sz w:val="24"/>
          <w:szCs w:val="24"/>
        </w:rPr>
        <w:t xml:space="preserve"> można ocenić, które kanały komunikacji są najbardziej/najmniej skuteczne w dotarciu do grup docelowych</w:t>
      </w:r>
      <w:r w:rsidR="00E2292B">
        <w:rPr>
          <w:rFonts w:ascii="Calibri" w:eastAsia="Aptos" w:hAnsi="Calibri" w:cs="Calibri"/>
          <w:kern w:val="0"/>
          <w:sz w:val="24"/>
          <w:szCs w:val="24"/>
        </w:rPr>
        <w:t xml:space="preserve"> (poszczególnych typów beneficjentów i potencjalnych beneficjentów)</w:t>
      </w:r>
      <w:r w:rsidRPr="00F12D91">
        <w:rPr>
          <w:rFonts w:ascii="Calibri" w:eastAsia="Aptos" w:hAnsi="Calibri" w:cs="Calibri"/>
          <w:kern w:val="0"/>
          <w:sz w:val="24"/>
          <w:szCs w:val="24"/>
        </w:rPr>
        <w:t>? A jeżeli tak, to które kanały są najbardziej/najmniej skuteczne?</w:t>
      </w:r>
    </w:p>
    <w:p w14:paraId="7D3F435D" w14:textId="77777777" w:rsidR="00F12D91" w:rsidRPr="00F12D91" w:rsidRDefault="00F12D91">
      <w:pPr>
        <w:numPr>
          <w:ilvl w:val="1"/>
          <w:numId w:val="23"/>
        </w:numPr>
        <w:autoSpaceDE w:val="0"/>
        <w:autoSpaceDN w:val="0"/>
        <w:adjustRightInd w:val="0"/>
        <w:spacing w:before="120" w:after="120" w:line="240" w:lineRule="auto"/>
        <w:contextualSpacing/>
        <w:rPr>
          <w:rFonts w:ascii="Calibri" w:eastAsia="Aptos" w:hAnsi="Calibri" w:cs="Calibri"/>
          <w:kern w:val="0"/>
          <w:sz w:val="24"/>
          <w:szCs w:val="24"/>
        </w:rPr>
      </w:pPr>
      <w:r w:rsidRPr="00F12D91">
        <w:rPr>
          <w:rFonts w:ascii="Calibri" w:eastAsia="Aptos" w:hAnsi="Calibri" w:cs="Calibri"/>
          <w:kern w:val="0"/>
          <w:sz w:val="24"/>
          <w:szCs w:val="24"/>
        </w:rPr>
        <w:t>Czy istnieje potrzeba wprowadzenia/pogłębienia segmentacji kanałów komunikacji, tak aby uzyskać wyższy poziom dotarcia do grup docelowych, np. wyodrębnić osobne kanały przez które będzie prowadzona komunikacja z firmami mikro, osobne do komunikacji z firmami średnimi itp.?</w:t>
      </w:r>
    </w:p>
    <w:p w14:paraId="7F0839B9" w14:textId="77777777" w:rsidR="00F12D91" w:rsidRPr="00F12D91" w:rsidRDefault="00F12D91">
      <w:pPr>
        <w:numPr>
          <w:ilvl w:val="0"/>
          <w:numId w:val="23"/>
        </w:numPr>
        <w:autoSpaceDE w:val="0"/>
        <w:autoSpaceDN w:val="0"/>
        <w:adjustRightInd w:val="0"/>
        <w:spacing w:before="120" w:after="120" w:line="240" w:lineRule="auto"/>
        <w:contextualSpacing/>
        <w:rPr>
          <w:rFonts w:ascii="Calibri" w:eastAsia="Aptos" w:hAnsi="Calibri" w:cs="Calibri"/>
          <w:kern w:val="0"/>
          <w:sz w:val="24"/>
          <w:szCs w:val="24"/>
          <w:u w:val="single"/>
        </w:rPr>
      </w:pPr>
      <w:r w:rsidRPr="00F12D91">
        <w:rPr>
          <w:rFonts w:ascii="Calibri" w:eastAsia="Aptos" w:hAnsi="Calibri" w:cs="Calibri"/>
          <w:kern w:val="0"/>
          <w:sz w:val="24"/>
          <w:szCs w:val="24"/>
          <w:u w:val="single"/>
        </w:rPr>
        <w:t>Wpływ na decyzje i działania:</w:t>
      </w:r>
    </w:p>
    <w:p w14:paraId="799B609F" w14:textId="6E8B577E" w:rsidR="00F12D91" w:rsidRPr="00F12D91" w:rsidRDefault="00F12D91">
      <w:pPr>
        <w:numPr>
          <w:ilvl w:val="1"/>
          <w:numId w:val="23"/>
        </w:numPr>
        <w:autoSpaceDE w:val="0"/>
        <w:autoSpaceDN w:val="0"/>
        <w:adjustRightInd w:val="0"/>
        <w:spacing w:before="120" w:after="120" w:line="240" w:lineRule="auto"/>
        <w:contextualSpacing/>
        <w:rPr>
          <w:rFonts w:ascii="Calibri" w:eastAsia="Aptos" w:hAnsi="Calibri" w:cs="Calibri"/>
          <w:kern w:val="0"/>
          <w:sz w:val="24"/>
          <w:szCs w:val="24"/>
        </w:rPr>
      </w:pPr>
      <w:r w:rsidRPr="00F12D91">
        <w:rPr>
          <w:rFonts w:ascii="Calibri" w:eastAsia="Aptos" w:hAnsi="Calibri" w:cs="Calibri"/>
          <w:kern w:val="0"/>
          <w:sz w:val="24"/>
          <w:szCs w:val="24"/>
        </w:rPr>
        <w:lastRenderedPageBreak/>
        <w:t>Czy działania info-</w:t>
      </w:r>
      <w:proofErr w:type="spellStart"/>
      <w:r w:rsidRPr="00F12D91">
        <w:rPr>
          <w:rFonts w:ascii="Calibri" w:eastAsia="Aptos" w:hAnsi="Calibri" w:cs="Calibri"/>
          <w:kern w:val="0"/>
          <w:sz w:val="24"/>
          <w:szCs w:val="24"/>
        </w:rPr>
        <w:t>promo</w:t>
      </w:r>
      <w:proofErr w:type="spellEnd"/>
      <w:r w:rsidRPr="00F12D91">
        <w:rPr>
          <w:rFonts w:ascii="Calibri" w:eastAsia="Aptos" w:hAnsi="Calibri" w:cs="Calibri"/>
          <w:kern w:val="0"/>
          <w:sz w:val="24"/>
          <w:szCs w:val="24"/>
        </w:rPr>
        <w:t xml:space="preserve"> mają wpływ na decyzje ich odbiorców</w:t>
      </w:r>
      <w:r w:rsidR="00E2292B">
        <w:rPr>
          <w:rFonts w:ascii="Calibri" w:eastAsia="Aptos" w:hAnsi="Calibri" w:cs="Calibri"/>
          <w:kern w:val="0"/>
          <w:sz w:val="24"/>
          <w:szCs w:val="24"/>
        </w:rPr>
        <w:t>,</w:t>
      </w:r>
      <w:r w:rsidRPr="00F12D91">
        <w:rPr>
          <w:rFonts w:ascii="Calibri" w:eastAsia="Aptos" w:hAnsi="Calibri" w:cs="Calibri"/>
          <w:kern w:val="0"/>
          <w:sz w:val="24"/>
          <w:szCs w:val="24"/>
        </w:rPr>
        <w:t xml:space="preserve"> dotyczące ubiegania się o dofinansowanie, w tym również zmiany strategii rozwoju przedsiębiorstwa</w:t>
      </w:r>
      <w:r w:rsidRPr="00D76D3C">
        <w:rPr>
          <w:rFonts w:ascii="Calibri" w:eastAsia="Aptos" w:hAnsi="Calibri" w:cs="Calibri"/>
          <w:vertAlign w:val="superscript"/>
        </w:rPr>
        <w:footnoteReference w:id="2"/>
      </w:r>
      <w:r w:rsidRPr="00F12D91">
        <w:rPr>
          <w:rFonts w:ascii="Calibri" w:eastAsia="Aptos" w:hAnsi="Calibri" w:cs="Calibri"/>
          <w:kern w:val="0"/>
          <w:sz w:val="24"/>
          <w:szCs w:val="24"/>
        </w:rPr>
        <w:t xml:space="preserve"> i inne postawy dotyczące przedsiębiorczości i rozwoju firmy (np. zwiększenie wiedzy na temat znaczenia cyfryzacji, zielonej gospodarki itp.)?</w:t>
      </w:r>
    </w:p>
    <w:p w14:paraId="58D69BB0" w14:textId="37F0DFFA" w:rsidR="00F12D91" w:rsidRPr="00F12D91" w:rsidRDefault="00F12D91">
      <w:pPr>
        <w:numPr>
          <w:ilvl w:val="1"/>
          <w:numId w:val="23"/>
        </w:numPr>
        <w:autoSpaceDE w:val="0"/>
        <w:autoSpaceDN w:val="0"/>
        <w:adjustRightInd w:val="0"/>
        <w:spacing w:before="120" w:after="120" w:line="240" w:lineRule="auto"/>
        <w:contextualSpacing/>
        <w:rPr>
          <w:rFonts w:ascii="Calibri" w:eastAsia="Aptos" w:hAnsi="Calibri" w:cs="Calibri"/>
          <w:kern w:val="0"/>
          <w:sz w:val="24"/>
          <w:szCs w:val="24"/>
        </w:rPr>
      </w:pPr>
      <w:r w:rsidRPr="00F12D91">
        <w:rPr>
          <w:rFonts w:ascii="Calibri" w:eastAsia="Aptos" w:hAnsi="Calibri" w:cs="Calibri"/>
          <w:kern w:val="0"/>
          <w:sz w:val="24"/>
          <w:szCs w:val="24"/>
        </w:rPr>
        <w:t xml:space="preserve">Czy realizowane w ramach FENG działania </w:t>
      </w:r>
      <w:r w:rsidR="00E2292B">
        <w:rPr>
          <w:rFonts w:ascii="Calibri" w:eastAsia="Aptos" w:hAnsi="Calibri" w:cs="Calibri"/>
          <w:kern w:val="0"/>
          <w:sz w:val="24"/>
          <w:szCs w:val="24"/>
        </w:rPr>
        <w:t>info-</w:t>
      </w:r>
      <w:proofErr w:type="spellStart"/>
      <w:r w:rsidR="00E2292B">
        <w:rPr>
          <w:rFonts w:ascii="Calibri" w:eastAsia="Aptos" w:hAnsi="Calibri" w:cs="Calibri"/>
          <w:kern w:val="0"/>
          <w:sz w:val="24"/>
          <w:szCs w:val="24"/>
        </w:rPr>
        <w:t>promo</w:t>
      </w:r>
      <w:proofErr w:type="spellEnd"/>
      <w:r w:rsidRPr="00F12D91">
        <w:rPr>
          <w:rFonts w:ascii="Calibri" w:eastAsia="Aptos" w:hAnsi="Calibri" w:cs="Calibri"/>
          <w:kern w:val="0"/>
          <w:sz w:val="24"/>
          <w:szCs w:val="24"/>
        </w:rPr>
        <w:t xml:space="preserve"> mają potencjał do przyciągania firm, które wcześniej nie korzystały ze wsparcia publicznego?</w:t>
      </w:r>
    </w:p>
    <w:p w14:paraId="3C1F8661" w14:textId="77777777" w:rsidR="00F12D91" w:rsidRPr="00F12D91" w:rsidRDefault="00F12D91">
      <w:pPr>
        <w:numPr>
          <w:ilvl w:val="0"/>
          <w:numId w:val="23"/>
        </w:numPr>
        <w:autoSpaceDE w:val="0"/>
        <w:autoSpaceDN w:val="0"/>
        <w:adjustRightInd w:val="0"/>
        <w:spacing w:before="120" w:after="120" w:line="240" w:lineRule="auto"/>
        <w:contextualSpacing/>
        <w:rPr>
          <w:rFonts w:ascii="Calibri" w:eastAsia="Aptos" w:hAnsi="Calibri" w:cs="Calibri"/>
          <w:kern w:val="0"/>
          <w:sz w:val="24"/>
          <w:szCs w:val="24"/>
          <w:u w:val="single"/>
        </w:rPr>
      </w:pPr>
      <w:r w:rsidRPr="00F12D91">
        <w:rPr>
          <w:rFonts w:ascii="Calibri" w:eastAsia="Aptos" w:hAnsi="Calibri" w:cs="Calibri"/>
          <w:kern w:val="0"/>
          <w:sz w:val="24"/>
          <w:szCs w:val="24"/>
          <w:u w:val="single"/>
        </w:rPr>
        <w:t>Skuteczność komunikacji:</w:t>
      </w:r>
    </w:p>
    <w:p w14:paraId="2073101B" w14:textId="03697E2A" w:rsidR="00F12D91" w:rsidRPr="00F12D91" w:rsidRDefault="00E2292B">
      <w:pPr>
        <w:numPr>
          <w:ilvl w:val="1"/>
          <w:numId w:val="23"/>
        </w:numPr>
        <w:autoSpaceDE w:val="0"/>
        <w:autoSpaceDN w:val="0"/>
        <w:adjustRightInd w:val="0"/>
        <w:spacing w:before="120" w:after="120" w:line="240" w:lineRule="auto"/>
        <w:contextualSpacing/>
        <w:rPr>
          <w:rFonts w:ascii="Calibri" w:eastAsia="Aptos" w:hAnsi="Calibri" w:cs="Calibri"/>
          <w:kern w:val="0"/>
          <w:sz w:val="24"/>
          <w:szCs w:val="24"/>
        </w:rPr>
      </w:pPr>
      <w:r>
        <w:rPr>
          <w:rFonts w:ascii="Calibri" w:eastAsia="Aptos" w:hAnsi="Calibri" w:cs="Calibri"/>
          <w:kern w:val="0"/>
          <w:sz w:val="24"/>
          <w:szCs w:val="24"/>
        </w:rPr>
        <w:t xml:space="preserve">Czy cele </w:t>
      </w:r>
      <w:r w:rsidR="00F12D91" w:rsidRPr="00E2292B">
        <w:rPr>
          <w:rFonts w:ascii="Calibri" w:eastAsia="Aptos" w:hAnsi="Calibri" w:cs="Calibri"/>
          <w:kern w:val="0"/>
          <w:sz w:val="24"/>
          <w:szCs w:val="24"/>
        </w:rPr>
        <w:t>działań</w:t>
      </w:r>
      <w:r w:rsidR="00F12D91" w:rsidRPr="00F12D91">
        <w:rPr>
          <w:rFonts w:ascii="Calibri" w:eastAsia="Aptos" w:hAnsi="Calibri" w:cs="Calibri"/>
          <w:kern w:val="0"/>
          <w:sz w:val="24"/>
          <w:szCs w:val="24"/>
        </w:rPr>
        <w:t xml:space="preserve"> info-</w:t>
      </w:r>
      <w:proofErr w:type="spellStart"/>
      <w:r w:rsidR="00F12D91" w:rsidRPr="00F12D91">
        <w:rPr>
          <w:rFonts w:ascii="Calibri" w:eastAsia="Aptos" w:hAnsi="Calibri" w:cs="Calibri"/>
          <w:kern w:val="0"/>
          <w:sz w:val="24"/>
          <w:szCs w:val="24"/>
        </w:rPr>
        <w:t>promo</w:t>
      </w:r>
      <w:proofErr w:type="spellEnd"/>
      <w:r w:rsidR="00F12D91" w:rsidRPr="00F12D91">
        <w:rPr>
          <w:rFonts w:ascii="Calibri" w:eastAsia="Aptos" w:hAnsi="Calibri" w:cs="Calibri"/>
          <w:kern w:val="0"/>
          <w:sz w:val="24"/>
          <w:szCs w:val="24"/>
        </w:rPr>
        <w:t xml:space="preserve"> </w:t>
      </w:r>
      <w:r>
        <w:rPr>
          <w:rFonts w:ascii="Calibri" w:eastAsia="Aptos" w:hAnsi="Calibri" w:cs="Calibri"/>
          <w:kern w:val="0"/>
          <w:sz w:val="24"/>
          <w:szCs w:val="24"/>
        </w:rPr>
        <w:t xml:space="preserve">są osiągane </w:t>
      </w:r>
      <w:r w:rsidR="00F12D91" w:rsidRPr="00F12D91">
        <w:rPr>
          <w:rFonts w:ascii="Calibri" w:eastAsia="Aptos" w:hAnsi="Calibri" w:cs="Calibri"/>
          <w:kern w:val="0"/>
          <w:sz w:val="24"/>
          <w:szCs w:val="24"/>
        </w:rPr>
        <w:t>np. w zakresie poziomu świadomości marki FENG, jej wizerunku, wpływu tych działań na decyzje dotyczące złożenie wniosku o dofinansowania lub rozpoczęcia prac związanych z przygotowaniem takiego wniosku itp.?</w:t>
      </w:r>
    </w:p>
    <w:p w14:paraId="793D9F9E" w14:textId="78C36579" w:rsidR="00F12D91" w:rsidRPr="00F12D91" w:rsidRDefault="00F12D91">
      <w:pPr>
        <w:numPr>
          <w:ilvl w:val="1"/>
          <w:numId w:val="23"/>
        </w:numPr>
        <w:autoSpaceDE w:val="0"/>
        <w:autoSpaceDN w:val="0"/>
        <w:adjustRightInd w:val="0"/>
        <w:spacing w:before="120" w:after="120" w:line="240" w:lineRule="auto"/>
        <w:contextualSpacing/>
        <w:rPr>
          <w:rFonts w:ascii="Calibri" w:eastAsia="Aptos" w:hAnsi="Calibri" w:cs="Calibri"/>
          <w:kern w:val="0"/>
          <w:sz w:val="24"/>
          <w:szCs w:val="24"/>
        </w:rPr>
      </w:pPr>
      <w:r w:rsidRPr="00F12D91">
        <w:rPr>
          <w:rFonts w:ascii="Calibri" w:eastAsia="Aptos" w:hAnsi="Calibri" w:cs="Calibri"/>
          <w:kern w:val="0"/>
          <w:sz w:val="24"/>
          <w:szCs w:val="24"/>
        </w:rPr>
        <w:t>Czy skuteczność działań info-</w:t>
      </w:r>
      <w:proofErr w:type="spellStart"/>
      <w:r w:rsidRPr="00F12D91">
        <w:rPr>
          <w:rFonts w:ascii="Calibri" w:eastAsia="Aptos" w:hAnsi="Calibri" w:cs="Calibri"/>
          <w:kern w:val="0"/>
          <w:sz w:val="24"/>
          <w:szCs w:val="24"/>
        </w:rPr>
        <w:t>promo</w:t>
      </w:r>
      <w:proofErr w:type="spellEnd"/>
      <w:r w:rsidRPr="00F12D91">
        <w:rPr>
          <w:rFonts w:ascii="Calibri" w:eastAsia="Aptos" w:hAnsi="Calibri" w:cs="Calibri"/>
          <w:kern w:val="0"/>
          <w:sz w:val="24"/>
          <w:szCs w:val="24"/>
        </w:rPr>
        <w:t xml:space="preserve"> różni się w zależności od grup docelowych (</w:t>
      </w:r>
      <w:r w:rsidR="00E2292B">
        <w:rPr>
          <w:rFonts w:ascii="Calibri" w:eastAsia="Aptos" w:hAnsi="Calibri" w:cs="Calibri"/>
          <w:kern w:val="0"/>
          <w:sz w:val="24"/>
          <w:szCs w:val="24"/>
        </w:rPr>
        <w:t xml:space="preserve">różne typy </w:t>
      </w:r>
      <w:r w:rsidRPr="00F12D91">
        <w:rPr>
          <w:rFonts w:ascii="Calibri" w:eastAsia="Aptos" w:hAnsi="Calibri" w:cs="Calibri"/>
          <w:kern w:val="0"/>
          <w:sz w:val="24"/>
          <w:szCs w:val="24"/>
        </w:rPr>
        <w:t>beneficjen</w:t>
      </w:r>
      <w:r w:rsidR="00E2292B">
        <w:rPr>
          <w:rFonts w:ascii="Calibri" w:eastAsia="Aptos" w:hAnsi="Calibri" w:cs="Calibri"/>
          <w:kern w:val="0"/>
          <w:sz w:val="24"/>
          <w:szCs w:val="24"/>
        </w:rPr>
        <w:t>tów</w:t>
      </w:r>
      <w:r w:rsidRPr="00F12D91">
        <w:rPr>
          <w:rFonts w:ascii="Calibri" w:eastAsia="Aptos" w:hAnsi="Calibri" w:cs="Calibri"/>
          <w:kern w:val="0"/>
          <w:sz w:val="24"/>
          <w:szCs w:val="24"/>
        </w:rPr>
        <w:t xml:space="preserve"> i potencjaln</w:t>
      </w:r>
      <w:r w:rsidR="00E2292B">
        <w:rPr>
          <w:rFonts w:ascii="Calibri" w:eastAsia="Aptos" w:hAnsi="Calibri" w:cs="Calibri"/>
          <w:kern w:val="0"/>
          <w:sz w:val="24"/>
          <w:szCs w:val="24"/>
        </w:rPr>
        <w:t>ych</w:t>
      </w:r>
      <w:r w:rsidRPr="00F12D91">
        <w:rPr>
          <w:rFonts w:ascii="Calibri" w:eastAsia="Aptos" w:hAnsi="Calibri" w:cs="Calibri"/>
          <w:kern w:val="0"/>
          <w:sz w:val="24"/>
          <w:szCs w:val="24"/>
        </w:rPr>
        <w:t xml:space="preserve"> beneficjen</w:t>
      </w:r>
      <w:r w:rsidR="00E2292B">
        <w:rPr>
          <w:rFonts w:ascii="Calibri" w:eastAsia="Aptos" w:hAnsi="Calibri" w:cs="Calibri"/>
          <w:kern w:val="0"/>
          <w:sz w:val="24"/>
          <w:szCs w:val="24"/>
        </w:rPr>
        <w:t>tów</w:t>
      </w:r>
      <w:r w:rsidRPr="00F12D91">
        <w:rPr>
          <w:rFonts w:ascii="Calibri" w:eastAsia="Aptos" w:hAnsi="Calibri" w:cs="Calibri"/>
          <w:kern w:val="0"/>
          <w:sz w:val="24"/>
          <w:szCs w:val="24"/>
        </w:rPr>
        <w:t>) i poszczególnych IP?</w:t>
      </w:r>
    </w:p>
    <w:p w14:paraId="4C2158FF" w14:textId="031BD5A1" w:rsidR="00F12D91" w:rsidRPr="00F12D91" w:rsidRDefault="009E77D4">
      <w:pPr>
        <w:numPr>
          <w:ilvl w:val="1"/>
          <w:numId w:val="23"/>
        </w:numPr>
        <w:autoSpaceDE w:val="0"/>
        <w:autoSpaceDN w:val="0"/>
        <w:adjustRightInd w:val="0"/>
        <w:spacing w:before="120" w:after="120" w:line="240" w:lineRule="auto"/>
        <w:contextualSpacing/>
        <w:rPr>
          <w:rFonts w:ascii="Calibri" w:eastAsia="Aptos" w:hAnsi="Calibri" w:cs="Calibri"/>
          <w:kern w:val="0"/>
          <w:sz w:val="24"/>
          <w:szCs w:val="24"/>
        </w:rPr>
      </w:pPr>
      <w:r>
        <w:rPr>
          <w:rFonts w:ascii="Calibri" w:eastAsia="Aptos" w:hAnsi="Calibri" w:cs="Calibri"/>
          <w:kern w:val="0"/>
          <w:sz w:val="24"/>
          <w:szCs w:val="24"/>
        </w:rPr>
        <w:t>W jakich działaniach info-</w:t>
      </w:r>
      <w:proofErr w:type="spellStart"/>
      <w:r>
        <w:rPr>
          <w:rFonts w:ascii="Calibri" w:eastAsia="Aptos" w:hAnsi="Calibri" w:cs="Calibri"/>
          <w:kern w:val="0"/>
          <w:sz w:val="24"/>
          <w:szCs w:val="24"/>
        </w:rPr>
        <w:t>promo</w:t>
      </w:r>
      <w:proofErr w:type="spellEnd"/>
      <w:r>
        <w:rPr>
          <w:rFonts w:ascii="Calibri" w:eastAsia="Aptos" w:hAnsi="Calibri" w:cs="Calibri"/>
          <w:kern w:val="0"/>
          <w:sz w:val="24"/>
          <w:szCs w:val="24"/>
        </w:rPr>
        <w:t xml:space="preserve"> </w:t>
      </w:r>
      <w:r w:rsidR="00F12D91" w:rsidRPr="00F12D91">
        <w:rPr>
          <w:rFonts w:ascii="Calibri" w:eastAsia="Aptos" w:hAnsi="Calibri" w:cs="Calibri"/>
          <w:kern w:val="0"/>
          <w:sz w:val="24"/>
          <w:szCs w:val="24"/>
        </w:rPr>
        <w:t>istnieje potrzeba zwiększenia skuteczności i w jaki sposób należy dokonać ich modyfikacji/zmiany?</w:t>
      </w:r>
    </w:p>
    <w:p w14:paraId="36601E5B" w14:textId="77777777" w:rsidR="00F12D91" w:rsidRPr="00F12D91" w:rsidRDefault="00F12D91">
      <w:pPr>
        <w:numPr>
          <w:ilvl w:val="0"/>
          <w:numId w:val="23"/>
        </w:numPr>
        <w:autoSpaceDE w:val="0"/>
        <w:autoSpaceDN w:val="0"/>
        <w:adjustRightInd w:val="0"/>
        <w:spacing w:before="120" w:after="120" w:line="240" w:lineRule="auto"/>
        <w:contextualSpacing/>
        <w:rPr>
          <w:rFonts w:ascii="Calibri" w:eastAsia="Aptos" w:hAnsi="Calibri" w:cs="Calibri"/>
          <w:kern w:val="0"/>
          <w:sz w:val="24"/>
          <w:szCs w:val="24"/>
          <w:u w:val="single"/>
        </w:rPr>
      </w:pPr>
      <w:r w:rsidRPr="00F12D91">
        <w:rPr>
          <w:rFonts w:ascii="Calibri" w:eastAsia="Aptos" w:hAnsi="Calibri" w:cs="Calibri"/>
          <w:kern w:val="0"/>
          <w:sz w:val="24"/>
          <w:szCs w:val="24"/>
          <w:u w:val="single"/>
        </w:rPr>
        <w:t>Sposób organizacji i zarządzania działaniami info-</w:t>
      </w:r>
      <w:proofErr w:type="spellStart"/>
      <w:r w:rsidRPr="00F12D91">
        <w:rPr>
          <w:rFonts w:ascii="Calibri" w:eastAsia="Aptos" w:hAnsi="Calibri" w:cs="Calibri"/>
          <w:kern w:val="0"/>
          <w:sz w:val="24"/>
          <w:szCs w:val="24"/>
          <w:u w:val="single"/>
        </w:rPr>
        <w:t>promo</w:t>
      </w:r>
      <w:proofErr w:type="spellEnd"/>
      <w:r w:rsidRPr="00F12D91">
        <w:rPr>
          <w:rFonts w:ascii="Calibri" w:eastAsia="Aptos" w:hAnsi="Calibri" w:cs="Calibri"/>
          <w:kern w:val="0"/>
          <w:sz w:val="24"/>
          <w:szCs w:val="24"/>
          <w:u w:val="single"/>
        </w:rPr>
        <w:t>:</w:t>
      </w:r>
    </w:p>
    <w:p w14:paraId="20795C3B" w14:textId="77777777" w:rsidR="00F12D91" w:rsidRPr="00F12D91" w:rsidRDefault="00F12D91">
      <w:pPr>
        <w:numPr>
          <w:ilvl w:val="1"/>
          <w:numId w:val="23"/>
        </w:numPr>
        <w:autoSpaceDE w:val="0"/>
        <w:autoSpaceDN w:val="0"/>
        <w:adjustRightInd w:val="0"/>
        <w:spacing w:before="120" w:after="120" w:line="240" w:lineRule="auto"/>
        <w:contextualSpacing/>
        <w:rPr>
          <w:rFonts w:ascii="Calibri" w:eastAsia="Aptos" w:hAnsi="Calibri" w:cs="Calibri"/>
          <w:kern w:val="0"/>
          <w:sz w:val="24"/>
          <w:szCs w:val="24"/>
        </w:rPr>
      </w:pPr>
      <w:r w:rsidRPr="00F12D91">
        <w:rPr>
          <w:rFonts w:ascii="Calibri" w:eastAsia="Aptos" w:hAnsi="Calibri" w:cs="Calibri"/>
          <w:kern w:val="0"/>
          <w:sz w:val="24"/>
          <w:szCs w:val="24"/>
        </w:rPr>
        <w:t>Czy instytucje zaangażowane w działania info-</w:t>
      </w:r>
      <w:proofErr w:type="spellStart"/>
      <w:r w:rsidRPr="00F12D91">
        <w:rPr>
          <w:rFonts w:ascii="Calibri" w:eastAsia="Aptos" w:hAnsi="Calibri" w:cs="Calibri"/>
          <w:kern w:val="0"/>
          <w:sz w:val="24"/>
          <w:szCs w:val="24"/>
        </w:rPr>
        <w:t>promo</w:t>
      </w:r>
      <w:proofErr w:type="spellEnd"/>
      <w:r w:rsidRPr="00F12D91">
        <w:rPr>
          <w:rFonts w:ascii="Calibri" w:eastAsia="Aptos" w:hAnsi="Calibri" w:cs="Calibri"/>
          <w:kern w:val="0"/>
          <w:sz w:val="24"/>
          <w:szCs w:val="24"/>
        </w:rPr>
        <w:t xml:space="preserve"> dysponują odpowiednimi zasobami (ludzie, wiedza oraz środki finansowe) do skutecznej i efektywnej realizacji tych zadań?</w:t>
      </w:r>
    </w:p>
    <w:p w14:paraId="6AD40EBC" w14:textId="5E04B1F2" w:rsidR="00F12D91" w:rsidRPr="00F12D91" w:rsidRDefault="00F12D91">
      <w:pPr>
        <w:numPr>
          <w:ilvl w:val="1"/>
          <w:numId w:val="23"/>
        </w:numPr>
        <w:autoSpaceDE w:val="0"/>
        <w:autoSpaceDN w:val="0"/>
        <w:adjustRightInd w:val="0"/>
        <w:spacing w:before="120" w:after="120" w:line="240" w:lineRule="auto"/>
        <w:contextualSpacing/>
        <w:rPr>
          <w:rFonts w:ascii="Calibri" w:eastAsia="Aptos" w:hAnsi="Calibri" w:cs="Calibri"/>
          <w:kern w:val="0"/>
          <w:sz w:val="24"/>
          <w:szCs w:val="24"/>
        </w:rPr>
      </w:pPr>
      <w:r w:rsidRPr="00F12D91">
        <w:rPr>
          <w:rFonts w:ascii="Calibri" w:eastAsia="Aptos" w:hAnsi="Calibri" w:cs="Calibri"/>
          <w:kern w:val="0"/>
          <w:sz w:val="24"/>
          <w:szCs w:val="24"/>
        </w:rPr>
        <w:t>Czy prowadzone są regularne szkolenia podnoszące kwalifikacje pracowników</w:t>
      </w:r>
      <w:r w:rsidR="009E77D4">
        <w:rPr>
          <w:rFonts w:ascii="Calibri" w:eastAsia="Aptos" w:hAnsi="Calibri" w:cs="Calibri"/>
          <w:kern w:val="0"/>
          <w:sz w:val="24"/>
          <w:szCs w:val="24"/>
        </w:rPr>
        <w:t>,</w:t>
      </w:r>
      <w:r w:rsidRPr="00F12D91">
        <w:rPr>
          <w:rFonts w:ascii="Calibri" w:eastAsia="Aptos" w:hAnsi="Calibri" w:cs="Calibri"/>
          <w:kern w:val="0"/>
          <w:sz w:val="24"/>
          <w:szCs w:val="24"/>
        </w:rPr>
        <w:t xml:space="preserve"> w tym </w:t>
      </w:r>
      <w:r w:rsidR="009E77D4">
        <w:rPr>
          <w:rFonts w:ascii="Calibri" w:eastAsia="Aptos" w:hAnsi="Calibri" w:cs="Calibri"/>
          <w:kern w:val="0"/>
          <w:sz w:val="24"/>
          <w:szCs w:val="24"/>
        </w:rPr>
        <w:t xml:space="preserve">w </w:t>
      </w:r>
      <w:r w:rsidRPr="00F12D91">
        <w:rPr>
          <w:rFonts w:ascii="Calibri" w:eastAsia="Aptos" w:hAnsi="Calibri" w:cs="Calibri"/>
          <w:kern w:val="0"/>
          <w:sz w:val="24"/>
          <w:szCs w:val="24"/>
        </w:rPr>
        <w:t>obszarze komunikacji marketingowej?</w:t>
      </w:r>
    </w:p>
    <w:p w14:paraId="64463130" w14:textId="7AB52C24" w:rsidR="00F12D91" w:rsidRPr="00F12D91" w:rsidRDefault="00F12D91">
      <w:pPr>
        <w:numPr>
          <w:ilvl w:val="1"/>
          <w:numId w:val="23"/>
        </w:numPr>
        <w:autoSpaceDE w:val="0"/>
        <w:autoSpaceDN w:val="0"/>
        <w:adjustRightInd w:val="0"/>
        <w:spacing w:before="120" w:after="120" w:line="240" w:lineRule="auto"/>
        <w:contextualSpacing/>
        <w:rPr>
          <w:rFonts w:ascii="Calibri" w:eastAsia="Aptos" w:hAnsi="Calibri" w:cs="Calibri"/>
          <w:kern w:val="0"/>
          <w:sz w:val="24"/>
          <w:szCs w:val="24"/>
        </w:rPr>
      </w:pPr>
      <w:r w:rsidRPr="00F12D91">
        <w:rPr>
          <w:rFonts w:ascii="Calibri" w:eastAsia="Aptos" w:hAnsi="Calibri" w:cs="Calibri"/>
          <w:kern w:val="0"/>
          <w:sz w:val="24"/>
          <w:szCs w:val="24"/>
        </w:rPr>
        <w:t>Jaki model działania jest preferowany przez poszczególne instytucje (samodzielne prowadzenie działań lub prowadzenie ich za pośrednictwem wyspecjalizowanych podmiotów lub mix – cześć działań jest realizowana samodzielnie, część za pośrednictwem) i dlaczego? Które podejście (model działania) jest bardziej efektywn</w:t>
      </w:r>
      <w:r w:rsidR="009E77D4">
        <w:rPr>
          <w:rFonts w:ascii="Calibri" w:eastAsia="Aptos" w:hAnsi="Calibri" w:cs="Calibri"/>
          <w:kern w:val="0"/>
          <w:sz w:val="24"/>
          <w:szCs w:val="24"/>
        </w:rPr>
        <w:t>e</w:t>
      </w:r>
      <w:r w:rsidRPr="00F12D91">
        <w:rPr>
          <w:rFonts w:ascii="Calibri" w:eastAsia="Aptos" w:hAnsi="Calibri" w:cs="Calibri"/>
          <w:kern w:val="0"/>
          <w:sz w:val="24"/>
          <w:szCs w:val="24"/>
        </w:rPr>
        <w:t xml:space="preserve"> /skuteczn</w:t>
      </w:r>
      <w:r w:rsidR="009E77D4">
        <w:rPr>
          <w:rFonts w:ascii="Calibri" w:eastAsia="Aptos" w:hAnsi="Calibri" w:cs="Calibri"/>
          <w:kern w:val="0"/>
          <w:sz w:val="24"/>
          <w:szCs w:val="24"/>
        </w:rPr>
        <w:t>e</w:t>
      </w:r>
      <w:r w:rsidRPr="00F12D91">
        <w:rPr>
          <w:rFonts w:ascii="Calibri" w:eastAsia="Aptos" w:hAnsi="Calibri" w:cs="Calibri"/>
          <w:kern w:val="0"/>
          <w:sz w:val="24"/>
          <w:szCs w:val="24"/>
        </w:rPr>
        <w:t>?</w:t>
      </w:r>
    </w:p>
    <w:p w14:paraId="73D9F80B" w14:textId="2A2398C4" w:rsidR="00F12D91" w:rsidRPr="00F12D91" w:rsidRDefault="00F12D91">
      <w:pPr>
        <w:numPr>
          <w:ilvl w:val="1"/>
          <w:numId w:val="23"/>
        </w:numPr>
        <w:autoSpaceDE w:val="0"/>
        <w:autoSpaceDN w:val="0"/>
        <w:adjustRightInd w:val="0"/>
        <w:spacing w:before="120" w:after="120" w:line="240" w:lineRule="auto"/>
        <w:contextualSpacing/>
        <w:rPr>
          <w:rFonts w:ascii="Calibri" w:eastAsia="Aptos" w:hAnsi="Calibri" w:cs="Calibri"/>
          <w:kern w:val="0"/>
          <w:sz w:val="24"/>
          <w:szCs w:val="24"/>
        </w:rPr>
      </w:pPr>
      <w:r w:rsidRPr="00F12D91">
        <w:rPr>
          <w:rFonts w:ascii="Calibri" w:eastAsia="Aptos" w:hAnsi="Calibri" w:cs="Calibri"/>
          <w:kern w:val="0"/>
          <w:sz w:val="24"/>
          <w:szCs w:val="24"/>
        </w:rPr>
        <w:t>Czy stosowane są obiektywne wskaźniki i metody pomiaru pozwalające na bieżącą optymalizację działań info-</w:t>
      </w:r>
      <w:proofErr w:type="spellStart"/>
      <w:r w:rsidRPr="00F12D91">
        <w:rPr>
          <w:rFonts w:ascii="Calibri" w:eastAsia="Aptos" w:hAnsi="Calibri" w:cs="Calibri"/>
          <w:kern w:val="0"/>
          <w:sz w:val="24"/>
          <w:szCs w:val="24"/>
        </w:rPr>
        <w:t>promo</w:t>
      </w:r>
      <w:proofErr w:type="spellEnd"/>
      <w:r w:rsidR="009E77D4">
        <w:rPr>
          <w:rFonts w:ascii="Calibri" w:eastAsia="Aptos" w:hAnsi="Calibri" w:cs="Calibri"/>
          <w:kern w:val="0"/>
          <w:sz w:val="24"/>
          <w:szCs w:val="24"/>
        </w:rPr>
        <w:t xml:space="preserve"> w poszczególnych instytucjach (IZ/IP)</w:t>
      </w:r>
      <w:r w:rsidRPr="00F12D91">
        <w:rPr>
          <w:rFonts w:ascii="Calibri" w:eastAsia="Aptos" w:hAnsi="Calibri" w:cs="Calibri"/>
          <w:kern w:val="0"/>
          <w:sz w:val="24"/>
          <w:szCs w:val="24"/>
        </w:rPr>
        <w:t>?</w:t>
      </w:r>
    </w:p>
    <w:p w14:paraId="0C0DB6A2" w14:textId="77777777" w:rsidR="00F12D91" w:rsidRPr="00F12D91" w:rsidRDefault="00F12D91" w:rsidP="00F12D91">
      <w:pPr>
        <w:autoSpaceDE w:val="0"/>
        <w:autoSpaceDN w:val="0"/>
        <w:adjustRightInd w:val="0"/>
        <w:spacing w:before="120" w:after="120" w:line="240" w:lineRule="auto"/>
        <w:ind w:left="360"/>
        <w:contextualSpacing/>
        <w:rPr>
          <w:rFonts w:ascii="Calibri" w:eastAsia="Aptos" w:hAnsi="Calibri" w:cs="Calibri"/>
          <w:b/>
          <w:bCs/>
          <w:kern w:val="0"/>
          <w:sz w:val="24"/>
          <w:szCs w:val="24"/>
        </w:rPr>
      </w:pPr>
    </w:p>
    <w:p w14:paraId="0524296A" w14:textId="77777777" w:rsidR="00F12D91" w:rsidRPr="00F12D91" w:rsidRDefault="00F12D91" w:rsidP="004D751F">
      <w:pPr>
        <w:pStyle w:val="PP2"/>
        <w:rPr>
          <w:rFonts w:ascii="Calibri" w:eastAsia="Aptos" w:hAnsi="Calibri" w:cs="Calibri"/>
          <w:kern w:val="0"/>
        </w:rPr>
      </w:pPr>
      <w:bookmarkStart w:id="7" w:name="_Toc163817811"/>
      <w:r w:rsidRPr="00F12D91">
        <w:rPr>
          <w:rFonts w:ascii="Calibri" w:eastAsia="Aptos" w:hAnsi="Calibri" w:cs="Calibri"/>
          <w:kern w:val="0"/>
        </w:rPr>
        <w:t>Metodologia badania</w:t>
      </w:r>
      <w:bookmarkEnd w:id="7"/>
    </w:p>
    <w:p w14:paraId="575582B3" w14:textId="77777777"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Badanie będzie realizowane w paradygmacie triangulacji metod i źródeł danych. Oznacza to, że Wykonawca wykorzysta różne, uzupełniające się metody badawcze, jak również będzie pozyskiwał dane z różnych, niezależnych od siebie źródeł.</w:t>
      </w:r>
    </w:p>
    <w:p w14:paraId="0683F9E7" w14:textId="77777777"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Dzięki takiemu podejściu możliwe będzie wieloaspektowe zbadanie obszarów będących w centrum zainteresowania niniejszej ewaluacji, w tym:</w:t>
      </w:r>
    </w:p>
    <w:p w14:paraId="1016C37A" w14:textId="77777777" w:rsidR="00F12D91" w:rsidRPr="00F12D91" w:rsidRDefault="00F12D91">
      <w:pPr>
        <w:numPr>
          <w:ilvl w:val="0"/>
          <w:numId w:val="3"/>
        </w:numPr>
        <w:spacing w:before="120" w:after="120" w:line="240" w:lineRule="auto"/>
        <w:ind w:left="1077"/>
        <w:rPr>
          <w:rFonts w:ascii="Calibri" w:eastAsia="Aptos" w:hAnsi="Calibri" w:cs="Calibri"/>
          <w:sz w:val="24"/>
          <w:szCs w:val="24"/>
        </w:rPr>
      </w:pPr>
      <w:r w:rsidRPr="00F12D91">
        <w:rPr>
          <w:rFonts w:ascii="Calibri" w:eastAsia="Aptos" w:hAnsi="Calibri" w:cs="Calibri"/>
          <w:sz w:val="24"/>
          <w:szCs w:val="24"/>
        </w:rPr>
        <w:t>Szersze i pełniejsze spojrzenie na analizowane zagadnienia;</w:t>
      </w:r>
    </w:p>
    <w:p w14:paraId="5455C768" w14:textId="77777777" w:rsidR="00F12D91" w:rsidRPr="00F12D91" w:rsidRDefault="00F12D91">
      <w:pPr>
        <w:numPr>
          <w:ilvl w:val="0"/>
          <w:numId w:val="3"/>
        </w:numPr>
        <w:spacing w:before="120" w:after="120" w:line="240" w:lineRule="auto"/>
        <w:ind w:left="1077"/>
        <w:rPr>
          <w:rFonts w:ascii="Calibri" w:eastAsia="Aptos" w:hAnsi="Calibri" w:cs="Calibri"/>
          <w:sz w:val="24"/>
          <w:szCs w:val="24"/>
        </w:rPr>
      </w:pPr>
      <w:r w:rsidRPr="00F12D91">
        <w:rPr>
          <w:rFonts w:ascii="Calibri" w:eastAsia="Aptos" w:hAnsi="Calibri" w:cs="Calibri"/>
          <w:sz w:val="24"/>
          <w:szCs w:val="24"/>
        </w:rPr>
        <w:t>Zwiększenie trafności i rzetelności wnioskowania;</w:t>
      </w:r>
    </w:p>
    <w:p w14:paraId="79CFC16F" w14:textId="77777777" w:rsidR="00F12D91" w:rsidRPr="00F12D91" w:rsidRDefault="00F12D91">
      <w:pPr>
        <w:numPr>
          <w:ilvl w:val="0"/>
          <w:numId w:val="3"/>
        </w:numPr>
        <w:spacing w:before="120" w:after="120" w:line="240" w:lineRule="auto"/>
        <w:ind w:left="1077"/>
        <w:rPr>
          <w:rFonts w:ascii="Calibri" w:eastAsia="Aptos" w:hAnsi="Calibri" w:cs="Calibri"/>
          <w:sz w:val="24"/>
          <w:szCs w:val="24"/>
        </w:rPr>
      </w:pPr>
      <w:r w:rsidRPr="00F12D91">
        <w:rPr>
          <w:rFonts w:ascii="Calibri" w:eastAsia="Aptos" w:hAnsi="Calibri" w:cs="Calibri"/>
          <w:sz w:val="24"/>
          <w:szCs w:val="24"/>
        </w:rPr>
        <w:lastRenderedPageBreak/>
        <w:t>Ograniczenie możliwej stronniczości, z jaką moglibyśmy mieć do czynienia w przypadku zastosowania pojedynczej metody;</w:t>
      </w:r>
    </w:p>
    <w:p w14:paraId="323CCBAB" w14:textId="136B6208" w:rsidR="00F12D91" w:rsidRPr="00F12D91" w:rsidRDefault="00F12D91">
      <w:pPr>
        <w:numPr>
          <w:ilvl w:val="0"/>
          <w:numId w:val="3"/>
        </w:numPr>
        <w:spacing w:before="120" w:after="120" w:line="240" w:lineRule="auto"/>
        <w:ind w:left="1077"/>
        <w:rPr>
          <w:rFonts w:ascii="Calibri" w:eastAsia="Aptos" w:hAnsi="Calibri" w:cs="Calibri"/>
          <w:sz w:val="24"/>
          <w:szCs w:val="24"/>
        </w:rPr>
      </w:pPr>
      <w:r w:rsidRPr="00F12D91">
        <w:rPr>
          <w:rFonts w:ascii="Calibri" w:eastAsia="Aptos" w:hAnsi="Calibri" w:cs="Calibri"/>
          <w:sz w:val="24"/>
          <w:szCs w:val="24"/>
        </w:rPr>
        <w:t xml:space="preserve">Pogłębienie analizy zależności </w:t>
      </w:r>
      <w:proofErr w:type="spellStart"/>
      <w:r w:rsidRPr="00F12D91">
        <w:rPr>
          <w:rFonts w:ascii="Calibri" w:eastAsia="Aptos" w:hAnsi="Calibri" w:cs="Calibri"/>
          <w:sz w:val="24"/>
          <w:szCs w:val="24"/>
        </w:rPr>
        <w:t>przyczynowo</w:t>
      </w:r>
      <w:r w:rsidR="00E40D45">
        <w:rPr>
          <w:rFonts w:ascii="Calibri" w:eastAsia="Aptos" w:hAnsi="Calibri" w:cs="Calibri"/>
          <w:sz w:val="24"/>
          <w:szCs w:val="24"/>
        </w:rPr>
        <w:t>-</w:t>
      </w:r>
      <w:r w:rsidRPr="00F12D91">
        <w:rPr>
          <w:rFonts w:ascii="Calibri" w:eastAsia="Aptos" w:hAnsi="Calibri" w:cs="Calibri"/>
          <w:sz w:val="24"/>
          <w:szCs w:val="24"/>
        </w:rPr>
        <w:t>skutkowych</w:t>
      </w:r>
      <w:proofErr w:type="spellEnd"/>
      <w:r w:rsidRPr="00F12D91">
        <w:rPr>
          <w:rFonts w:ascii="Calibri" w:eastAsia="Aptos" w:hAnsi="Calibri" w:cs="Calibri"/>
          <w:sz w:val="24"/>
          <w:szCs w:val="24"/>
        </w:rPr>
        <w:t xml:space="preserve"> (o ile będzie to możliwe). </w:t>
      </w:r>
    </w:p>
    <w:p w14:paraId="615E1AD6" w14:textId="071BD92B"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Realizacja badania powinna przebiegać zgodnie z przedstawionym poniżej schematem. Dopuszczalna jest jednak modyfikacja schematu, zwłaszcza w przypadku zaproponowania przez Wykonawcę dodatkowych metod badawczych</w:t>
      </w:r>
      <w:r w:rsidR="00E40D45">
        <w:rPr>
          <w:rFonts w:ascii="Calibri" w:eastAsia="Aptos" w:hAnsi="Calibri" w:cs="Calibri"/>
          <w:sz w:val="24"/>
          <w:szCs w:val="24"/>
        </w:rPr>
        <w:t>,</w:t>
      </w:r>
      <w:r w:rsidRPr="00F12D91">
        <w:rPr>
          <w:rFonts w:ascii="Calibri" w:eastAsia="Aptos" w:hAnsi="Calibri" w:cs="Calibri"/>
          <w:sz w:val="24"/>
          <w:szCs w:val="24"/>
        </w:rPr>
        <w:t xml:space="preserve"> oraz w przypadku zaistnienia w trakcie badanie okoliczności pozwalających na taką zmianę. Przykładowo</w:t>
      </w:r>
      <w:r w:rsidR="00E40D45">
        <w:rPr>
          <w:rFonts w:ascii="Calibri" w:eastAsia="Aptos" w:hAnsi="Calibri" w:cs="Calibri"/>
          <w:sz w:val="24"/>
          <w:szCs w:val="24"/>
        </w:rPr>
        <w:t>,</w:t>
      </w:r>
      <w:r w:rsidRPr="00F12D91">
        <w:rPr>
          <w:rFonts w:ascii="Calibri" w:eastAsia="Aptos" w:hAnsi="Calibri" w:cs="Calibri"/>
          <w:sz w:val="24"/>
          <w:szCs w:val="24"/>
        </w:rPr>
        <w:t xml:space="preserve"> nasycenie treścią podczas realizacji FGI może skutkować możliwością wcześniejszego uruchomienia modułu ilościowego. </w:t>
      </w:r>
    </w:p>
    <w:p w14:paraId="72387B06" w14:textId="77777777" w:rsidR="00F12D91" w:rsidRPr="00F12D91" w:rsidRDefault="00F12D91" w:rsidP="00F12D91">
      <w:pPr>
        <w:autoSpaceDE w:val="0"/>
        <w:autoSpaceDN w:val="0"/>
        <w:adjustRightInd w:val="0"/>
        <w:spacing w:before="120" w:after="120" w:line="240" w:lineRule="auto"/>
        <w:rPr>
          <w:rFonts w:ascii="Calibri" w:eastAsia="Aptos" w:hAnsi="Calibri" w:cs="Calibri"/>
          <w:kern w:val="0"/>
          <w:sz w:val="24"/>
          <w:szCs w:val="24"/>
        </w:rPr>
      </w:pPr>
      <w:r w:rsidRPr="00F12D91">
        <w:rPr>
          <w:rFonts w:ascii="Calibri" w:eastAsia="Aptos" w:hAnsi="Calibri" w:cs="Calibri"/>
          <w:i/>
          <w:iCs/>
          <w:noProof/>
          <w:sz w:val="24"/>
          <w:szCs w:val="24"/>
        </w:rPr>
        <w:drawing>
          <wp:inline distT="0" distB="0" distL="0" distR="0" wp14:anchorId="6355E3AC" wp14:editId="710C3824">
            <wp:extent cx="5760720" cy="1920240"/>
            <wp:effectExtent l="0" t="0" r="0" b="0"/>
            <wp:docPr id="779829618" name="Obraz 2" descr="Obraz zawierający tekst, zrzut ekranu, Czcionka, diagram&#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829618" name="Obraz 2" descr="Obraz zawierający tekst, zrzut ekranu, Czcionka, diagram&#10;&#10;Opis wygenerowany automatyczni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1920240"/>
                    </a:xfrm>
                    <a:prstGeom prst="rect">
                      <a:avLst/>
                    </a:prstGeom>
                  </pic:spPr>
                </pic:pic>
              </a:graphicData>
            </a:graphic>
          </wp:inline>
        </w:drawing>
      </w:r>
    </w:p>
    <w:p w14:paraId="7BD49BF9" w14:textId="77777777" w:rsidR="00F12D91" w:rsidRPr="00F12D91" w:rsidRDefault="00F12D91" w:rsidP="00F12D91">
      <w:pPr>
        <w:autoSpaceDE w:val="0"/>
        <w:autoSpaceDN w:val="0"/>
        <w:adjustRightInd w:val="0"/>
        <w:spacing w:before="120" w:after="120" w:line="240" w:lineRule="auto"/>
        <w:rPr>
          <w:rFonts w:ascii="Calibri" w:eastAsia="Aptos" w:hAnsi="Calibri" w:cs="Calibri"/>
          <w:i/>
          <w:iCs/>
          <w:sz w:val="20"/>
          <w:szCs w:val="20"/>
        </w:rPr>
      </w:pPr>
      <w:r w:rsidRPr="00F12D91">
        <w:rPr>
          <w:rFonts w:ascii="Calibri" w:eastAsia="Aptos" w:hAnsi="Calibri" w:cs="Calibri"/>
          <w:i/>
          <w:iCs/>
          <w:sz w:val="20"/>
          <w:szCs w:val="20"/>
        </w:rPr>
        <w:t xml:space="preserve">Rysunek został przygotowany przy pomocy GTP-4, dodatek </w:t>
      </w:r>
      <w:proofErr w:type="spellStart"/>
      <w:r w:rsidRPr="00F12D91">
        <w:rPr>
          <w:rFonts w:ascii="Calibri" w:eastAsia="Aptos" w:hAnsi="Calibri" w:cs="Calibri"/>
          <w:i/>
          <w:iCs/>
          <w:sz w:val="20"/>
          <w:szCs w:val="20"/>
        </w:rPr>
        <w:t>Diagrams</w:t>
      </w:r>
      <w:proofErr w:type="spellEnd"/>
      <w:r w:rsidRPr="00F12D91">
        <w:rPr>
          <w:rFonts w:ascii="Calibri" w:eastAsia="Aptos" w:hAnsi="Calibri" w:cs="Calibri"/>
          <w:i/>
          <w:iCs/>
          <w:sz w:val="20"/>
          <w:szCs w:val="20"/>
        </w:rPr>
        <w:t>: Show Me.</w:t>
      </w:r>
    </w:p>
    <w:p w14:paraId="267096F8" w14:textId="38DFEDED" w:rsidR="00F12D91" w:rsidRPr="000E5606"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Badanie będzie w dużej mierze skupiało się na perspektywie dwóch głównych grup docelowych odbiorców działań info-</w:t>
      </w:r>
      <w:proofErr w:type="spellStart"/>
      <w:r w:rsidRPr="00F12D91">
        <w:rPr>
          <w:rFonts w:ascii="Calibri" w:eastAsia="Aptos" w:hAnsi="Calibri" w:cs="Calibri"/>
          <w:sz w:val="24"/>
          <w:szCs w:val="24"/>
        </w:rPr>
        <w:t>promo</w:t>
      </w:r>
      <w:proofErr w:type="spellEnd"/>
      <w:r w:rsidRPr="00F12D91">
        <w:rPr>
          <w:rFonts w:ascii="Calibri" w:eastAsia="Aptos" w:hAnsi="Calibri" w:cs="Calibri"/>
          <w:sz w:val="24"/>
          <w:szCs w:val="24"/>
        </w:rPr>
        <w:t>: a) potencjalnych beneficjentów, b) beneficjentów. W ramach obu grup możemy wyróżnić dw</w:t>
      </w:r>
      <w:r w:rsidR="00E40D45">
        <w:rPr>
          <w:rFonts w:ascii="Calibri" w:eastAsia="Aptos" w:hAnsi="Calibri" w:cs="Calibri"/>
          <w:sz w:val="24"/>
          <w:szCs w:val="24"/>
        </w:rPr>
        <w:t>ie</w:t>
      </w:r>
      <w:r w:rsidRPr="00F12D91">
        <w:rPr>
          <w:rFonts w:ascii="Calibri" w:eastAsia="Aptos" w:hAnsi="Calibri" w:cs="Calibri"/>
          <w:sz w:val="24"/>
          <w:szCs w:val="24"/>
        </w:rPr>
        <w:t xml:space="preserve"> </w:t>
      </w:r>
      <w:r w:rsidRPr="000E5606">
        <w:rPr>
          <w:rFonts w:ascii="Calibri" w:eastAsia="Aptos" w:hAnsi="Calibri" w:cs="Calibri"/>
          <w:sz w:val="24"/>
          <w:szCs w:val="24"/>
        </w:rPr>
        <w:t>podstawowe kategorie. Są to podmioty, które o wsparci</w:t>
      </w:r>
      <w:r w:rsidR="001D3A45" w:rsidRPr="000E5606">
        <w:rPr>
          <w:rFonts w:ascii="Calibri" w:eastAsia="Aptos" w:hAnsi="Calibri" w:cs="Calibri"/>
          <w:sz w:val="24"/>
          <w:szCs w:val="24"/>
        </w:rPr>
        <w:t>e</w:t>
      </w:r>
      <w:r w:rsidRPr="000E5606">
        <w:rPr>
          <w:rFonts w:ascii="Calibri" w:eastAsia="Aptos" w:hAnsi="Calibri" w:cs="Calibri"/>
          <w:sz w:val="24"/>
          <w:szCs w:val="24"/>
        </w:rPr>
        <w:t xml:space="preserve"> mogą ubiegać się samodzielnie i </w:t>
      </w:r>
      <w:r w:rsidR="00E40D45" w:rsidRPr="000E5606">
        <w:rPr>
          <w:rFonts w:ascii="Calibri" w:eastAsia="Aptos" w:hAnsi="Calibri" w:cs="Calibri"/>
          <w:sz w:val="24"/>
          <w:szCs w:val="24"/>
        </w:rPr>
        <w:t xml:space="preserve">mogą </w:t>
      </w:r>
      <w:r w:rsidRPr="000E5606">
        <w:rPr>
          <w:rFonts w:ascii="Calibri" w:eastAsia="Aptos" w:hAnsi="Calibri" w:cs="Calibri"/>
          <w:sz w:val="24"/>
          <w:szCs w:val="24"/>
        </w:rPr>
        <w:t xml:space="preserve">zostać </w:t>
      </w:r>
      <w:r w:rsidR="00E40D45" w:rsidRPr="000E5606">
        <w:rPr>
          <w:rFonts w:ascii="Calibri" w:eastAsia="Aptos" w:hAnsi="Calibri" w:cs="Calibri"/>
          <w:sz w:val="24"/>
          <w:szCs w:val="24"/>
        </w:rPr>
        <w:t xml:space="preserve">bezpośrednim </w:t>
      </w:r>
      <w:r w:rsidRPr="000E5606">
        <w:rPr>
          <w:rFonts w:ascii="Calibri" w:eastAsia="Aptos" w:hAnsi="Calibri" w:cs="Calibri"/>
          <w:sz w:val="24"/>
          <w:szCs w:val="24"/>
        </w:rPr>
        <w:t>beneficjentem wsparcia</w:t>
      </w:r>
      <w:r w:rsidR="00E40D45" w:rsidRPr="000E5606">
        <w:rPr>
          <w:rFonts w:ascii="Calibri" w:eastAsia="Aptos" w:hAnsi="Calibri" w:cs="Calibri"/>
          <w:sz w:val="24"/>
          <w:szCs w:val="24"/>
        </w:rPr>
        <w:t>,</w:t>
      </w:r>
      <w:r w:rsidRPr="000E5606">
        <w:rPr>
          <w:rFonts w:ascii="Calibri" w:eastAsia="Aptos" w:hAnsi="Calibri" w:cs="Calibri"/>
          <w:sz w:val="24"/>
          <w:szCs w:val="24"/>
        </w:rPr>
        <w:t xml:space="preserve"> oraz podmioty, które nie aplikują bezpośrednio do IP, a wsparcie mogą otrzymać za pośrednictwem podmiotu, który podpisał umowę z IP</w:t>
      </w:r>
      <w:r w:rsidR="00E40D45" w:rsidRPr="000E5606">
        <w:rPr>
          <w:rFonts w:ascii="Calibri" w:eastAsia="Aptos" w:hAnsi="Calibri" w:cs="Calibri"/>
          <w:sz w:val="24"/>
          <w:szCs w:val="24"/>
        </w:rPr>
        <w:t xml:space="preserve"> (pośredni beneficjent / ostateczny odbiorca pomocy)</w:t>
      </w:r>
      <w:r w:rsidRPr="000E5606">
        <w:rPr>
          <w:rFonts w:ascii="Calibri" w:eastAsia="Aptos" w:hAnsi="Calibri" w:cs="Calibri"/>
          <w:sz w:val="24"/>
          <w:szCs w:val="24"/>
        </w:rPr>
        <w:t>.</w:t>
      </w:r>
    </w:p>
    <w:p w14:paraId="485C7725" w14:textId="74C55917" w:rsidR="00F12D91" w:rsidRPr="00F12D91" w:rsidRDefault="00F12D91">
      <w:pPr>
        <w:numPr>
          <w:ilvl w:val="1"/>
          <w:numId w:val="26"/>
        </w:numPr>
        <w:spacing w:before="120" w:after="120" w:line="240" w:lineRule="auto"/>
        <w:contextualSpacing/>
        <w:rPr>
          <w:rFonts w:ascii="Calibri" w:eastAsia="Aptos" w:hAnsi="Calibri" w:cs="Calibri"/>
          <w:b/>
          <w:bCs/>
          <w:sz w:val="24"/>
          <w:szCs w:val="24"/>
        </w:rPr>
      </w:pPr>
      <w:r w:rsidRPr="00F12D91">
        <w:rPr>
          <w:rFonts w:ascii="Calibri" w:eastAsia="Aptos" w:hAnsi="Calibri" w:cs="Calibri"/>
          <w:b/>
          <w:bCs/>
          <w:sz w:val="24"/>
          <w:szCs w:val="24"/>
        </w:rPr>
        <w:t xml:space="preserve">Potencjalny beneficjent – </w:t>
      </w:r>
      <w:r w:rsidRPr="00F12D91">
        <w:rPr>
          <w:rFonts w:ascii="Calibri" w:eastAsia="Aptos" w:hAnsi="Calibri" w:cs="Calibri"/>
          <w:sz w:val="24"/>
          <w:szCs w:val="24"/>
        </w:rPr>
        <w:t xml:space="preserve">podmiot, który spełnia kryteria kwalifikowalności określone dla danego działania wdrażanego w programie FENG i może otrzymać </w:t>
      </w:r>
      <w:r w:rsidR="00E40D45">
        <w:rPr>
          <w:rFonts w:ascii="Calibri" w:eastAsia="Aptos" w:hAnsi="Calibri" w:cs="Calibri"/>
          <w:sz w:val="24"/>
          <w:szCs w:val="24"/>
        </w:rPr>
        <w:t xml:space="preserve">pomoc </w:t>
      </w:r>
      <w:r w:rsidRPr="00F12D91">
        <w:rPr>
          <w:rFonts w:ascii="Calibri" w:eastAsia="Aptos" w:hAnsi="Calibri" w:cs="Calibri"/>
          <w:sz w:val="24"/>
          <w:szCs w:val="24"/>
        </w:rPr>
        <w:t>w ramach tego działania</w:t>
      </w:r>
      <w:r w:rsidR="00E40D45">
        <w:rPr>
          <w:rFonts w:ascii="Calibri" w:eastAsia="Aptos" w:hAnsi="Calibri" w:cs="Calibri"/>
          <w:sz w:val="24"/>
          <w:szCs w:val="24"/>
        </w:rPr>
        <w:t>,</w:t>
      </w:r>
      <w:r w:rsidRPr="00F12D91">
        <w:rPr>
          <w:rFonts w:ascii="Calibri" w:eastAsia="Aptos" w:hAnsi="Calibri" w:cs="Calibri"/>
          <w:sz w:val="24"/>
          <w:szCs w:val="24"/>
        </w:rPr>
        <w:t xml:space="preserve"> po pozytywnej ocenie wniosku</w:t>
      </w:r>
      <w:r w:rsidR="00E40D45">
        <w:rPr>
          <w:rFonts w:ascii="Calibri" w:eastAsia="Aptos" w:hAnsi="Calibri" w:cs="Calibri"/>
          <w:sz w:val="24"/>
          <w:szCs w:val="24"/>
        </w:rPr>
        <w:t xml:space="preserve"> </w:t>
      </w:r>
      <w:r w:rsidR="00653359">
        <w:rPr>
          <w:rFonts w:ascii="Calibri" w:eastAsia="Aptos" w:hAnsi="Calibri" w:cs="Calibri"/>
          <w:sz w:val="24"/>
          <w:szCs w:val="24"/>
        </w:rPr>
        <w:t xml:space="preserve">lub </w:t>
      </w:r>
      <w:r w:rsidR="00E40D45">
        <w:rPr>
          <w:rFonts w:ascii="Calibri" w:eastAsia="Aptos" w:hAnsi="Calibri" w:cs="Calibri"/>
          <w:sz w:val="24"/>
          <w:szCs w:val="24"/>
        </w:rPr>
        <w:t>dokumentacji aplikacyjnej</w:t>
      </w:r>
      <w:r w:rsidR="00653359">
        <w:rPr>
          <w:rFonts w:ascii="Calibri" w:eastAsia="Aptos" w:hAnsi="Calibri" w:cs="Calibri"/>
          <w:sz w:val="24"/>
          <w:szCs w:val="24"/>
        </w:rPr>
        <w:t xml:space="preserve"> innego typu</w:t>
      </w:r>
      <w:r w:rsidRPr="00F12D91">
        <w:rPr>
          <w:rFonts w:ascii="Calibri" w:eastAsia="Aptos" w:hAnsi="Calibri" w:cs="Calibri"/>
          <w:sz w:val="24"/>
          <w:szCs w:val="24"/>
        </w:rPr>
        <w:t>. Na potrzeby badania będziemy wyróżniać dwa typy potencjalnych beneficjentów</w:t>
      </w:r>
      <w:r w:rsidR="000E5606">
        <w:rPr>
          <w:rFonts w:ascii="Calibri" w:eastAsia="Aptos" w:hAnsi="Calibri" w:cs="Calibri"/>
          <w:sz w:val="24"/>
          <w:szCs w:val="24"/>
        </w:rPr>
        <w:t xml:space="preserve"> - </w:t>
      </w:r>
      <w:r w:rsidRPr="00F12D91">
        <w:rPr>
          <w:rFonts w:ascii="Calibri" w:eastAsia="Aptos" w:hAnsi="Calibri" w:cs="Calibri"/>
          <w:sz w:val="24"/>
          <w:szCs w:val="24"/>
        </w:rPr>
        <w:t xml:space="preserve">bezpośredniego i pośredniego. </w:t>
      </w:r>
    </w:p>
    <w:p w14:paraId="1E53921F" w14:textId="77777777" w:rsidR="00F12D91" w:rsidRPr="00F12D91" w:rsidRDefault="00F12D91" w:rsidP="00F12D91">
      <w:pPr>
        <w:spacing w:before="120" w:after="120" w:line="240" w:lineRule="auto"/>
        <w:ind w:left="1440"/>
        <w:contextualSpacing/>
        <w:rPr>
          <w:rFonts w:ascii="Calibri" w:eastAsia="Aptos" w:hAnsi="Calibri" w:cs="Calibri"/>
          <w:sz w:val="24"/>
          <w:szCs w:val="24"/>
        </w:rPr>
      </w:pPr>
      <w:r w:rsidRPr="00F12D91">
        <w:rPr>
          <w:rFonts w:ascii="Calibri" w:eastAsia="Aptos" w:hAnsi="Calibri" w:cs="Calibri"/>
          <w:sz w:val="24"/>
          <w:szCs w:val="24"/>
        </w:rPr>
        <w:t>Przykłady:</w:t>
      </w:r>
    </w:p>
    <w:p w14:paraId="07197446" w14:textId="1F734E5C" w:rsidR="00F12D91" w:rsidRPr="00F12D91" w:rsidRDefault="00F12D91">
      <w:pPr>
        <w:numPr>
          <w:ilvl w:val="0"/>
          <w:numId w:val="27"/>
        </w:numPr>
        <w:spacing w:before="120" w:after="120" w:line="240" w:lineRule="auto"/>
        <w:contextualSpacing/>
        <w:rPr>
          <w:rFonts w:ascii="Calibri" w:eastAsia="Aptos" w:hAnsi="Calibri" w:cs="Calibri"/>
          <w:sz w:val="24"/>
          <w:szCs w:val="24"/>
          <w:u w:val="single"/>
        </w:rPr>
      </w:pPr>
      <w:r w:rsidRPr="00F12D91">
        <w:rPr>
          <w:rFonts w:ascii="Calibri" w:eastAsia="Aptos" w:hAnsi="Calibri" w:cs="Calibri"/>
          <w:sz w:val="24"/>
          <w:szCs w:val="24"/>
        </w:rPr>
        <w:t xml:space="preserve">Firma X spełnia kryteria i może złożyć wniosek do IP. Jeżeli wniosek zostanie pozytywnie oceniony, firma X będzie bezpośrednim  beneficjentem realizując projekt </w:t>
      </w:r>
      <w:r w:rsidR="000E5606">
        <w:rPr>
          <w:rFonts w:ascii="Calibri" w:eastAsia="Aptos" w:hAnsi="Calibri" w:cs="Calibri"/>
          <w:sz w:val="24"/>
          <w:szCs w:val="24"/>
        </w:rPr>
        <w:t xml:space="preserve">objęty wnioskiem </w:t>
      </w:r>
      <w:r w:rsidRPr="00F12D91">
        <w:rPr>
          <w:rFonts w:ascii="Calibri" w:eastAsia="Aptos" w:hAnsi="Calibri" w:cs="Calibri"/>
          <w:sz w:val="24"/>
          <w:szCs w:val="24"/>
        </w:rPr>
        <w:t>zgodnie z w</w:t>
      </w:r>
      <w:r w:rsidR="000E5606">
        <w:rPr>
          <w:rFonts w:ascii="Calibri" w:eastAsia="Aptos" w:hAnsi="Calibri" w:cs="Calibri"/>
          <w:sz w:val="24"/>
          <w:szCs w:val="24"/>
        </w:rPr>
        <w:t xml:space="preserve">ymogami </w:t>
      </w:r>
      <w:r w:rsidRPr="00F12D91">
        <w:rPr>
          <w:rFonts w:ascii="Calibri" w:eastAsia="Aptos" w:hAnsi="Calibri" w:cs="Calibri"/>
          <w:sz w:val="24"/>
          <w:szCs w:val="24"/>
        </w:rPr>
        <w:t xml:space="preserve">zawartymi w dokumentacji danego działania. </w:t>
      </w:r>
      <w:r w:rsidR="000E5606">
        <w:rPr>
          <w:rFonts w:ascii="Calibri" w:eastAsia="Aptos" w:hAnsi="Calibri" w:cs="Calibri"/>
          <w:sz w:val="24"/>
          <w:szCs w:val="24"/>
        </w:rPr>
        <w:t xml:space="preserve">Przed złożeniem wniosku do IP </w:t>
      </w:r>
      <w:r w:rsidR="000E5606">
        <w:rPr>
          <w:rFonts w:ascii="Calibri" w:eastAsia="Aptos" w:hAnsi="Calibri" w:cs="Calibri"/>
          <w:sz w:val="24"/>
          <w:szCs w:val="24"/>
          <w:u w:val="single"/>
        </w:rPr>
        <w:t>f</w:t>
      </w:r>
      <w:r w:rsidRPr="00F12D91">
        <w:rPr>
          <w:rFonts w:ascii="Calibri" w:eastAsia="Aptos" w:hAnsi="Calibri" w:cs="Calibri"/>
          <w:sz w:val="24"/>
          <w:szCs w:val="24"/>
          <w:u w:val="single"/>
        </w:rPr>
        <w:t>irma X jest potencjalnym beneficjentem, przedmiotem zainteresowania niniejszej ewaluacji (</w:t>
      </w:r>
      <w:r w:rsidRPr="00D76D3C">
        <w:rPr>
          <w:rFonts w:ascii="Calibri" w:eastAsia="Aptos" w:hAnsi="Calibri" w:cs="Calibri"/>
          <w:b/>
          <w:bCs/>
          <w:sz w:val="24"/>
          <w:szCs w:val="24"/>
          <w:u w:val="single"/>
        </w:rPr>
        <w:t>potencjalny beneficjent bezpośredni</w:t>
      </w:r>
      <w:r w:rsidRPr="00F12D91">
        <w:rPr>
          <w:rFonts w:ascii="Calibri" w:eastAsia="Aptos" w:hAnsi="Calibri" w:cs="Calibri"/>
          <w:sz w:val="24"/>
          <w:szCs w:val="24"/>
          <w:u w:val="single"/>
        </w:rPr>
        <w:t>)</w:t>
      </w:r>
      <w:r w:rsidR="000E5606">
        <w:rPr>
          <w:rFonts w:ascii="Calibri" w:eastAsia="Aptos" w:hAnsi="Calibri" w:cs="Calibri"/>
          <w:sz w:val="24"/>
          <w:szCs w:val="24"/>
          <w:u w:val="single"/>
        </w:rPr>
        <w:t>.</w:t>
      </w:r>
    </w:p>
    <w:p w14:paraId="768E6011" w14:textId="7588D446" w:rsidR="00F12D91" w:rsidRPr="00F12D91" w:rsidRDefault="00F12D91">
      <w:pPr>
        <w:numPr>
          <w:ilvl w:val="0"/>
          <w:numId w:val="27"/>
        </w:numPr>
        <w:spacing w:before="120" w:after="120" w:line="240" w:lineRule="auto"/>
        <w:contextualSpacing/>
        <w:rPr>
          <w:rFonts w:ascii="Calibri" w:eastAsia="Aptos" w:hAnsi="Calibri" w:cs="Calibri"/>
          <w:sz w:val="24"/>
          <w:szCs w:val="24"/>
          <w:u w:val="single"/>
        </w:rPr>
      </w:pPr>
      <w:r w:rsidRPr="00F12D91">
        <w:rPr>
          <w:rFonts w:ascii="Calibri" w:eastAsia="Aptos" w:hAnsi="Calibri" w:cs="Calibri"/>
          <w:sz w:val="24"/>
          <w:szCs w:val="24"/>
        </w:rPr>
        <w:t xml:space="preserve">Firma Y może złożyć wniosek do IP, ale projekt ten polega m.in. </w:t>
      </w:r>
      <w:r w:rsidR="000E5606">
        <w:rPr>
          <w:rFonts w:ascii="Calibri" w:eastAsia="Aptos" w:hAnsi="Calibri" w:cs="Calibri"/>
          <w:sz w:val="24"/>
          <w:szCs w:val="24"/>
        </w:rPr>
        <w:t xml:space="preserve">na </w:t>
      </w:r>
      <w:r w:rsidRPr="00F12D91">
        <w:rPr>
          <w:rFonts w:ascii="Calibri" w:eastAsia="Aptos" w:hAnsi="Calibri" w:cs="Calibri"/>
          <w:sz w:val="24"/>
          <w:szCs w:val="24"/>
        </w:rPr>
        <w:t>świadczeniu usług (lub prowadz</w:t>
      </w:r>
      <w:r w:rsidR="000E5606">
        <w:rPr>
          <w:rFonts w:ascii="Calibri" w:eastAsia="Aptos" w:hAnsi="Calibri" w:cs="Calibri"/>
          <w:sz w:val="24"/>
          <w:szCs w:val="24"/>
        </w:rPr>
        <w:t>eniu</w:t>
      </w:r>
      <w:r w:rsidRPr="00F12D91">
        <w:rPr>
          <w:rFonts w:ascii="Calibri" w:eastAsia="Aptos" w:hAnsi="Calibri" w:cs="Calibri"/>
          <w:sz w:val="24"/>
          <w:szCs w:val="24"/>
        </w:rPr>
        <w:t xml:space="preserve"> inn</w:t>
      </w:r>
      <w:r w:rsidR="000E5606">
        <w:rPr>
          <w:rFonts w:ascii="Calibri" w:eastAsia="Aptos" w:hAnsi="Calibri" w:cs="Calibri"/>
          <w:sz w:val="24"/>
          <w:szCs w:val="24"/>
        </w:rPr>
        <w:t>ych</w:t>
      </w:r>
      <w:r w:rsidRPr="00F12D91">
        <w:rPr>
          <w:rFonts w:ascii="Calibri" w:eastAsia="Aptos" w:hAnsi="Calibri" w:cs="Calibri"/>
          <w:sz w:val="24"/>
          <w:szCs w:val="24"/>
        </w:rPr>
        <w:t xml:space="preserve"> działa</w:t>
      </w:r>
      <w:r w:rsidR="000E5606">
        <w:rPr>
          <w:rFonts w:ascii="Calibri" w:eastAsia="Aptos" w:hAnsi="Calibri" w:cs="Calibri"/>
          <w:sz w:val="24"/>
          <w:szCs w:val="24"/>
        </w:rPr>
        <w:t>ń</w:t>
      </w:r>
      <w:r w:rsidRPr="00F12D91">
        <w:rPr>
          <w:rFonts w:ascii="Calibri" w:eastAsia="Aptos" w:hAnsi="Calibri" w:cs="Calibri"/>
          <w:sz w:val="24"/>
          <w:szCs w:val="24"/>
        </w:rPr>
        <w:t xml:space="preserve">) </w:t>
      </w:r>
      <w:r w:rsidR="000E5606">
        <w:rPr>
          <w:rFonts w:ascii="Calibri" w:eastAsia="Aptos" w:hAnsi="Calibri" w:cs="Calibri"/>
          <w:sz w:val="24"/>
          <w:szCs w:val="24"/>
        </w:rPr>
        <w:t xml:space="preserve">na rzecz innych </w:t>
      </w:r>
      <w:r w:rsidRPr="00F12D91">
        <w:rPr>
          <w:rFonts w:ascii="Calibri" w:eastAsia="Aptos" w:hAnsi="Calibri" w:cs="Calibri"/>
          <w:sz w:val="24"/>
          <w:szCs w:val="24"/>
        </w:rPr>
        <w:t>podmiotów</w:t>
      </w:r>
      <w:r w:rsidR="000E5606">
        <w:rPr>
          <w:rFonts w:ascii="Calibri" w:eastAsia="Aptos" w:hAnsi="Calibri" w:cs="Calibri"/>
          <w:sz w:val="24"/>
          <w:szCs w:val="24"/>
        </w:rPr>
        <w:t xml:space="preserve"> z grupy docelowej działania</w:t>
      </w:r>
      <w:r w:rsidRPr="00F12D91">
        <w:rPr>
          <w:rFonts w:ascii="Calibri" w:eastAsia="Aptos" w:hAnsi="Calibri" w:cs="Calibri"/>
          <w:sz w:val="24"/>
          <w:szCs w:val="24"/>
        </w:rPr>
        <w:t xml:space="preserve">. Jeżeli wniosek zostanie </w:t>
      </w:r>
      <w:r w:rsidRPr="00F12D91">
        <w:rPr>
          <w:rFonts w:ascii="Calibri" w:eastAsia="Aptos" w:hAnsi="Calibri" w:cs="Calibri"/>
          <w:sz w:val="24"/>
          <w:szCs w:val="24"/>
        </w:rPr>
        <w:lastRenderedPageBreak/>
        <w:t xml:space="preserve">pozytywnie </w:t>
      </w:r>
      <w:r w:rsidR="000E5606">
        <w:rPr>
          <w:rFonts w:ascii="Calibri" w:eastAsia="Aptos" w:hAnsi="Calibri" w:cs="Calibri"/>
          <w:sz w:val="24"/>
          <w:szCs w:val="24"/>
        </w:rPr>
        <w:t>oceniony</w:t>
      </w:r>
      <w:r w:rsidRPr="00F12D91">
        <w:rPr>
          <w:rFonts w:ascii="Calibri" w:eastAsia="Aptos" w:hAnsi="Calibri" w:cs="Calibri"/>
          <w:sz w:val="24"/>
          <w:szCs w:val="24"/>
        </w:rPr>
        <w:t xml:space="preserve">, to </w:t>
      </w:r>
      <w:r w:rsidRPr="00F12D91">
        <w:rPr>
          <w:rFonts w:ascii="Calibri" w:eastAsia="Aptos" w:hAnsi="Calibri" w:cs="Calibri"/>
          <w:sz w:val="24"/>
          <w:szCs w:val="24"/>
          <w:u w:val="single"/>
        </w:rPr>
        <w:t xml:space="preserve">podmioty </w:t>
      </w:r>
      <w:r w:rsidR="000E5606">
        <w:rPr>
          <w:rFonts w:ascii="Calibri" w:eastAsia="Aptos" w:hAnsi="Calibri" w:cs="Calibri"/>
          <w:sz w:val="24"/>
          <w:szCs w:val="24"/>
          <w:u w:val="single"/>
        </w:rPr>
        <w:t xml:space="preserve">z grupy docelowej, przed skorzystaniem z </w:t>
      </w:r>
      <w:r w:rsidRPr="00F12D91">
        <w:rPr>
          <w:rFonts w:ascii="Calibri" w:eastAsia="Aptos" w:hAnsi="Calibri" w:cs="Calibri"/>
          <w:sz w:val="24"/>
          <w:szCs w:val="24"/>
          <w:u w:val="single"/>
        </w:rPr>
        <w:t>usług firmy Y będą potencjalnymi beneficjentami (ale pośrednimi) i to one będą stanowiły przedmiot zainteresowania niniejszej ewaluacji (</w:t>
      </w:r>
      <w:r w:rsidRPr="00D76D3C">
        <w:rPr>
          <w:rFonts w:ascii="Calibri" w:eastAsia="Aptos" w:hAnsi="Calibri" w:cs="Calibri"/>
          <w:b/>
          <w:bCs/>
          <w:sz w:val="24"/>
          <w:szCs w:val="24"/>
          <w:u w:val="single"/>
        </w:rPr>
        <w:t>potencjalny beneficjent pośredni</w:t>
      </w:r>
      <w:r w:rsidRPr="00F12D91">
        <w:rPr>
          <w:rFonts w:ascii="Calibri" w:eastAsia="Aptos" w:hAnsi="Calibri" w:cs="Calibri"/>
          <w:sz w:val="24"/>
          <w:szCs w:val="24"/>
          <w:u w:val="single"/>
        </w:rPr>
        <w:t>)</w:t>
      </w:r>
      <w:r w:rsidR="000E5606">
        <w:rPr>
          <w:rFonts w:ascii="Calibri" w:eastAsia="Aptos" w:hAnsi="Calibri" w:cs="Calibri"/>
          <w:sz w:val="24"/>
          <w:szCs w:val="24"/>
          <w:u w:val="single"/>
        </w:rPr>
        <w:t>.</w:t>
      </w:r>
    </w:p>
    <w:p w14:paraId="4F0866AF" w14:textId="77777777" w:rsidR="00F12D91" w:rsidRPr="00F12D91" w:rsidRDefault="00F12D91" w:rsidP="00F12D91">
      <w:pPr>
        <w:spacing w:before="120" w:after="120" w:line="240" w:lineRule="auto"/>
        <w:ind w:left="1440"/>
        <w:contextualSpacing/>
        <w:rPr>
          <w:rFonts w:ascii="Calibri" w:eastAsia="Aptos" w:hAnsi="Calibri" w:cs="Calibri"/>
          <w:b/>
          <w:bCs/>
          <w:sz w:val="24"/>
          <w:szCs w:val="24"/>
        </w:rPr>
      </w:pPr>
    </w:p>
    <w:p w14:paraId="105820D1" w14:textId="36598E5B" w:rsidR="00F12D91" w:rsidRPr="00F12D91" w:rsidRDefault="00F12D91">
      <w:pPr>
        <w:numPr>
          <w:ilvl w:val="1"/>
          <w:numId w:val="26"/>
        </w:numPr>
        <w:spacing w:before="120" w:after="120" w:line="240" w:lineRule="auto"/>
        <w:contextualSpacing/>
        <w:rPr>
          <w:rFonts w:ascii="Calibri" w:eastAsia="Aptos" w:hAnsi="Calibri" w:cs="Calibri"/>
          <w:b/>
          <w:bCs/>
          <w:sz w:val="24"/>
          <w:szCs w:val="24"/>
        </w:rPr>
      </w:pPr>
      <w:r w:rsidRPr="00F12D91">
        <w:rPr>
          <w:rFonts w:ascii="Calibri" w:eastAsia="Aptos" w:hAnsi="Calibri" w:cs="Calibri"/>
          <w:b/>
          <w:bCs/>
          <w:sz w:val="24"/>
          <w:szCs w:val="24"/>
        </w:rPr>
        <w:t xml:space="preserve">Beneficjent </w:t>
      </w:r>
      <w:r w:rsidRPr="00F12D91">
        <w:rPr>
          <w:rFonts w:ascii="Calibri" w:eastAsia="Aptos" w:hAnsi="Calibri" w:cs="Calibri"/>
          <w:sz w:val="24"/>
          <w:szCs w:val="24"/>
        </w:rPr>
        <w:t>– podmiot, który podpisał umowę o dofinansowanie z programu FENG, z wyłączeniem podmiotu, który w ramach takiej umowy ma świadczyć usługi (lub prowadzić inne działania) na rzecz innych podmiotów (przykład firmy Y z podpunktu powyżej)</w:t>
      </w:r>
      <w:r w:rsidR="00653359">
        <w:rPr>
          <w:rStyle w:val="Odwoanieprzypisudolnego"/>
          <w:rFonts w:ascii="Calibri" w:eastAsia="Aptos" w:hAnsi="Calibri" w:cs="Calibri"/>
          <w:sz w:val="24"/>
          <w:szCs w:val="24"/>
        </w:rPr>
        <w:footnoteReference w:id="3"/>
      </w:r>
      <w:r w:rsidRPr="00F12D91">
        <w:rPr>
          <w:rFonts w:ascii="Calibri" w:eastAsia="Aptos" w:hAnsi="Calibri" w:cs="Calibri"/>
          <w:sz w:val="24"/>
          <w:szCs w:val="24"/>
        </w:rPr>
        <w:t>. Teoretycznie do tej grupy powinniśmy zaliczyć również beneficjentów pośrednich</w:t>
      </w:r>
      <w:r w:rsidRPr="00F12D91">
        <w:rPr>
          <w:rFonts w:ascii="Calibri" w:eastAsia="Aptos" w:hAnsi="Calibri" w:cs="Calibri"/>
          <w:b/>
          <w:bCs/>
          <w:sz w:val="24"/>
          <w:szCs w:val="24"/>
        </w:rPr>
        <w:t xml:space="preserve">. </w:t>
      </w:r>
      <w:r w:rsidRPr="00F12D91">
        <w:rPr>
          <w:rFonts w:ascii="Calibri" w:eastAsia="Aptos" w:hAnsi="Calibri" w:cs="Calibri"/>
          <w:sz w:val="24"/>
          <w:szCs w:val="24"/>
        </w:rPr>
        <w:t>Jednak ze względu na wczesny okres wdrażania interwencji</w:t>
      </w:r>
      <w:r w:rsidR="000E5606">
        <w:rPr>
          <w:rFonts w:ascii="Calibri" w:eastAsia="Aptos" w:hAnsi="Calibri" w:cs="Calibri"/>
          <w:sz w:val="24"/>
          <w:szCs w:val="24"/>
        </w:rPr>
        <w:t>,</w:t>
      </w:r>
      <w:r w:rsidRPr="00F12D91">
        <w:rPr>
          <w:rFonts w:ascii="Calibri" w:eastAsia="Aptos" w:hAnsi="Calibri" w:cs="Calibri"/>
          <w:sz w:val="24"/>
          <w:szCs w:val="24"/>
        </w:rPr>
        <w:t xml:space="preserve"> nie ma możliwości, aby ten typ beneficjenta został objęty </w:t>
      </w:r>
      <w:r w:rsidR="000E5606">
        <w:rPr>
          <w:rFonts w:ascii="Calibri" w:eastAsia="Aptos" w:hAnsi="Calibri" w:cs="Calibri"/>
          <w:sz w:val="24"/>
          <w:szCs w:val="24"/>
        </w:rPr>
        <w:t xml:space="preserve">niniejszym </w:t>
      </w:r>
      <w:r w:rsidRPr="00F12D91">
        <w:rPr>
          <w:rFonts w:ascii="Calibri" w:eastAsia="Aptos" w:hAnsi="Calibri" w:cs="Calibri"/>
          <w:sz w:val="24"/>
          <w:szCs w:val="24"/>
        </w:rPr>
        <w:t>badaniem.</w:t>
      </w:r>
    </w:p>
    <w:p w14:paraId="1FEFB237" w14:textId="77777777" w:rsidR="00F12D91" w:rsidRPr="00F12D91" w:rsidRDefault="00F12D91" w:rsidP="00F12D91">
      <w:pPr>
        <w:spacing w:before="120" w:after="120" w:line="240" w:lineRule="auto"/>
        <w:ind w:left="1440"/>
        <w:contextualSpacing/>
        <w:rPr>
          <w:rFonts w:ascii="Calibri" w:eastAsia="Aptos" w:hAnsi="Calibri" w:cs="Calibri"/>
          <w:b/>
          <w:bCs/>
          <w:sz w:val="24"/>
          <w:szCs w:val="24"/>
        </w:rPr>
      </w:pPr>
    </w:p>
    <w:p w14:paraId="4994BBFA" w14:textId="77777777" w:rsidR="00F12D91" w:rsidRPr="00F12D91" w:rsidRDefault="00F12D91" w:rsidP="004D751F">
      <w:pPr>
        <w:pStyle w:val="PP3"/>
        <w:rPr>
          <w:rFonts w:ascii="Calibri" w:eastAsia="Aptos" w:hAnsi="Calibri" w:cs="Calibri"/>
          <w:kern w:val="0"/>
        </w:rPr>
      </w:pPr>
      <w:bookmarkStart w:id="8" w:name="_Toc163817812"/>
      <w:r w:rsidRPr="00F12D91">
        <w:rPr>
          <w:rFonts w:ascii="Calibri" w:eastAsia="Aptos" w:hAnsi="Calibri" w:cs="Calibri"/>
          <w:kern w:val="0"/>
        </w:rPr>
        <w:t>Analiza danych zastanych</w:t>
      </w:r>
      <w:bookmarkEnd w:id="8"/>
    </w:p>
    <w:p w14:paraId="69FC310C" w14:textId="3FDF8DBB"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Analiza danych zastanych będzie stanowiła punkt wyjścia do dalszych prac badawczych. Pozwoli dogłębnie zrozumieć kontekst programu i związanych z nimi działań info-</w:t>
      </w:r>
      <w:proofErr w:type="spellStart"/>
      <w:r w:rsidRPr="00F12D91">
        <w:rPr>
          <w:rFonts w:ascii="Calibri" w:eastAsia="Aptos" w:hAnsi="Calibri" w:cs="Calibri"/>
          <w:sz w:val="24"/>
          <w:szCs w:val="24"/>
        </w:rPr>
        <w:t>promo</w:t>
      </w:r>
      <w:proofErr w:type="spellEnd"/>
      <w:r w:rsidRPr="00F12D91">
        <w:rPr>
          <w:rFonts w:ascii="Calibri" w:eastAsia="Aptos" w:hAnsi="Calibri" w:cs="Calibri"/>
          <w:sz w:val="24"/>
          <w:szCs w:val="24"/>
        </w:rPr>
        <w:t>, założeń tych działań i ich celów. Ponadto</w:t>
      </w:r>
      <w:r w:rsidR="00664135">
        <w:rPr>
          <w:rFonts w:ascii="Calibri" w:eastAsia="Aptos" w:hAnsi="Calibri" w:cs="Calibri"/>
          <w:sz w:val="24"/>
          <w:szCs w:val="24"/>
        </w:rPr>
        <w:t>,</w:t>
      </w:r>
      <w:r w:rsidRPr="00F12D91">
        <w:rPr>
          <w:rFonts w:ascii="Calibri" w:eastAsia="Aptos" w:hAnsi="Calibri" w:cs="Calibri"/>
          <w:sz w:val="24"/>
          <w:szCs w:val="24"/>
        </w:rPr>
        <w:t xml:space="preserve"> zapoznanie się przez zespół badawczy z dokumentacją – od poziomu ogólnego, do poziomu szczegółowego - dostarczy informacji niezbędnych do zgromadzenia wiedzy w obszarach dotyczących dystrybucji informacji o programie, w tym wykorzystywanych kanałów i narzędzi komunikacji, intensywności prowadzonych działań oraz zaangażowanych środków (lub planowanych), jakości, przejrzystości, zrozumiałości materiałów info-</w:t>
      </w:r>
      <w:proofErr w:type="spellStart"/>
      <w:r w:rsidRPr="00F12D91">
        <w:rPr>
          <w:rFonts w:ascii="Calibri" w:eastAsia="Aptos" w:hAnsi="Calibri" w:cs="Calibri"/>
          <w:sz w:val="24"/>
          <w:szCs w:val="24"/>
        </w:rPr>
        <w:t>promo</w:t>
      </w:r>
      <w:proofErr w:type="spellEnd"/>
      <w:r w:rsidRPr="00F12D91">
        <w:rPr>
          <w:rFonts w:ascii="Calibri" w:eastAsia="Aptos" w:hAnsi="Calibri" w:cs="Calibri"/>
          <w:sz w:val="24"/>
          <w:szCs w:val="24"/>
        </w:rPr>
        <w:t xml:space="preserve"> itp. Informacje te będą niezbędne do prawidłowego formułowania wniosków w takich obszarach, jak: świadomość programu, skuteczność działań, wizerunek marki FENG, rozumienie programu i wartości wspólnych UE itp. </w:t>
      </w:r>
    </w:p>
    <w:p w14:paraId="0AF2814A" w14:textId="1D447F89"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W przypadku analizy danych zastanych nie wymaga się od Wykonawcy dokonania dogłębnej analizy dokumentów, w tym zwłaszcza w obszarach dotyczących planowania budżetów poszczególnych działań, kosztów osobowych lub zewnętrznych (np. outsourcing info-</w:t>
      </w:r>
      <w:proofErr w:type="spellStart"/>
      <w:r w:rsidRPr="00F12D91">
        <w:rPr>
          <w:rFonts w:ascii="Calibri" w:eastAsia="Aptos" w:hAnsi="Calibri" w:cs="Calibri"/>
          <w:sz w:val="24"/>
          <w:szCs w:val="24"/>
        </w:rPr>
        <w:t>promo</w:t>
      </w:r>
      <w:proofErr w:type="spellEnd"/>
      <w:r w:rsidRPr="00F12D91">
        <w:rPr>
          <w:rFonts w:ascii="Calibri" w:eastAsia="Aptos" w:hAnsi="Calibri" w:cs="Calibri"/>
          <w:sz w:val="24"/>
          <w:szCs w:val="24"/>
        </w:rPr>
        <w:t>), a także w obszarze proceduralnym, np. w zakresie weryfikacji jednoznaczności, czytelności i logicznej spójności obowiązujących (w info-</w:t>
      </w:r>
      <w:proofErr w:type="spellStart"/>
      <w:r w:rsidRPr="00F12D91">
        <w:rPr>
          <w:rFonts w:ascii="Calibri" w:eastAsia="Aptos" w:hAnsi="Calibri" w:cs="Calibri"/>
          <w:sz w:val="24"/>
          <w:szCs w:val="24"/>
        </w:rPr>
        <w:t>promo</w:t>
      </w:r>
      <w:proofErr w:type="spellEnd"/>
      <w:r w:rsidRPr="00F12D91">
        <w:rPr>
          <w:rFonts w:ascii="Calibri" w:eastAsia="Aptos" w:hAnsi="Calibri" w:cs="Calibri"/>
          <w:sz w:val="24"/>
          <w:szCs w:val="24"/>
        </w:rPr>
        <w:t>) procedur. Nie oznacza to, że kwestie te mają zostać zupełnie pominięte (jednym z obszarów badawczych jest ocena organizacji i zarządzania info-</w:t>
      </w:r>
      <w:proofErr w:type="spellStart"/>
      <w:r w:rsidRPr="00F12D91">
        <w:rPr>
          <w:rFonts w:ascii="Calibri" w:eastAsia="Aptos" w:hAnsi="Calibri" w:cs="Calibri"/>
          <w:sz w:val="24"/>
          <w:szCs w:val="24"/>
        </w:rPr>
        <w:t>promo</w:t>
      </w:r>
      <w:proofErr w:type="spellEnd"/>
      <w:r w:rsidRPr="00F12D91">
        <w:rPr>
          <w:rFonts w:ascii="Calibri" w:eastAsia="Aptos" w:hAnsi="Calibri" w:cs="Calibri"/>
          <w:sz w:val="24"/>
          <w:szCs w:val="24"/>
        </w:rPr>
        <w:t xml:space="preserve">), a jedynie, że informacje w tym zakresie mogą zostać dostarczone </w:t>
      </w:r>
      <w:r w:rsidRPr="00F12D91">
        <w:rPr>
          <w:rFonts w:ascii="Calibri" w:eastAsia="Aptos" w:hAnsi="Calibri" w:cs="Calibri"/>
          <w:sz w:val="24"/>
          <w:szCs w:val="24"/>
        </w:rPr>
        <w:lastRenderedPageBreak/>
        <w:t>przez uczestników badania jakościowego (wywiady z przedstawicielami instytucji zaangażowanych w prowadzenie działań info-</w:t>
      </w:r>
      <w:proofErr w:type="spellStart"/>
      <w:r w:rsidRPr="00F12D91">
        <w:rPr>
          <w:rFonts w:ascii="Calibri" w:eastAsia="Aptos" w:hAnsi="Calibri" w:cs="Calibri"/>
          <w:sz w:val="24"/>
          <w:szCs w:val="24"/>
        </w:rPr>
        <w:t>promo</w:t>
      </w:r>
      <w:proofErr w:type="spellEnd"/>
      <w:r w:rsidRPr="00F12D91">
        <w:rPr>
          <w:rFonts w:ascii="Calibri" w:eastAsia="Aptos" w:hAnsi="Calibri" w:cs="Calibri"/>
          <w:sz w:val="24"/>
          <w:szCs w:val="24"/>
        </w:rPr>
        <w:t xml:space="preserve">). </w:t>
      </w:r>
    </w:p>
    <w:p w14:paraId="1456A4E4" w14:textId="77777777"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Analiza danych zastanych będzie się składała z następujących komponentów:</w:t>
      </w:r>
    </w:p>
    <w:p w14:paraId="5B006A5C" w14:textId="77777777" w:rsidR="00F12D91" w:rsidRPr="00F12D91" w:rsidRDefault="00F12D91">
      <w:pPr>
        <w:numPr>
          <w:ilvl w:val="0"/>
          <w:numId w:val="24"/>
        </w:numPr>
        <w:spacing w:before="120" w:after="120" w:line="240" w:lineRule="auto"/>
        <w:contextualSpacing/>
        <w:rPr>
          <w:rFonts w:ascii="Calibri" w:eastAsia="Aptos" w:hAnsi="Calibri" w:cs="Calibri"/>
          <w:sz w:val="24"/>
          <w:szCs w:val="24"/>
        </w:rPr>
      </w:pPr>
      <w:r w:rsidRPr="00F12D91">
        <w:rPr>
          <w:rFonts w:ascii="Calibri" w:eastAsia="Aptos" w:hAnsi="Calibri" w:cs="Calibri"/>
          <w:sz w:val="24"/>
          <w:szCs w:val="24"/>
        </w:rPr>
        <w:t xml:space="preserve">Analiza dokumentów, w tym: </w:t>
      </w:r>
    </w:p>
    <w:p w14:paraId="39FD39B8" w14:textId="77777777" w:rsidR="00F12D91" w:rsidRPr="00F12D91" w:rsidRDefault="00F12D91">
      <w:pPr>
        <w:numPr>
          <w:ilvl w:val="0"/>
          <w:numId w:val="25"/>
        </w:numPr>
        <w:spacing w:before="120" w:after="120" w:line="240" w:lineRule="auto"/>
        <w:ind w:left="1276"/>
        <w:rPr>
          <w:rFonts w:ascii="Calibri" w:eastAsia="Aptos" w:hAnsi="Calibri" w:cs="Calibri"/>
          <w:sz w:val="24"/>
          <w:szCs w:val="24"/>
        </w:rPr>
      </w:pPr>
      <w:r w:rsidRPr="00F12D91">
        <w:rPr>
          <w:rFonts w:ascii="Calibri" w:eastAsia="Aptos" w:hAnsi="Calibri" w:cs="Calibri"/>
          <w:sz w:val="24"/>
          <w:szCs w:val="24"/>
        </w:rPr>
        <w:t>Strategia Komunikacji Funduszy Europejskich na lata 2021-2027,</w:t>
      </w:r>
    </w:p>
    <w:p w14:paraId="429C09B5" w14:textId="77777777" w:rsidR="00F12D91" w:rsidRPr="00F12D91" w:rsidRDefault="00F12D91">
      <w:pPr>
        <w:numPr>
          <w:ilvl w:val="0"/>
          <w:numId w:val="25"/>
        </w:numPr>
        <w:spacing w:before="120" w:after="120" w:line="240" w:lineRule="auto"/>
        <w:ind w:left="1276"/>
        <w:rPr>
          <w:rFonts w:ascii="Calibri" w:eastAsia="Aptos" w:hAnsi="Calibri" w:cs="Calibri"/>
          <w:sz w:val="24"/>
          <w:szCs w:val="24"/>
        </w:rPr>
      </w:pPr>
      <w:r w:rsidRPr="00F12D91">
        <w:rPr>
          <w:rFonts w:ascii="Calibri" w:eastAsia="Aptos" w:hAnsi="Calibri" w:cs="Calibri"/>
          <w:sz w:val="24"/>
          <w:szCs w:val="24"/>
        </w:rPr>
        <w:t>Wytyczne dotyczące wykorzystania środków pomocy technicznej na lata 2021 – 2027,</w:t>
      </w:r>
    </w:p>
    <w:p w14:paraId="772D31A1" w14:textId="77777777" w:rsidR="00F12D91" w:rsidRPr="00F12D91" w:rsidRDefault="00F12D91">
      <w:pPr>
        <w:numPr>
          <w:ilvl w:val="0"/>
          <w:numId w:val="25"/>
        </w:numPr>
        <w:spacing w:before="120" w:after="120" w:line="240" w:lineRule="auto"/>
        <w:ind w:left="1276"/>
        <w:rPr>
          <w:rFonts w:ascii="Calibri" w:eastAsia="Aptos" w:hAnsi="Calibri" w:cs="Calibri"/>
          <w:sz w:val="24"/>
          <w:szCs w:val="24"/>
        </w:rPr>
      </w:pPr>
      <w:r w:rsidRPr="00F12D91">
        <w:rPr>
          <w:rFonts w:ascii="Calibri" w:eastAsia="Aptos" w:hAnsi="Calibri" w:cs="Calibri"/>
          <w:sz w:val="24"/>
          <w:szCs w:val="24"/>
        </w:rPr>
        <w:t>Wytyczne dotyczące wykorzystania środków pomocy technicznej na lata 2014 – 2020,</w:t>
      </w:r>
    </w:p>
    <w:p w14:paraId="1BD5D544" w14:textId="77777777" w:rsidR="00F12D91" w:rsidRPr="00F12D91" w:rsidRDefault="00F12D91">
      <w:pPr>
        <w:numPr>
          <w:ilvl w:val="0"/>
          <w:numId w:val="25"/>
        </w:numPr>
        <w:spacing w:before="120" w:after="120" w:line="240" w:lineRule="auto"/>
        <w:ind w:left="1276"/>
        <w:rPr>
          <w:rFonts w:ascii="Calibri" w:eastAsia="Aptos" w:hAnsi="Calibri" w:cs="Calibri"/>
          <w:sz w:val="24"/>
          <w:szCs w:val="24"/>
        </w:rPr>
      </w:pPr>
      <w:r w:rsidRPr="00F12D91">
        <w:rPr>
          <w:rFonts w:ascii="Calibri" w:eastAsia="Aptos" w:hAnsi="Calibri" w:cs="Calibri"/>
          <w:sz w:val="24"/>
          <w:szCs w:val="24"/>
        </w:rPr>
        <w:t>Załącznik 17.2 do Strategii Komunikacji Funduszy Europejskich na lata 2021-2027. Strategia komunikacji programu Fundusze Europejskie dla Nowoczesnej Gospodarki (SK FENG)</w:t>
      </w:r>
    </w:p>
    <w:p w14:paraId="7FAEE15B" w14:textId="6423770F" w:rsidR="00F12D91" w:rsidRPr="00F12D91" w:rsidRDefault="00F12D91">
      <w:pPr>
        <w:numPr>
          <w:ilvl w:val="0"/>
          <w:numId w:val="25"/>
        </w:numPr>
        <w:spacing w:before="120" w:after="120" w:line="240" w:lineRule="auto"/>
        <w:ind w:left="1276"/>
        <w:rPr>
          <w:rFonts w:ascii="Calibri" w:eastAsia="Aptos" w:hAnsi="Calibri" w:cs="Calibri"/>
          <w:sz w:val="24"/>
          <w:szCs w:val="24"/>
        </w:rPr>
      </w:pPr>
      <w:r w:rsidRPr="00F12D91">
        <w:rPr>
          <w:rFonts w:ascii="Calibri" w:eastAsia="Aptos" w:hAnsi="Calibri" w:cs="Calibri"/>
          <w:sz w:val="24"/>
          <w:szCs w:val="24"/>
        </w:rPr>
        <w:t>Strategia komunikacji FE-</w:t>
      </w:r>
      <w:proofErr w:type="spellStart"/>
      <w:r w:rsidRPr="00F12D91">
        <w:rPr>
          <w:rFonts w:ascii="Calibri" w:eastAsia="Aptos" w:hAnsi="Calibri" w:cs="Calibri"/>
          <w:sz w:val="24"/>
          <w:szCs w:val="24"/>
        </w:rPr>
        <w:t>PARP_aktualizacja</w:t>
      </w:r>
      <w:proofErr w:type="spellEnd"/>
      <w:r w:rsidRPr="00F12D91">
        <w:rPr>
          <w:rFonts w:ascii="Calibri" w:eastAsia="Aptos" w:hAnsi="Calibri" w:cs="Calibri"/>
          <w:sz w:val="24"/>
          <w:szCs w:val="24"/>
        </w:rPr>
        <w:t xml:space="preserve">. </w:t>
      </w:r>
      <w:proofErr w:type="spellStart"/>
      <w:r w:rsidRPr="00F12D91">
        <w:rPr>
          <w:rFonts w:ascii="Calibri" w:eastAsia="Aptos" w:hAnsi="Calibri" w:cs="Calibri"/>
          <w:sz w:val="24"/>
          <w:szCs w:val="24"/>
        </w:rPr>
        <w:t>Załacznik</w:t>
      </w:r>
      <w:proofErr w:type="spellEnd"/>
      <w:r w:rsidRPr="00F12D91">
        <w:rPr>
          <w:rFonts w:ascii="Calibri" w:eastAsia="Aptos" w:hAnsi="Calibri" w:cs="Calibri"/>
          <w:sz w:val="24"/>
          <w:szCs w:val="24"/>
        </w:rPr>
        <w:t xml:space="preserve"> nr 1.</w:t>
      </w:r>
      <w:r w:rsidR="00C020D1">
        <w:rPr>
          <w:rFonts w:ascii="Calibri" w:eastAsia="Aptos" w:hAnsi="Calibri" w:cs="Calibri"/>
          <w:sz w:val="24"/>
          <w:szCs w:val="24"/>
        </w:rPr>
        <w:t xml:space="preserve"> i analogiczne strategie komunikacji FE pozostałych IP FENG (jeśli dostępne)</w:t>
      </w:r>
    </w:p>
    <w:p w14:paraId="73086FD8" w14:textId="36803A01" w:rsidR="00F12D91" w:rsidRPr="00F12D91" w:rsidRDefault="00F12D91">
      <w:pPr>
        <w:numPr>
          <w:ilvl w:val="0"/>
          <w:numId w:val="25"/>
        </w:numPr>
        <w:spacing w:before="120" w:after="120" w:line="240" w:lineRule="auto"/>
        <w:ind w:left="1276"/>
        <w:rPr>
          <w:rFonts w:ascii="Calibri" w:eastAsia="Aptos" w:hAnsi="Calibri" w:cs="Calibri"/>
          <w:sz w:val="24"/>
          <w:szCs w:val="24"/>
        </w:rPr>
      </w:pPr>
      <w:r w:rsidRPr="00F12D91">
        <w:rPr>
          <w:rFonts w:ascii="Calibri" w:eastAsia="Aptos" w:hAnsi="Calibri" w:cs="Calibri"/>
          <w:sz w:val="24"/>
          <w:szCs w:val="24"/>
        </w:rPr>
        <w:t xml:space="preserve">RPD (Roczny Plan Działań) </w:t>
      </w:r>
      <w:r w:rsidR="009F1113">
        <w:rPr>
          <w:rFonts w:ascii="Calibri" w:eastAsia="Aptos" w:hAnsi="Calibri" w:cs="Calibri"/>
          <w:sz w:val="24"/>
          <w:szCs w:val="24"/>
        </w:rPr>
        <w:t>IP</w:t>
      </w:r>
      <w:r w:rsidR="009F1113" w:rsidRPr="00F12D91">
        <w:rPr>
          <w:rFonts w:ascii="Calibri" w:eastAsia="Aptos" w:hAnsi="Calibri" w:cs="Calibri"/>
          <w:sz w:val="24"/>
          <w:szCs w:val="24"/>
        </w:rPr>
        <w:t xml:space="preserve"> </w:t>
      </w:r>
      <w:r w:rsidRPr="00F12D91">
        <w:rPr>
          <w:rFonts w:ascii="Calibri" w:eastAsia="Aptos" w:hAnsi="Calibri" w:cs="Calibri"/>
          <w:sz w:val="24"/>
          <w:szCs w:val="24"/>
        </w:rPr>
        <w:t>FENG 2024</w:t>
      </w:r>
      <w:r w:rsidR="009F1113">
        <w:rPr>
          <w:rFonts w:ascii="Calibri" w:eastAsia="Aptos" w:hAnsi="Calibri" w:cs="Calibri"/>
          <w:sz w:val="24"/>
          <w:szCs w:val="24"/>
        </w:rPr>
        <w:t xml:space="preserve"> w zakresie działań info-</w:t>
      </w:r>
      <w:proofErr w:type="spellStart"/>
      <w:r w:rsidR="009F1113">
        <w:rPr>
          <w:rFonts w:ascii="Calibri" w:eastAsia="Aptos" w:hAnsi="Calibri" w:cs="Calibri"/>
          <w:sz w:val="24"/>
          <w:szCs w:val="24"/>
        </w:rPr>
        <w:t>promo</w:t>
      </w:r>
      <w:proofErr w:type="spellEnd"/>
    </w:p>
    <w:p w14:paraId="10AF81B0" w14:textId="6CEDA400" w:rsidR="00F12D91" w:rsidRPr="00F12D91" w:rsidRDefault="00F12D91">
      <w:pPr>
        <w:numPr>
          <w:ilvl w:val="0"/>
          <w:numId w:val="25"/>
        </w:numPr>
        <w:spacing w:before="120" w:after="120" w:line="240" w:lineRule="auto"/>
        <w:ind w:left="1276"/>
        <w:rPr>
          <w:rFonts w:ascii="Calibri" w:eastAsia="Aptos" w:hAnsi="Calibri" w:cs="Calibri"/>
          <w:sz w:val="24"/>
          <w:szCs w:val="24"/>
        </w:rPr>
      </w:pPr>
      <w:r w:rsidRPr="00F12D91">
        <w:rPr>
          <w:rFonts w:ascii="Calibri" w:eastAsia="Aptos" w:hAnsi="Calibri" w:cs="Calibri"/>
          <w:sz w:val="24"/>
          <w:szCs w:val="24"/>
        </w:rPr>
        <w:t>Informacja na KM POIR info-</w:t>
      </w:r>
      <w:proofErr w:type="spellStart"/>
      <w:r w:rsidRPr="00F12D91">
        <w:rPr>
          <w:rFonts w:ascii="Calibri" w:eastAsia="Aptos" w:hAnsi="Calibri" w:cs="Calibri"/>
          <w:sz w:val="24"/>
          <w:szCs w:val="24"/>
        </w:rPr>
        <w:t>promo</w:t>
      </w:r>
      <w:proofErr w:type="spellEnd"/>
      <w:r w:rsidRPr="00F12D91">
        <w:rPr>
          <w:rFonts w:ascii="Calibri" w:eastAsia="Aptos" w:hAnsi="Calibri" w:cs="Calibri"/>
          <w:sz w:val="24"/>
          <w:szCs w:val="24"/>
        </w:rPr>
        <w:t xml:space="preserve"> 2021</w:t>
      </w:r>
      <w:r w:rsidR="00C020D1">
        <w:rPr>
          <w:rFonts w:ascii="Calibri" w:eastAsia="Aptos" w:hAnsi="Calibri" w:cs="Calibri"/>
          <w:sz w:val="24"/>
          <w:szCs w:val="24"/>
        </w:rPr>
        <w:t xml:space="preserve">, </w:t>
      </w:r>
      <w:r w:rsidRPr="00F12D91">
        <w:rPr>
          <w:rFonts w:ascii="Calibri" w:eastAsia="Aptos" w:hAnsi="Calibri" w:cs="Calibri"/>
          <w:sz w:val="24"/>
          <w:szCs w:val="24"/>
        </w:rPr>
        <w:t xml:space="preserve">2022 </w:t>
      </w:r>
      <w:r w:rsidR="00C020D1">
        <w:rPr>
          <w:rFonts w:ascii="Calibri" w:eastAsia="Aptos" w:hAnsi="Calibri" w:cs="Calibri"/>
          <w:sz w:val="24"/>
          <w:szCs w:val="24"/>
        </w:rPr>
        <w:t xml:space="preserve"> i za 2023 r. (jeśli dostępna)</w:t>
      </w:r>
    </w:p>
    <w:p w14:paraId="380EE8D9" w14:textId="73B985F7" w:rsidR="00F12D91" w:rsidRPr="00F12D91" w:rsidRDefault="00F12D91">
      <w:pPr>
        <w:numPr>
          <w:ilvl w:val="0"/>
          <w:numId w:val="25"/>
        </w:numPr>
        <w:spacing w:before="120" w:after="120" w:line="240" w:lineRule="auto"/>
        <w:ind w:left="1276"/>
        <w:rPr>
          <w:rFonts w:ascii="Calibri" w:eastAsia="Aptos" w:hAnsi="Calibri" w:cs="Calibri"/>
          <w:sz w:val="24"/>
          <w:szCs w:val="24"/>
        </w:rPr>
      </w:pPr>
      <w:r w:rsidRPr="00F12D91">
        <w:rPr>
          <w:rFonts w:ascii="Calibri" w:eastAsia="Aptos" w:hAnsi="Calibri" w:cs="Calibri"/>
          <w:sz w:val="24"/>
          <w:szCs w:val="24"/>
        </w:rPr>
        <w:t>RPD info-</w:t>
      </w:r>
      <w:proofErr w:type="spellStart"/>
      <w:r w:rsidRPr="00F12D91">
        <w:rPr>
          <w:rFonts w:ascii="Calibri" w:eastAsia="Aptos" w:hAnsi="Calibri" w:cs="Calibri"/>
          <w:sz w:val="24"/>
          <w:szCs w:val="24"/>
        </w:rPr>
        <w:t>promo</w:t>
      </w:r>
      <w:proofErr w:type="spellEnd"/>
      <w:r w:rsidRPr="00F12D91">
        <w:rPr>
          <w:rFonts w:ascii="Calibri" w:eastAsia="Aptos" w:hAnsi="Calibri" w:cs="Calibri"/>
          <w:sz w:val="24"/>
          <w:szCs w:val="24"/>
        </w:rPr>
        <w:t xml:space="preserve"> dla POIR 2014-2020 dla PARP, na lata 2020-2023 oraz </w:t>
      </w:r>
      <w:r w:rsidR="009F1113">
        <w:rPr>
          <w:rFonts w:ascii="Calibri" w:eastAsia="Aptos" w:hAnsi="Calibri" w:cs="Calibri"/>
          <w:sz w:val="24"/>
          <w:szCs w:val="24"/>
        </w:rPr>
        <w:t xml:space="preserve">analogiczne </w:t>
      </w:r>
      <w:r w:rsidRPr="00F12D91">
        <w:rPr>
          <w:rFonts w:ascii="Calibri" w:eastAsia="Aptos" w:hAnsi="Calibri" w:cs="Calibri"/>
          <w:sz w:val="24"/>
          <w:szCs w:val="24"/>
        </w:rPr>
        <w:t>RPD dla NCBR, OPI, FNP oraz BGK</w:t>
      </w:r>
      <w:r w:rsidR="009F1113">
        <w:rPr>
          <w:rFonts w:ascii="Calibri" w:eastAsia="Aptos" w:hAnsi="Calibri" w:cs="Calibri"/>
          <w:sz w:val="24"/>
          <w:szCs w:val="24"/>
        </w:rPr>
        <w:t>.</w:t>
      </w:r>
    </w:p>
    <w:p w14:paraId="505BCB25" w14:textId="15243463" w:rsidR="00F12D91" w:rsidRPr="00F12D91" w:rsidRDefault="00F12D91">
      <w:pPr>
        <w:numPr>
          <w:ilvl w:val="0"/>
          <w:numId w:val="25"/>
        </w:numPr>
        <w:spacing w:before="120" w:after="120" w:line="240" w:lineRule="auto"/>
        <w:ind w:left="1276"/>
        <w:rPr>
          <w:rFonts w:ascii="Calibri" w:eastAsia="Aptos" w:hAnsi="Calibri" w:cs="Calibri"/>
          <w:sz w:val="24"/>
          <w:szCs w:val="24"/>
        </w:rPr>
      </w:pPr>
      <w:r w:rsidRPr="00F12D91">
        <w:rPr>
          <w:rFonts w:ascii="Calibri" w:eastAsia="Aptos" w:hAnsi="Calibri" w:cs="Calibri"/>
          <w:sz w:val="24"/>
          <w:szCs w:val="24"/>
        </w:rPr>
        <w:t>Tabela działań – aktualizacja wskaźników</w:t>
      </w:r>
      <w:r w:rsidR="009F1113">
        <w:rPr>
          <w:rFonts w:ascii="Calibri" w:eastAsia="Aptos" w:hAnsi="Calibri" w:cs="Calibri"/>
          <w:sz w:val="24"/>
          <w:szCs w:val="24"/>
        </w:rPr>
        <w:t xml:space="preserve"> dot. działań info-</w:t>
      </w:r>
      <w:proofErr w:type="spellStart"/>
      <w:r w:rsidR="009F1113">
        <w:rPr>
          <w:rFonts w:ascii="Calibri" w:eastAsia="Aptos" w:hAnsi="Calibri" w:cs="Calibri"/>
          <w:sz w:val="24"/>
          <w:szCs w:val="24"/>
        </w:rPr>
        <w:t>promo</w:t>
      </w:r>
      <w:proofErr w:type="spellEnd"/>
      <w:r w:rsidRPr="00F12D91">
        <w:rPr>
          <w:rFonts w:ascii="Calibri" w:eastAsia="Aptos" w:hAnsi="Calibri" w:cs="Calibri"/>
          <w:sz w:val="24"/>
          <w:szCs w:val="24"/>
        </w:rPr>
        <w:t>.</w:t>
      </w:r>
    </w:p>
    <w:p w14:paraId="6C8D1930" w14:textId="5BC3EBC0" w:rsidR="00F12D91" w:rsidRPr="00F12D91" w:rsidRDefault="00F12D91">
      <w:pPr>
        <w:numPr>
          <w:ilvl w:val="0"/>
          <w:numId w:val="25"/>
        </w:numPr>
        <w:spacing w:before="120" w:after="120" w:line="240" w:lineRule="auto"/>
        <w:ind w:left="1276"/>
        <w:rPr>
          <w:rFonts w:ascii="Calibri" w:eastAsia="Aptos" w:hAnsi="Calibri" w:cs="Calibri"/>
          <w:sz w:val="24"/>
          <w:szCs w:val="24"/>
        </w:rPr>
      </w:pPr>
      <w:r w:rsidRPr="00F12D91">
        <w:rPr>
          <w:rFonts w:ascii="Calibri" w:eastAsia="Aptos" w:hAnsi="Calibri" w:cs="Calibri"/>
          <w:sz w:val="24"/>
          <w:szCs w:val="24"/>
        </w:rPr>
        <w:t xml:space="preserve">Procedura </w:t>
      </w:r>
      <w:r w:rsidR="009F1113">
        <w:rPr>
          <w:rFonts w:ascii="Calibri" w:eastAsia="Aptos" w:hAnsi="Calibri" w:cs="Calibri"/>
          <w:sz w:val="24"/>
          <w:szCs w:val="24"/>
        </w:rPr>
        <w:t>PARP</w:t>
      </w:r>
      <w:r w:rsidR="00BC3869">
        <w:rPr>
          <w:rFonts w:ascii="Calibri" w:eastAsia="Aptos" w:hAnsi="Calibri" w:cs="Calibri"/>
          <w:sz w:val="24"/>
          <w:szCs w:val="24"/>
        </w:rPr>
        <w:t xml:space="preserve"> </w:t>
      </w:r>
      <w:r w:rsidRPr="00F12D91">
        <w:rPr>
          <w:rFonts w:ascii="Calibri" w:eastAsia="Aptos" w:hAnsi="Calibri" w:cs="Calibri"/>
          <w:sz w:val="24"/>
          <w:szCs w:val="24"/>
        </w:rPr>
        <w:t>„Promocja działań realizowanych w ramach programów” PR-PLN-02-FENG/FEPW</w:t>
      </w:r>
      <w:r w:rsidR="009F1113">
        <w:rPr>
          <w:rFonts w:ascii="Calibri" w:eastAsia="Aptos" w:hAnsi="Calibri" w:cs="Calibri"/>
          <w:sz w:val="24"/>
          <w:szCs w:val="24"/>
        </w:rPr>
        <w:t xml:space="preserve"> i analogiczne procedury dla pozostałych IP FENG.</w:t>
      </w:r>
    </w:p>
    <w:p w14:paraId="7C0C42F7" w14:textId="77777777" w:rsidR="00F12D91" w:rsidRPr="00F12D91" w:rsidRDefault="00F12D91">
      <w:pPr>
        <w:numPr>
          <w:ilvl w:val="0"/>
          <w:numId w:val="24"/>
        </w:numPr>
        <w:spacing w:before="120" w:after="120" w:line="240" w:lineRule="auto"/>
        <w:contextualSpacing/>
        <w:rPr>
          <w:rFonts w:ascii="Calibri" w:eastAsia="Aptos" w:hAnsi="Calibri" w:cs="Calibri"/>
          <w:sz w:val="24"/>
          <w:szCs w:val="24"/>
        </w:rPr>
      </w:pPr>
      <w:r w:rsidRPr="00F12D91">
        <w:rPr>
          <w:rFonts w:ascii="Calibri" w:eastAsia="Aptos" w:hAnsi="Calibri" w:cs="Calibri"/>
          <w:sz w:val="24"/>
          <w:szCs w:val="24"/>
        </w:rPr>
        <w:t xml:space="preserve">Analiza materiałów informacyjno- promocyjnych (produktów działań info </w:t>
      </w:r>
      <w:proofErr w:type="spellStart"/>
      <w:r w:rsidRPr="00F12D91">
        <w:rPr>
          <w:rFonts w:ascii="Calibri" w:eastAsia="Aptos" w:hAnsi="Calibri" w:cs="Calibri"/>
          <w:sz w:val="24"/>
          <w:szCs w:val="24"/>
        </w:rPr>
        <w:t>promo</w:t>
      </w:r>
      <w:proofErr w:type="spellEnd"/>
      <w:r w:rsidRPr="00F12D91">
        <w:rPr>
          <w:rFonts w:ascii="Calibri" w:eastAsia="Aptos" w:hAnsi="Calibri" w:cs="Calibri"/>
          <w:sz w:val="24"/>
          <w:szCs w:val="24"/>
        </w:rPr>
        <w:t xml:space="preserve">). </w:t>
      </w:r>
    </w:p>
    <w:p w14:paraId="7D71F9BC" w14:textId="271783DA" w:rsidR="00F12D91" w:rsidRPr="00F12D91" w:rsidRDefault="00F12D91" w:rsidP="00F12D91">
      <w:pPr>
        <w:spacing w:before="120" w:after="120" w:line="240" w:lineRule="auto"/>
        <w:ind w:left="709"/>
        <w:rPr>
          <w:rFonts w:ascii="Calibri" w:eastAsia="Aptos" w:hAnsi="Calibri" w:cs="Calibri"/>
          <w:sz w:val="24"/>
          <w:szCs w:val="24"/>
        </w:rPr>
      </w:pPr>
      <w:r w:rsidRPr="00F12D91">
        <w:rPr>
          <w:rFonts w:ascii="Calibri" w:eastAsia="Aptos" w:hAnsi="Calibri" w:cs="Calibri"/>
          <w:sz w:val="24"/>
          <w:szCs w:val="24"/>
        </w:rPr>
        <w:t xml:space="preserve">Oczekuje się od Wykonawcy przeprowadzania analizy treści pod kątem oceny jasności przekazu, kompletności informacji, dopasowania języka do grup docelowych, obecności kluczowych informacji o programie i realizowanych w jego ramach działaniach, w tym informacji ułatwiających (zachęcających) do aplikowania o środki z programu, jak i realizację współfinasowanych projektów. Ważne będzie również dokonanie oceny działań informacyjnych podejmowanych przez </w:t>
      </w:r>
      <w:r w:rsidR="009F1113">
        <w:rPr>
          <w:rFonts w:ascii="Calibri" w:eastAsia="Aptos" w:hAnsi="Calibri" w:cs="Calibri"/>
          <w:sz w:val="24"/>
          <w:szCs w:val="24"/>
        </w:rPr>
        <w:t xml:space="preserve">IP </w:t>
      </w:r>
      <w:r w:rsidRPr="00F12D91">
        <w:rPr>
          <w:rFonts w:ascii="Calibri" w:eastAsia="Aptos" w:hAnsi="Calibri" w:cs="Calibri"/>
          <w:sz w:val="24"/>
          <w:szCs w:val="24"/>
        </w:rPr>
        <w:t>FENG, będąc</w:t>
      </w:r>
      <w:r w:rsidR="009F1113">
        <w:rPr>
          <w:rFonts w:ascii="Calibri" w:eastAsia="Aptos" w:hAnsi="Calibri" w:cs="Calibri"/>
          <w:sz w:val="24"/>
          <w:szCs w:val="24"/>
        </w:rPr>
        <w:t>e</w:t>
      </w:r>
      <w:r w:rsidRPr="00F12D91">
        <w:rPr>
          <w:rFonts w:ascii="Calibri" w:eastAsia="Aptos" w:hAnsi="Calibri" w:cs="Calibri"/>
          <w:sz w:val="24"/>
          <w:szCs w:val="24"/>
        </w:rPr>
        <w:t xml:space="preserve"> następstwem zapytań kierowanych do tych instytucji przez beneficjentów i potencjalnych beneficjentów.</w:t>
      </w:r>
    </w:p>
    <w:p w14:paraId="188692D1" w14:textId="4C2A1B23" w:rsidR="00F12D91" w:rsidRPr="00F12D91" w:rsidRDefault="00F12D91" w:rsidP="00F12D91">
      <w:pPr>
        <w:spacing w:before="120" w:after="120" w:line="240" w:lineRule="auto"/>
        <w:ind w:left="709"/>
        <w:rPr>
          <w:rFonts w:ascii="Calibri" w:eastAsia="Aptos" w:hAnsi="Calibri" w:cs="Calibri"/>
          <w:sz w:val="24"/>
          <w:szCs w:val="24"/>
        </w:rPr>
      </w:pPr>
      <w:r w:rsidRPr="00F12D91">
        <w:rPr>
          <w:rFonts w:ascii="Calibri" w:eastAsia="Aptos" w:hAnsi="Calibri" w:cs="Calibri"/>
          <w:sz w:val="24"/>
          <w:szCs w:val="24"/>
        </w:rPr>
        <w:t>Analiza materiałów informacyjno- promocyjnych powinna również uwzględniać aspekt wizualny oraz dostępność. W pierwszym przypadku mowa jest o ocenie grafiki, czytelności, atrakcyjności oraz spójności z identyfikacją wizualną programu. Przykładowo interesującym zagadnieniem może być to, czy elementy wizualne wspierają przekaz treści oraz czy są dostosowane do grup docelowych. W drugim przypadku (dostępność) przed wszystkim ważne jest to, czy materiały są dostępne dla osób z niepełnosprawnością, czy są dostępne cyfrowo np. poprzez dostosowanie stron internetowych do standardów WCAG</w:t>
      </w:r>
      <w:r w:rsidR="00AA5116">
        <w:rPr>
          <w:rFonts w:ascii="Calibri" w:eastAsia="Aptos" w:hAnsi="Calibri" w:cs="Calibri"/>
          <w:sz w:val="24"/>
          <w:szCs w:val="24"/>
        </w:rPr>
        <w:t xml:space="preserve">, </w:t>
      </w:r>
      <w:r w:rsidRPr="00F12D91">
        <w:rPr>
          <w:rFonts w:ascii="Calibri" w:eastAsia="Aptos" w:hAnsi="Calibri" w:cs="Calibri"/>
          <w:sz w:val="24"/>
          <w:szCs w:val="24"/>
        </w:rPr>
        <w:t xml:space="preserve">itp. </w:t>
      </w:r>
    </w:p>
    <w:p w14:paraId="7DBB1697" w14:textId="77777777" w:rsidR="00F12D91" w:rsidRPr="00F12D91" w:rsidRDefault="00F12D91" w:rsidP="00F12D91">
      <w:pPr>
        <w:spacing w:before="120" w:after="120" w:line="240" w:lineRule="auto"/>
        <w:ind w:left="709"/>
        <w:rPr>
          <w:rFonts w:ascii="Calibri" w:eastAsia="Aptos" w:hAnsi="Calibri" w:cs="Calibri"/>
          <w:sz w:val="24"/>
          <w:szCs w:val="24"/>
        </w:rPr>
      </w:pPr>
      <w:r w:rsidRPr="00F12D91">
        <w:rPr>
          <w:rFonts w:ascii="Calibri" w:eastAsia="Aptos" w:hAnsi="Calibri" w:cs="Calibri"/>
          <w:sz w:val="24"/>
          <w:szCs w:val="24"/>
        </w:rPr>
        <w:t>Prowadząc ww. analizę Wykonawca powinien przede wszystkim uwzględnić dwa główne cele działań info-</w:t>
      </w:r>
      <w:proofErr w:type="spellStart"/>
      <w:r w:rsidRPr="00F12D91">
        <w:rPr>
          <w:rFonts w:ascii="Calibri" w:eastAsia="Aptos" w:hAnsi="Calibri" w:cs="Calibri"/>
          <w:sz w:val="24"/>
          <w:szCs w:val="24"/>
        </w:rPr>
        <w:t>promo</w:t>
      </w:r>
      <w:proofErr w:type="spellEnd"/>
      <w:r w:rsidRPr="00F12D91">
        <w:rPr>
          <w:rFonts w:ascii="Calibri" w:eastAsia="Aptos" w:hAnsi="Calibri" w:cs="Calibri"/>
          <w:sz w:val="24"/>
          <w:szCs w:val="24"/>
        </w:rPr>
        <w:t xml:space="preserve"> w odniesieniu do grupy potencjalnych beneficjentów i beneficjentów. Są to: a) informowanie o programie i zachęcenie do skorzystania ze </w:t>
      </w:r>
      <w:r w:rsidRPr="00F12D91">
        <w:rPr>
          <w:rFonts w:ascii="Calibri" w:eastAsia="Aptos" w:hAnsi="Calibri" w:cs="Calibri"/>
          <w:sz w:val="24"/>
          <w:szCs w:val="24"/>
        </w:rPr>
        <w:lastRenderedPageBreak/>
        <w:t xml:space="preserve">wsparcia, b) pomoc na etapie przygotowania wniosku, a następnie realizacji projektu (dostarczenia informacji wspomagających oba te etapy).  </w:t>
      </w:r>
    </w:p>
    <w:p w14:paraId="0D5EA7AE" w14:textId="26013E41" w:rsidR="00F12D91" w:rsidRPr="00F12D91" w:rsidRDefault="00F12D91" w:rsidP="00F12D91">
      <w:pPr>
        <w:spacing w:before="120" w:after="120" w:line="240" w:lineRule="auto"/>
        <w:ind w:left="709"/>
        <w:rPr>
          <w:rFonts w:ascii="Calibri" w:eastAsia="Aptos" w:hAnsi="Calibri" w:cs="Calibri"/>
          <w:sz w:val="24"/>
          <w:szCs w:val="24"/>
        </w:rPr>
      </w:pPr>
      <w:r w:rsidRPr="00F12D91">
        <w:rPr>
          <w:rFonts w:ascii="Calibri" w:eastAsia="Aptos" w:hAnsi="Calibri" w:cs="Calibri"/>
          <w:sz w:val="24"/>
          <w:szCs w:val="24"/>
        </w:rPr>
        <w:t xml:space="preserve">Na obecnym etapie Zamawiający nie może jednoznacznie określić, jakie materiały zostaną dostarczone Wykonawcy. Jednakże ze względu na publiczny charakter działań </w:t>
      </w:r>
      <w:r w:rsidR="00AA5116">
        <w:rPr>
          <w:rFonts w:ascii="Calibri" w:eastAsia="Aptos" w:hAnsi="Calibri" w:cs="Calibri"/>
          <w:sz w:val="24"/>
          <w:szCs w:val="24"/>
        </w:rPr>
        <w:t>info-</w:t>
      </w:r>
      <w:proofErr w:type="spellStart"/>
      <w:r w:rsidR="00AA5116">
        <w:rPr>
          <w:rFonts w:ascii="Calibri" w:eastAsia="Aptos" w:hAnsi="Calibri" w:cs="Calibri"/>
          <w:sz w:val="24"/>
          <w:szCs w:val="24"/>
        </w:rPr>
        <w:t>promo</w:t>
      </w:r>
      <w:proofErr w:type="spellEnd"/>
      <w:r w:rsidR="00AA5116">
        <w:rPr>
          <w:rFonts w:ascii="Calibri" w:eastAsia="Aptos" w:hAnsi="Calibri" w:cs="Calibri"/>
          <w:sz w:val="24"/>
          <w:szCs w:val="24"/>
        </w:rPr>
        <w:t xml:space="preserve"> FENG</w:t>
      </w:r>
      <w:r w:rsidRPr="00F12D91">
        <w:rPr>
          <w:rFonts w:ascii="Calibri" w:eastAsia="Aptos" w:hAnsi="Calibri" w:cs="Calibri"/>
          <w:sz w:val="24"/>
          <w:szCs w:val="24"/>
        </w:rPr>
        <w:t xml:space="preserve">, Wykonawca będzie mógł samodzielnie pozyskać niezbędne informacje i materiały. Są one publicznie dostępne, </w:t>
      </w:r>
      <w:r w:rsidR="00AA5116">
        <w:rPr>
          <w:rFonts w:ascii="Calibri" w:eastAsia="Aptos" w:hAnsi="Calibri" w:cs="Calibri"/>
          <w:sz w:val="24"/>
          <w:szCs w:val="24"/>
        </w:rPr>
        <w:t>p.</w:t>
      </w:r>
      <w:r w:rsidRPr="00F12D91">
        <w:rPr>
          <w:rFonts w:ascii="Calibri" w:eastAsia="Aptos" w:hAnsi="Calibri" w:cs="Calibri"/>
          <w:sz w:val="24"/>
          <w:szCs w:val="24"/>
        </w:rPr>
        <w:t>. na stronach internetowych instytucji wdrażających program FENG.</w:t>
      </w:r>
    </w:p>
    <w:p w14:paraId="03536567" w14:textId="18BE0D58" w:rsidR="00F12D91" w:rsidRPr="00F12D91" w:rsidRDefault="00F12D91" w:rsidP="00F12D91">
      <w:pPr>
        <w:spacing w:before="120" w:after="120" w:line="240" w:lineRule="auto"/>
        <w:ind w:left="709"/>
        <w:rPr>
          <w:rFonts w:ascii="Calibri" w:eastAsia="Aptos" w:hAnsi="Calibri" w:cs="Calibri"/>
          <w:sz w:val="24"/>
          <w:szCs w:val="24"/>
        </w:rPr>
      </w:pPr>
      <w:r w:rsidRPr="00F12D91">
        <w:rPr>
          <w:rFonts w:ascii="Calibri" w:eastAsia="Aptos" w:hAnsi="Calibri" w:cs="Calibri"/>
          <w:sz w:val="24"/>
          <w:szCs w:val="24"/>
        </w:rPr>
        <w:t>Dodatkowo, na wniosek Wykonawcy, Zamawiający może się zwrócić do poszczególnych instytucji realizujących działania info-</w:t>
      </w:r>
      <w:proofErr w:type="spellStart"/>
      <w:r w:rsidRPr="00F12D91">
        <w:rPr>
          <w:rFonts w:ascii="Calibri" w:eastAsia="Aptos" w:hAnsi="Calibri" w:cs="Calibri"/>
          <w:sz w:val="24"/>
          <w:szCs w:val="24"/>
        </w:rPr>
        <w:t>promo</w:t>
      </w:r>
      <w:proofErr w:type="spellEnd"/>
      <w:r w:rsidRPr="00F12D91">
        <w:rPr>
          <w:rFonts w:ascii="Calibri" w:eastAsia="Aptos" w:hAnsi="Calibri" w:cs="Calibri"/>
          <w:sz w:val="24"/>
          <w:szCs w:val="24"/>
        </w:rPr>
        <w:t xml:space="preserve"> programu FENG o przekazanie określonego zestawu materiałów potrzebnych do uzupełniania lub poszerzenia bazy</w:t>
      </w:r>
      <w:r w:rsidR="00AA5116">
        <w:rPr>
          <w:rFonts w:ascii="Calibri" w:eastAsia="Aptos" w:hAnsi="Calibri" w:cs="Calibri"/>
          <w:sz w:val="24"/>
          <w:szCs w:val="24"/>
        </w:rPr>
        <w:t xml:space="preserve">, </w:t>
      </w:r>
      <w:r w:rsidRPr="00F12D91">
        <w:rPr>
          <w:rFonts w:ascii="Calibri" w:eastAsia="Aptos" w:hAnsi="Calibri" w:cs="Calibri"/>
          <w:sz w:val="24"/>
          <w:szCs w:val="24"/>
        </w:rPr>
        <w:t xml:space="preserve">stanowiącej podstawę do realizacji analizy danych zastanych. </w:t>
      </w:r>
    </w:p>
    <w:p w14:paraId="3165D3D2" w14:textId="432329D3" w:rsidR="00F12D91" w:rsidRDefault="00D00899" w:rsidP="00F12D91">
      <w:pPr>
        <w:spacing w:before="120" w:after="120" w:line="240" w:lineRule="auto"/>
        <w:rPr>
          <w:rFonts w:ascii="Calibri" w:eastAsia="Aptos" w:hAnsi="Calibri" w:cs="Calibri"/>
          <w:b/>
          <w:bCs/>
          <w:sz w:val="24"/>
          <w:szCs w:val="24"/>
        </w:rPr>
      </w:pPr>
      <w:r>
        <w:rPr>
          <w:rFonts w:ascii="Calibri" w:eastAsia="Aptos" w:hAnsi="Calibri" w:cs="Calibri"/>
          <w:b/>
          <w:bCs/>
          <w:sz w:val="24"/>
          <w:szCs w:val="24"/>
        </w:rPr>
        <w:t>(…)</w:t>
      </w:r>
    </w:p>
    <w:p w14:paraId="19D7C0C5" w14:textId="023FFA83" w:rsidR="00362AD3" w:rsidRPr="00362AD3" w:rsidRDefault="00F12D91" w:rsidP="00362AD3">
      <w:pPr>
        <w:numPr>
          <w:ilvl w:val="0"/>
          <w:numId w:val="24"/>
        </w:numPr>
        <w:spacing w:before="120" w:after="120" w:line="240" w:lineRule="auto"/>
        <w:contextualSpacing/>
        <w:rPr>
          <w:rFonts w:ascii="Calibri" w:eastAsia="Aptos" w:hAnsi="Calibri" w:cs="Calibri"/>
          <w:sz w:val="24"/>
          <w:szCs w:val="24"/>
        </w:rPr>
      </w:pPr>
      <w:r w:rsidRPr="00F12D91">
        <w:rPr>
          <w:rFonts w:ascii="Calibri" w:eastAsia="Aptos" w:hAnsi="Calibri" w:cs="Calibri"/>
          <w:sz w:val="24"/>
          <w:szCs w:val="24"/>
        </w:rPr>
        <w:t>Analiza danych statystycznych, w tym dotyczących zasięgu działań informacyjno- promocyjnych, np. statystyki odwiedzin stron internetowych, zaangażowanie w mediach społecznościowych (np. polubienia, udostępnienia, komentarze)</w:t>
      </w:r>
      <w:r w:rsidR="00362AD3">
        <w:rPr>
          <w:rFonts w:ascii="Calibri" w:eastAsia="Aptos" w:hAnsi="Calibri" w:cs="Calibri"/>
          <w:sz w:val="24"/>
          <w:szCs w:val="24"/>
        </w:rPr>
        <w:t>, wyniki monitoringu mediów (jeśli dotyczy)</w:t>
      </w:r>
      <w:r w:rsidRPr="00F12D91">
        <w:rPr>
          <w:rFonts w:ascii="Calibri" w:eastAsia="Aptos" w:hAnsi="Calibri" w:cs="Calibri"/>
          <w:sz w:val="24"/>
          <w:szCs w:val="24"/>
        </w:rPr>
        <w:t xml:space="preserve">. </w:t>
      </w:r>
    </w:p>
    <w:p w14:paraId="6ECCA9C9" w14:textId="77777777"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 xml:space="preserve">Ostateczny zakres danych, kwestia ich dostępność oraz inne zagadnienia związane z obszarem analizy danych zastanych zostaną omówione z Wykonawcą podczas spotkania otwierającego i mogą być uszczegóławiane w ramach roboczych kontaktów w trakcie realizacji badania. </w:t>
      </w:r>
    </w:p>
    <w:p w14:paraId="3C9A6F2B" w14:textId="4E12B89E" w:rsidR="00F12D91" w:rsidRPr="00F12D91" w:rsidRDefault="00F12D91" w:rsidP="004D751F">
      <w:pPr>
        <w:pStyle w:val="PP3"/>
        <w:rPr>
          <w:rFonts w:ascii="Calibri" w:eastAsia="Aptos" w:hAnsi="Calibri" w:cs="Calibri"/>
          <w:kern w:val="0"/>
        </w:rPr>
      </w:pPr>
      <w:bookmarkStart w:id="9" w:name="_Toc163817813"/>
      <w:r w:rsidRPr="00F12D91">
        <w:rPr>
          <w:rFonts w:ascii="Calibri" w:eastAsia="Aptos" w:hAnsi="Calibri" w:cs="Calibri"/>
          <w:kern w:val="0"/>
        </w:rPr>
        <w:t xml:space="preserve">Indywidualne wywiady pogłębione (IDI) z przedstawicielami instytucji zaangażowanych w prowadzenie działań </w:t>
      </w:r>
      <w:r w:rsidR="002C605E">
        <w:rPr>
          <w:rFonts w:ascii="Calibri" w:eastAsia="Aptos" w:hAnsi="Calibri" w:cs="Calibri"/>
          <w:kern w:val="0"/>
        </w:rPr>
        <w:t>info-</w:t>
      </w:r>
      <w:proofErr w:type="spellStart"/>
      <w:r w:rsidR="002C605E">
        <w:rPr>
          <w:rFonts w:ascii="Calibri" w:eastAsia="Aptos" w:hAnsi="Calibri" w:cs="Calibri"/>
          <w:kern w:val="0"/>
        </w:rPr>
        <w:t>promo</w:t>
      </w:r>
      <w:bookmarkEnd w:id="9"/>
      <w:proofErr w:type="spellEnd"/>
      <w:r w:rsidRPr="00F12D91">
        <w:rPr>
          <w:rFonts w:ascii="Calibri" w:eastAsia="Aptos" w:hAnsi="Calibri" w:cs="Calibri"/>
          <w:kern w:val="0"/>
        </w:rPr>
        <w:t xml:space="preserve"> </w:t>
      </w:r>
    </w:p>
    <w:p w14:paraId="0BA794DF" w14:textId="54B1DA53"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Celem wywiadów będzie zrozumienie perspektywy realizatorów działań info-</w:t>
      </w:r>
      <w:proofErr w:type="spellStart"/>
      <w:r w:rsidRPr="00F12D91">
        <w:rPr>
          <w:rFonts w:ascii="Calibri" w:eastAsia="Aptos" w:hAnsi="Calibri" w:cs="Calibri"/>
          <w:sz w:val="24"/>
          <w:szCs w:val="24"/>
        </w:rPr>
        <w:t>promo</w:t>
      </w:r>
      <w:proofErr w:type="spellEnd"/>
      <w:r w:rsidR="002C605E">
        <w:rPr>
          <w:rFonts w:ascii="Calibri" w:eastAsia="Aptos" w:hAnsi="Calibri" w:cs="Calibri"/>
          <w:sz w:val="24"/>
          <w:szCs w:val="24"/>
        </w:rPr>
        <w:t xml:space="preserve"> („służb info-</w:t>
      </w:r>
      <w:proofErr w:type="spellStart"/>
      <w:r w:rsidR="002C605E">
        <w:rPr>
          <w:rFonts w:ascii="Calibri" w:eastAsia="Aptos" w:hAnsi="Calibri" w:cs="Calibri"/>
          <w:sz w:val="24"/>
          <w:szCs w:val="24"/>
        </w:rPr>
        <w:t>promo</w:t>
      </w:r>
      <w:proofErr w:type="spellEnd"/>
      <w:r w:rsidR="002C605E">
        <w:rPr>
          <w:rFonts w:ascii="Calibri" w:eastAsia="Aptos" w:hAnsi="Calibri" w:cs="Calibri"/>
          <w:sz w:val="24"/>
          <w:szCs w:val="24"/>
        </w:rPr>
        <w:t>” FENG w IZ i poszczególnych IP)</w:t>
      </w:r>
      <w:r w:rsidRPr="00F12D91">
        <w:rPr>
          <w:rFonts w:ascii="Calibri" w:eastAsia="Aptos" w:hAnsi="Calibri" w:cs="Calibri"/>
          <w:sz w:val="24"/>
          <w:szCs w:val="24"/>
        </w:rPr>
        <w:t>, ich doświadczeń i wyzwań oraz procesów podejmowania decyzji. Wykonawca będzie dążył to poznania szczegółów dotyczących planowania, organizacji i wdrażania poszczególnych aktywności info-</w:t>
      </w:r>
      <w:proofErr w:type="spellStart"/>
      <w:r w:rsidRPr="00F12D91">
        <w:rPr>
          <w:rFonts w:ascii="Calibri" w:eastAsia="Aptos" w:hAnsi="Calibri" w:cs="Calibri"/>
          <w:sz w:val="24"/>
          <w:szCs w:val="24"/>
        </w:rPr>
        <w:t>promo</w:t>
      </w:r>
      <w:proofErr w:type="spellEnd"/>
      <w:r w:rsidRPr="00F12D91">
        <w:rPr>
          <w:rFonts w:ascii="Calibri" w:eastAsia="Aptos" w:hAnsi="Calibri" w:cs="Calibri"/>
          <w:sz w:val="24"/>
          <w:szCs w:val="24"/>
        </w:rPr>
        <w:t xml:space="preserve"> oraz starał się dokonać identyfikacji kluczowych czynników sukcesu oraz barier i trudności napotykanych podczas realizacji działań</w:t>
      </w:r>
      <w:r w:rsidR="002C605E">
        <w:rPr>
          <w:rFonts w:ascii="Calibri" w:eastAsia="Aptos" w:hAnsi="Calibri" w:cs="Calibri"/>
          <w:sz w:val="24"/>
          <w:szCs w:val="24"/>
        </w:rPr>
        <w:t>,</w:t>
      </w:r>
      <w:r w:rsidRPr="00F12D91">
        <w:rPr>
          <w:rFonts w:ascii="Calibri" w:eastAsia="Aptos" w:hAnsi="Calibri" w:cs="Calibri"/>
          <w:sz w:val="24"/>
          <w:szCs w:val="24"/>
        </w:rPr>
        <w:t xml:space="preserve"> będących przedmiotem niniejszej ewaluacji. Wywiady będą dostarczały również informacji na temat zasobów, kompetencji oraz modeli zarządzania stosowanych przez poszczególne instytucje. </w:t>
      </w:r>
    </w:p>
    <w:p w14:paraId="3706F718" w14:textId="77777777"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 xml:space="preserve">IDI mają również pomóc w przygotowaniu narzędzi do badania ilościowego oraz stanowić istotne wsparcie dla procesu wnioskowania i tworzenia rekomendacji. </w:t>
      </w:r>
    </w:p>
    <w:p w14:paraId="21422385" w14:textId="77777777" w:rsidR="00F12D91" w:rsidRDefault="00F12D91">
      <w:pPr>
        <w:numPr>
          <w:ilvl w:val="0"/>
          <w:numId w:val="4"/>
        </w:numPr>
        <w:spacing w:before="120" w:after="120" w:line="240" w:lineRule="auto"/>
        <w:rPr>
          <w:rFonts w:ascii="Calibri" w:eastAsia="Aptos" w:hAnsi="Calibri" w:cs="Calibri"/>
          <w:sz w:val="24"/>
          <w:szCs w:val="24"/>
        </w:rPr>
      </w:pPr>
      <w:r w:rsidRPr="00F12D91">
        <w:rPr>
          <w:rFonts w:ascii="Calibri" w:eastAsia="Aptos" w:hAnsi="Calibri" w:cs="Calibri"/>
          <w:sz w:val="24"/>
          <w:szCs w:val="24"/>
        </w:rPr>
        <w:t xml:space="preserve">Liczba wywiadów, n=18. </w:t>
      </w:r>
    </w:p>
    <w:p w14:paraId="7892CDEF" w14:textId="77BE6E99" w:rsidR="00ED5E3A" w:rsidRPr="00F12D91" w:rsidRDefault="00ED5E3A" w:rsidP="00D76D3C">
      <w:pPr>
        <w:pStyle w:val="Akapitzlist"/>
        <w:spacing w:before="120" w:after="120" w:line="240" w:lineRule="auto"/>
        <w:rPr>
          <w:rFonts w:ascii="Calibri" w:eastAsia="Aptos" w:hAnsi="Calibri" w:cs="Calibri"/>
          <w:sz w:val="24"/>
          <w:szCs w:val="24"/>
        </w:rPr>
      </w:pPr>
      <w:r w:rsidRPr="00ED5E3A">
        <w:rPr>
          <w:rFonts w:ascii="Calibri" w:eastAsia="Aptos" w:hAnsi="Calibri" w:cs="Calibri"/>
          <w:sz w:val="24"/>
          <w:szCs w:val="24"/>
        </w:rPr>
        <w:t>Podana wartość jest orientacyjna i może zostać zmniejszona.</w:t>
      </w:r>
    </w:p>
    <w:p w14:paraId="015969F4" w14:textId="77777777" w:rsidR="00F12D91" w:rsidRPr="00F12D91" w:rsidRDefault="00F12D91">
      <w:pPr>
        <w:numPr>
          <w:ilvl w:val="0"/>
          <w:numId w:val="4"/>
        </w:numPr>
        <w:spacing w:before="120" w:after="120" w:line="240" w:lineRule="auto"/>
        <w:rPr>
          <w:rFonts w:ascii="Calibri" w:eastAsia="Aptos" w:hAnsi="Calibri" w:cs="Calibri"/>
          <w:sz w:val="24"/>
          <w:szCs w:val="24"/>
        </w:rPr>
      </w:pPr>
      <w:r w:rsidRPr="00F12D91">
        <w:rPr>
          <w:rFonts w:ascii="Calibri" w:eastAsia="Aptos" w:hAnsi="Calibri" w:cs="Calibri"/>
          <w:sz w:val="24"/>
          <w:szCs w:val="24"/>
        </w:rPr>
        <w:t>Alokacja, po 3 wywiady na instytucję (IZ FENG, PARP, NCBR, BGK, FNP, OPI).</w:t>
      </w:r>
    </w:p>
    <w:p w14:paraId="5E4277CD" w14:textId="77777777" w:rsidR="00F12D91" w:rsidRPr="00F12D91" w:rsidRDefault="00F12D91" w:rsidP="00F12D91">
      <w:pPr>
        <w:spacing w:before="120" w:after="120" w:line="240" w:lineRule="auto"/>
        <w:ind w:left="709"/>
        <w:rPr>
          <w:rFonts w:ascii="Calibri" w:eastAsia="Aptos" w:hAnsi="Calibri" w:cs="Calibri"/>
          <w:sz w:val="24"/>
          <w:szCs w:val="24"/>
        </w:rPr>
      </w:pPr>
      <w:r w:rsidRPr="00F12D91">
        <w:rPr>
          <w:rFonts w:ascii="Calibri" w:eastAsia="Aptos" w:hAnsi="Calibri" w:cs="Calibri"/>
          <w:sz w:val="24"/>
          <w:szCs w:val="24"/>
        </w:rPr>
        <w:t>Przedstawiona liczba wywiadów jest wartością maksymalną i może ulec zmniejszeniu. Również zakładamy możliwość dokonania realokacji wywiadów pomiędzy poszczególnymi IP, na przykład w momencie, gdy pierwotnie przewidziana liczba wywiadów będzie zbyt duża dla jednej instytucji i jednocześnie warto będzie zwiększyć ich liczbę w innej instytucji.</w:t>
      </w:r>
    </w:p>
    <w:p w14:paraId="36FADC39" w14:textId="55353A85" w:rsidR="00F12D91" w:rsidRPr="00F12D91" w:rsidRDefault="00F12D91">
      <w:pPr>
        <w:numPr>
          <w:ilvl w:val="0"/>
          <w:numId w:val="4"/>
        </w:numPr>
        <w:spacing w:before="120" w:after="120" w:line="240" w:lineRule="auto"/>
        <w:rPr>
          <w:rFonts w:ascii="Calibri" w:eastAsia="Aptos" w:hAnsi="Calibri" w:cs="Calibri"/>
          <w:sz w:val="24"/>
          <w:szCs w:val="24"/>
        </w:rPr>
      </w:pPr>
      <w:r w:rsidRPr="00F12D91">
        <w:rPr>
          <w:rFonts w:ascii="Calibri" w:eastAsia="Aptos" w:hAnsi="Calibri" w:cs="Calibri"/>
          <w:sz w:val="24"/>
          <w:szCs w:val="24"/>
        </w:rPr>
        <w:lastRenderedPageBreak/>
        <w:t>Respondenci – osoby odpowiedzialne za prowadzenie działań info-</w:t>
      </w:r>
      <w:proofErr w:type="spellStart"/>
      <w:r w:rsidRPr="00F12D91">
        <w:rPr>
          <w:rFonts w:ascii="Calibri" w:eastAsia="Aptos" w:hAnsi="Calibri" w:cs="Calibri"/>
          <w:sz w:val="24"/>
          <w:szCs w:val="24"/>
        </w:rPr>
        <w:t>promo</w:t>
      </w:r>
      <w:proofErr w:type="spellEnd"/>
      <w:r w:rsidR="00ED5E3A">
        <w:rPr>
          <w:rFonts w:ascii="Calibri" w:eastAsia="Aptos" w:hAnsi="Calibri" w:cs="Calibri"/>
          <w:sz w:val="24"/>
          <w:szCs w:val="24"/>
        </w:rPr>
        <w:t xml:space="preserve"> FENG w instytucji</w:t>
      </w:r>
      <w:r w:rsidRPr="00F12D91">
        <w:rPr>
          <w:rFonts w:ascii="Calibri" w:eastAsia="Aptos" w:hAnsi="Calibri" w:cs="Calibri"/>
          <w:sz w:val="24"/>
          <w:szCs w:val="24"/>
        </w:rPr>
        <w:t xml:space="preserve">. </w:t>
      </w:r>
    </w:p>
    <w:p w14:paraId="50DF5976" w14:textId="0DB86763" w:rsidR="00F12D91" w:rsidRPr="00F12D91" w:rsidRDefault="00F12D91" w:rsidP="00F12D91">
      <w:pPr>
        <w:spacing w:before="120" w:after="120" w:line="240" w:lineRule="auto"/>
        <w:ind w:left="709"/>
        <w:rPr>
          <w:rFonts w:ascii="Calibri" w:eastAsia="Aptos" w:hAnsi="Calibri" w:cs="Calibri"/>
          <w:sz w:val="24"/>
          <w:szCs w:val="24"/>
        </w:rPr>
      </w:pPr>
      <w:r w:rsidRPr="00F12D91">
        <w:rPr>
          <w:rFonts w:ascii="Calibri" w:eastAsia="Aptos" w:hAnsi="Calibri" w:cs="Calibri"/>
          <w:sz w:val="24"/>
          <w:szCs w:val="24"/>
        </w:rPr>
        <w:t>Wstępnie zakładamy, że powinni być to przede wszystkim pracownicy nadzorujący funkcjonowanie departamentów (lub ich odpowiedników) zajmujących się przygotowaniem i wdrażaniem działań info-</w:t>
      </w:r>
      <w:proofErr w:type="spellStart"/>
      <w:r w:rsidRPr="00F12D91">
        <w:rPr>
          <w:rFonts w:ascii="Calibri" w:eastAsia="Aptos" w:hAnsi="Calibri" w:cs="Calibri"/>
          <w:sz w:val="24"/>
          <w:szCs w:val="24"/>
        </w:rPr>
        <w:t>promo</w:t>
      </w:r>
      <w:proofErr w:type="spellEnd"/>
      <w:r w:rsidRPr="00F12D91">
        <w:rPr>
          <w:rFonts w:ascii="Calibri" w:eastAsia="Aptos" w:hAnsi="Calibri" w:cs="Calibri"/>
          <w:sz w:val="24"/>
          <w:szCs w:val="24"/>
        </w:rPr>
        <w:t>. Będą to więc dyrektorzy departamentów oraz kierownicy komórek właściwych do prowadzenia komunikacji z potencjalnymi beneficjentami i beneficjentami</w:t>
      </w:r>
      <w:r w:rsidR="00ED5E3A">
        <w:rPr>
          <w:rFonts w:ascii="Calibri" w:eastAsia="Aptos" w:hAnsi="Calibri" w:cs="Calibri"/>
          <w:sz w:val="24"/>
          <w:szCs w:val="24"/>
        </w:rPr>
        <w:t xml:space="preserve"> FENG</w:t>
      </w:r>
      <w:r w:rsidRPr="00F12D91">
        <w:rPr>
          <w:rFonts w:ascii="Calibri" w:eastAsia="Aptos" w:hAnsi="Calibri" w:cs="Calibri"/>
          <w:sz w:val="24"/>
          <w:szCs w:val="24"/>
        </w:rPr>
        <w:t xml:space="preserve">. </w:t>
      </w:r>
    </w:p>
    <w:p w14:paraId="2377ED25" w14:textId="77777777" w:rsidR="00F12D91" w:rsidRPr="00F12D91" w:rsidRDefault="00F12D91">
      <w:pPr>
        <w:numPr>
          <w:ilvl w:val="0"/>
          <w:numId w:val="4"/>
        </w:numPr>
        <w:spacing w:before="120" w:after="120" w:line="240" w:lineRule="auto"/>
        <w:rPr>
          <w:rFonts w:ascii="Calibri" w:eastAsia="Aptos" w:hAnsi="Calibri" w:cs="Calibri"/>
          <w:sz w:val="24"/>
          <w:szCs w:val="24"/>
        </w:rPr>
      </w:pPr>
      <w:r w:rsidRPr="00F12D91">
        <w:rPr>
          <w:rFonts w:ascii="Calibri" w:eastAsia="Aptos" w:hAnsi="Calibri" w:cs="Calibri"/>
          <w:sz w:val="24"/>
          <w:szCs w:val="24"/>
        </w:rPr>
        <w:t>Sposób dotarcia do respondentów - Zamawiający dostarczy Wykonawcy listę potencjalnych respondentów. Będzie ona zawierać dane kontaktowe oraz informacje o przynależności respondenta do danej instytucji i obszarze odpowiedzialności. Zadaniem Wykonawcy będzie aranżacja wywiadu. Jeżeli na tym etapie Wykonawca napotka trudności Zamawiający udzieli mu wsparcia (np. na wniosek Wykonawcy zwróci się do potencjalnych respondentów z prośbą o udział w wywiadzie).</w:t>
      </w:r>
    </w:p>
    <w:p w14:paraId="4AD15FC9" w14:textId="77777777" w:rsidR="00F12D91" w:rsidRPr="00F12D91" w:rsidRDefault="00F12D91">
      <w:pPr>
        <w:numPr>
          <w:ilvl w:val="0"/>
          <w:numId w:val="4"/>
        </w:numPr>
        <w:spacing w:before="120" w:after="120" w:line="240" w:lineRule="auto"/>
        <w:rPr>
          <w:rFonts w:ascii="Calibri" w:eastAsia="Aptos" w:hAnsi="Calibri" w:cs="Calibri"/>
          <w:sz w:val="24"/>
          <w:szCs w:val="24"/>
        </w:rPr>
      </w:pPr>
      <w:r w:rsidRPr="00F12D91">
        <w:rPr>
          <w:rFonts w:ascii="Calibri" w:eastAsia="Aptos" w:hAnsi="Calibri" w:cs="Calibri"/>
          <w:sz w:val="24"/>
          <w:szCs w:val="24"/>
        </w:rPr>
        <w:t>Czas wywiadu – rekomenduje się, aby czas wywiadu nie przekraczał 60 minut.</w:t>
      </w:r>
    </w:p>
    <w:p w14:paraId="5D547676" w14:textId="77777777" w:rsidR="00F12D91" w:rsidRPr="00F12D91" w:rsidRDefault="00F12D91" w:rsidP="00F12D91">
      <w:pPr>
        <w:spacing w:before="120" w:after="120" w:line="240" w:lineRule="auto"/>
        <w:ind w:left="709"/>
        <w:rPr>
          <w:rFonts w:ascii="Calibri" w:eastAsia="Aptos" w:hAnsi="Calibri" w:cs="Calibri"/>
          <w:sz w:val="24"/>
          <w:szCs w:val="24"/>
        </w:rPr>
      </w:pPr>
      <w:r w:rsidRPr="00F12D91">
        <w:rPr>
          <w:rFonts w:ascii="Calibri" w:eastAsia="Aptos" w:hAnsi="Calibri" w:cs="Calibri"/>
          <w:sz w:val="24"/>
          <w:szCs w:val="24"/>
        </w:rPr>
        <w:t xml:space="preserve">Wywiad zostanie przeprowadzony w oparciu o częściowo ustrukturyzowany scenariusz wywiadu pogłębionego. </w:t>
      </w:r>
    </w:p>
    <w:p w14:paraId="0C5181E9" w14:textId="77777777" w:rsidR="00F12D91" w:rsidRPr="00F12D91" w:rsidRDefault="00F12D91">
      <w:pPr>
        <w:numPr>
          <w:ilvl w:val="0"/>
          <w:numId w:val="4"/>
        </w:numPr>
        <w:spacing w:before="120" w:after="120" w:line="240" w:lineRule="auto"/>
        <w:rPr>
          <w:rFonts w:ascii="Calibri" w:eastAsia="Aptos" w:hAnsi="Calibri" w:cs="Calibri"/>
          <w:sz w:val="24"/>
          <w:szCs w:val="24"/>
        </w:rPr>
      </w:pPr>
      <w:r w:rsidRPr="00F12D91">
        <w:rPr>
          <w:rFonts w:ascii="Calibri" w:eastAsia="Aptos" w:hAnsi="Calibri" w:cs="Calibri"/>
          <w:sz w:val="24"/>
          <w:szCs w:val="24"/>
        </w:rPr>
        <w:t xml:space="preserve">IDI mogą być realizowane zdalnie (np. via MS </w:t>
      </w:r>
      <w:proofErr w:type="spellStart"/>
      <w:r w:rsidRPr="00F12D91">
        <w:rPr>
          <w:rFonts w:ascii="Calibri" w:eastAsia="Aptos" w:hAnsi="Calibri" w:cs="Calibri"/>
          <w:sz w:val="24"/>
          <w:szCs w:val="24"/>
        </w:rPr>
        <w:t>Teams</w:t>
      </w:r>
      <w:proofErr w:type="spellEnd"/>
      <w:r w:rsidRPr="00F12D91">
        <w:rPr>
          <w:rFonts w:ascii="Calibri" w:eastAsia="Aptos" w:hAnsi="Calibri" w:cs="Calibri"/>
          <w:sz w:val="24"/>
          <w:szCs w:val="24"/>
        </w:rPr>
        <w:t xml:space="preserve">). Ostateczna forma przeprowadzenia wywiadu powinna zostać dopasowana do preferencji respondenta. Każdy wywiad powinien zostać nagrany. Zamawiający jedynie w uzasadnionych przypadkach dopuszcza odstępstwo od tej reguły, np. w przypadku niewyrażenia przez respondenta zgody na rejestrację wywiadu. W takiej sytuacji moderator będzie na bieżąco spisywał wypowiedzi respondenta, zaś po zakończeniu wywiadu niezwłocznie uzupełni je o istotne informacje, które pojawiały się w trakcie wywiadu, ale nie zostały zapisane (bo np. dynamika rozmowy na to nie pozwoliła). </w:t>
      </w:r>
    </w:p>
    <w:p w14:paraId="2DF1707B" w14:textId="77777777" w:rsidR="00F12D91" w:rsidRPr="00F12D91" w:rsidRDefault="00F12D91">
      <w:pPr>
        <w:numPr>
          <w:ilvl w:val="0"/>
          <w:numId w:val="4"/>
        </w:numPr>
        <w:spacing w:before="120" w:after="120" w:line="240" w:lineRule="auto"/>
        <w:rPr>
          <w:rFonts w:ascii="Calibri" w:eastAsia="Aptos" w:hAnsi="Calibri" w:cs="Calibri"/>
          <w:sz w:val="24"/>
          <w:szCs w:val="24"/>
        </w:rPr>
      </w:pPr>
      <w:r w:rsidRPr="00F12D91">
        <w:rPr>
          <w:rFonts w:ascii="Calibri" w:eastAsia="Aptos" w:hAnsi="Calibri" w:cs="Calibri"/>
          <w:sz w:val="24"/>
          <w:szCs w:val="24"/>
        </w:rPr>
        <w:t xml:space="preserve">Choć IDI stanowi podstawową technikę badawczą, dopuszcza się możliwość realizacji wywiadów w formie </w:t>
      </w:r>
      <w:proofErr w:type="spellStart"/>
      <w:r w:rsidRPr="00F12D91">
        <w:rPr>
          <w:rFonts w:ascii="Calibri" w:eastAsia="Aptos" w:hAnsi="Calibri" w:cs="Calibri"/>
          <w:sz w:val="24"/>
          <w:szCs w:val="24"/>
        </w:rPr>
        <w:t>diady</w:t>
      </w:r>
      <w:proofErr w:type="spellEnd"/>
      <w:r w:rsidRPr="00F12D91">
        <w:rPr>
          <w:rFonts w:ascii="Calibri" w:eastAsia="Aptos" w:hAnsi="Calibri" w:cs="Calibri"/>
          <w:sz w:val="24"/>
          <w:szCs w:val="24"/>
        </w:rPr>
        <w:t xml:space="preserve">. Powinno mieć to miejsce przede wszystkim na sam wniosek potencjalnego uczestnika wywiadu i zwłaszcza w sytuacji, gdy jeden z respondentów będzie pochodzi spoza podstawowej listy potencjalnych uczestników IDI. Zmiana techniki (z IDI na </w:t>
      </w:r>
      <w:proofErr w:type="spellStart"/>
      <w:r w:rsidRPr="00F12D91">
        <w:rPr>
          <w:rFonts w:ascii="Calibri" w:eastAsia="Aptos" w:hAnsi="Calibri" w:cs="Calibri"/>
          <w:sz w:val="24"/>
          <w:szCs w:val="24"/>
        </w:rPr>
        <w:t>diadę</w:t>
      </w:r>
      <w:proofErr w:type="spellEnd"/>
      <w:r w:rsidRPr="00F12D91">
        <w:rPr>
          <w:rFonts w:ascii="Calibri" w:eastAsia="Aptos" w:hAnsi="Calibri" w:cs="Calibri"/>
          <w:sz w:val="24"/>
          <w:szCs w:val="24"/>
        </w:rPr>
        <w:t xml:space="preserve">) nie wpływa na sposób rozliczenia tej części badania, tzn. jedna </w:t>
      </w:r>
      <w:proofErr w:type="spellStart"/>
      <w:r w:rsidRPr="00F12D91">
        <w:rPr>
          <w:rFonts w:ascii="Calibri" w:eastAsia="Aptos" w:hAnsi="Calibri" w:cs="Calibri"/>
          <w:sz w:val="24"/>
          <w:szCs w:val="24"/>
        </w:rPr>
        <w:t>diada</w:t>
      </w:r>
      <w:proofErr w:type="spellEnd"/>
      <w:r w:rsidRPr="00F12D91">
        <w:rPr>
          <w:rFonts w:ascii="Calibri" w:eastAsia="Aptos" w:hAnsi="Calibri" w:cs="Calibri"/>
          <w:sz w:val="24"/>
          <w:szCs w:val="24"/>
        </w:rPr>
        <w:t xml:space="preserve"> będzie stanowiła ekwiwalent jednego IDI. </w:t>
      </w:r>
    </w:p>
    <w:p w14:paraId="2274F84D" w14:textId="77777777" w:rsidR="00F12D91" w:rsidRPr="00F12D91" w:rsidRDefault="00F12D91" w:rsidP="00F12D91">
      <w:pPr>
        <w:spacing w:before="120" w:after="120" w:line="240" w:lineRule="auto"/>
        <w:rPr>
          <w:rFonts w:ascii="Calibri" w:eastAsia="Aptos" w:hAnsi="Calibri" w:cs="Calibri"/>
          <w:sz w:val="24"/>
          <w:szCs w:val="24"/>
        </w:rPr>
      </w:pPr>
    </w:p>
    <w:p w14:paraId="7C665EBC" w14:textId="77777777" w:rsidR="00F12D91" w:rsidRPr="00F12D91" w:rsidRDefault="00F12D91" w:rsidP="004D751F">
      <w:pPr>
        <w:pStyle w:val="PP3"/>
        <w:rPr>
          <w:rFonts w:ascii="Calibri" w:eastAsia="Aptos" w:hAnsi="Calibri" w:cs="Calibri"/>
          <w:kern w:val="0"/>
        </w:rPr>
      </w:pPr>
      <w:bookmarkStart w:id="10" w:name="_Toc163817814"/>
      <w:r w:rsidRPr="00F12D91">
        <w:rPr>
          <w:rFonts w:ascii="Calibri" w:eastAsia="Aptos" w:hAnsi="Calibri" w:cs="Calibri"/>
          <w:kern w:val="0"/>
        </w:rPr>
        <w:t>Zogniskowane wywiady grupowe (FGI) z przedstawicielami potencjalnych beneficjentów i beneficjentów</w:t>
      </w:r>
      <w:bookmarkEnd w:id="10"/>
    </w:p>
    <w:p w14:paraId="7E4D5E69" w14:textId="1E88329E"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 xml:space="preserve">Celem FGI będzie pozyskanie szczegółowych informacji na temat potrzeb beneficjentów i potencjalnych beneficjentów, zapoznanie się z opiniami na temat odbioru dotychczas prowadzonych działań </w:t>
      </w:r>
      <w:r w:rsidR="00ED5E3A">
        <w:rPr>
          <w:rFonts w:ascii="Calibri" w:eastAsia="Aptos" w:hAnsi="Calibri" w:cs="Calibri"/>
          <w:sz w:val="24"/>
          <w:szCs w:val="24"/>
        </w:rPr>
        <w:t>info-</w:t>
      </w:r>
      <w:proofErr w:type="spellStart"/>
      <w:r w:rsidR="00ED5E3A">
        <w:rPr>
          <w:rFonts w:ascii="Calibri" w:eastAsia="Aptos" w:hAnsi="Calibri" w:cs="Calibri"/>
          <w:sz w:val="24"/>
          <w:szCs w:val="24"/>
        </w:rPr>
        <w:t>promo</w:t>
      </w:r>
      <w:proofErr w:type="spellEnd"/>
      <w:r w:rsidRPr="00F12D91">
        <w:rPr>
          <w:rFonts w:ascii="Calibri" w:eastAsia="Aptos" w:hAnsi="Calibri" w:cs="Calibri"/>
          <w:sz w:val="24"/>
          <w:szCs w:val="24"/>
        </w:rPr>
        <w:t xml:space="preserve"> (w tym kontekst deprywacji potrzeb w tym zakresie), określenie wizerunku FENG i instytucji zaangażowanych w jego wdrażanie. Ponadto w ramach FGI będą zbierane informacje pozwalające na dobre zrozumienie kwestii wizerunkowych: wizerunek marki FENG, jego słabe i mocne strony, wizerunek instytucji wdrażających program. </w:t>
      </w:r>
    </w:p>
    <w:p w14:paraId="792BD5C1" w14:textId="77777777"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 xml:space="preserve">FGI mają również pomóc w przygotowaniu narzędzi do badania ilościowego oraz stanowić istotne wsparcie dla procesu wnioskowania i tworzenia rekomendacji. </w:t>
      </w:r>
    </w:p>
    <w:p w14:paraId="21B457CF" w14:textId="77777777"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lastRenderedPageBreak/>
        <w:t>Poniżej zostały przedstawione informacje techniczne dotyczące realizacji FGI.</w:t>
      </w:r>
    </w:p>
    <w:p w14:paraId="1E995C12" w14:textId="6A0A9D74" w:rsidR="00F12D91" w:rsidRPr="00F12D91" w:rsidRDefault="00F12D91">
      <w:pPr>
        <w:numPr>
          <w:ilvl w:val="0"/>
          <w:numId w:val="28"/>
        </w:numPr>
        <w:spacing w:before="120" w:after="120" w:line="240" w:lineRule="auto"/>
        <w:ind w:hanging="357"/>
        <w:rPr>
          <w:rFonts w:ascii="Calibri" w:eastAsia="Aptos" w:hAnsi="Calibri" w:cs="Calibri"/>
          <w:sz w:val="24"/>
          <w:szCs w:val="24"/>
        </w:rPr>
      </w:pPr>
      <w:r w:rsidRPr="00F12D91">
        <w:rPr>
          <w:rFonts w:ascii="Calibri" w:eastAsia="Aptos" w:hAnsi="Calibri" w:cs="Calibri"/>
          <w:sz w:val="24"/>
          <w:szCs w:val="24"/>
        </w:rPr>
        <w:t xml:space="preserve">Liczba FGI – </w:t>
      </w:r>
      <w:r w:rsidR="007C68FD">
        <w:rPr>
          <w:rFonts w:ascii="Calibri" w:eastAsia="Aptos" w:hAnsi="Calibri" w:cs="Calibri"/>
          <w:sz w:val="24"/>
          <w:szCs w:val="24"/>
        </w:rPr>
        <w:t>19</w:t>
      </w:r>
      <w:r w:rsidR="007C68FD" w:rsidRPr="00F12D91">
        <w:rPr>
          <w:rFonts w:ascii="Calibri" w:eastAsia="Aptos" w:hAnsi="Calibri" w:cs="Calibri"/>
          <w:sz w:val="24"/>
          <w:szCs w:val="24"/>
        </w:rPr>
        <w:t xml:space="preserve"> </w:t>
      </w:r>
    </w:p>
    <w:p w14:paraId="7C6DD708" w14:textId="77777777" w:rsidR="00F12D91" w:rsidRPr="00F12D91" w:rsidRDefault="00F12D91" w:rsidP="00F12D91">
      <w:pPr>
        <w:spacing w:before="120" w:after="120" w:line="240" w:lineRule="auto"/>
        <w:ind w:left="720"/>
        <w:rPr>
          <w:rFonts w:ascii="Calibri" w:eastAsia="Aptos" w:hAnsi="Calibri" w:cs="Calibri"/>
          <w:sz w:val="24"/>
          <w:szCs w:val="24"/>
        </w:rPr>
      </w:pPr>
      <w:r w:rsidRPr="00E223E7">
        <w:rPr>
          <w:rFonts w:ascii="Calibri" w:eastAsia="Aptos" w:hAnsi="Calibri" w:cs="Calibri"/>
          <w:sz w:val="24"/>
          <w:szCs w:val="24"/>
        </w:rPr>
        <w:t>Podana wartość jest orientacyjna i może zostać zmniejszona.</w:t>
      </w:r>
    </w:p>
    <w:p w14:paraId="1CDF4C76" w14:textId="52793CD7" w:rsidR="00F12D91" w:rsidRPr="00F12D91" w:rsidRDefault="00F12D91">
      <w:pPr>
        <w:numPr>
          <w:ilvl w:val="0"/>
          <w:numId w:val="28"/>
        </w:numPr>
        <w:spacing w:before="120" w:after="120" w:line="240" w:lineRule="auto"/>
        <w:ind w:hanging="357"/>
        <w:rPr>
          <w:rFonts w:ascii="Calibri" w:eastAsia="Aptos" w:hAnsi="Calibri" w:cs="Calibri"/>
          <w:sz w:val="24"/>
          <w:szCs w:val="24"/>
        </w:rPr>
      </w:pPr>
      <w:r w:rsidRPr="00F12D91">
        <w:rPr>
          <w:rFonts w:ascii="Calibri" w:eastAsia="Aptos" w:hAnsi="Calibri" w:cs="Calibri"/>
          <w:sz w:val="24"/>
          <w:szCs w:val="24"/>
        </w:rPr>
        <w:t>Alokacja: Zamawiający oczekuje, że w przypadku beneficjentów zostaną utworzone jednorodne grupy (beneficjenci określonego działania)</w:t>
      </w:r>
      <w:r w:rsidRPr="00F12D91">
        <w:rPr>
          <w:rFonts w:ascii="Calibri" w:eastAsia="Aptos" w:hAnsi="Calibri" w:cs="Calibri"/>
          <w:sz w:val="24"/>
          <w:szCs w:val="24"/>
          <w:vertAlign w:val="superscript"/>
        </w:rPr>
        <w:footnoteReference w:id="4"/>
      </w:r>
      <w:r w:rsidRPr="00F12D91">
        <w:rPr>
          <w:rFonts w:ascii="Calibri" w:eastAsia="Aptos" w:hAnsi="Calibri" w:cs="Calibri"/>
          <w:sz w:val="24"/>
          <w:szCs w:val="24"/>
        </w:rPr>
        <w:t>. Natomiast taki warunek nie może zostać spełniony w badaniu, którego uczestnikami będą potencjalni beneficjenci (większość z nich może teoretycznie składać wniosek do więcej niż jednego działania). Dlatego przyjmujemy, że Wykonawca będzie jed</w:t>
      </w:r>
      <w:r w:rsidR="00ED5E3A">
        <w:rPr>
          <w:rFonts w:ascii="Calibri" w:eastAsia="Aptos" w:hAnsi="Calibri" w:cs="Calibri"/>
          <w:sz w:val="24"/>
          <w:szCs w:val="24"/>
        </w:rPr>
        <w:t>y</w:t>
      </w:r>
      <w:r w:rsidRPr="00F12D91">
        <w:rPr>
          <w:rFonts w:ascii="Calibri" w:eastAsia="Aptos" w:hAnsi="Calibri" w:cs="Calibri"/>
          <w:sz w:val="24"/>
          <w:szCs w:val="24"/>
        </w:rPr>
        <w:t>nie starał się dopasować profil uczestnika wywiadów z potencjalnym beneficjentami do profilu standardowego/przeciętego beneficjenta</w:t>
      </w:r>
      <w:r w:rsidR="00ED5E3A">
        <w:rPr>
          <w:rFonts w:ascii="Calibri" w:eastAsia="Aptos" w:hAnsi="Calibri" w:cs="Calibri"/>
          <w:sz w:val="24"/>
          <w:szCs w:val="24"/>
        </w:rPr>
        <w:t xml:space="preserve"> danego typu</w:t>
      </w:r>
      <w:r w:rsidR="00407A42">
        <w:rPr>
          <w:rFonts w:ascii="Calibri" w:eastAsia="Aptos" w:hAnsi="Calibri" w:cs="Calibri"/>
          <w:sz w:val="24"/>
          <w:szCs w:val="24"/>
        </w:rPr>
        <w:t xml:space="preserve"> (np. MŚP, startupy, członkowie klastrów, przedstawiciele instytucji naukowych)</w:t>
      </w:r>
      <w:r w:rsidR="007C68FD">
        <w:rPr>
          <w:rFonts w:ascii="Calibri" w:eastAsia="Aptos" w:hAnsi="Calibri" w:cs="Calibri"/>
          <w:sz w:val="24"/>
          <w:szCs w:val="24"/>
        </w:rPr>
        <w:t xml:space="preserve">, w danym działaniu lub w grupie </w:t>
      </w:r>
      <w:proofErr w:type="spellStart"/>
      <w:r w:rsidR="007C68FD">
        <w:rPr>
          <w:rFonts w:ascii="Calibri" w:eastAsia="Aptos" w:hAnsi="Calibri" w:cs="Calibri"/>
          <w:sz w:val="24"/>
          <w:szCs w:val="24"/>
        </w:rPr>
        <w:t>działąń</w:t>
      </w:r>
      <w:proofErr w:type="spellEnd"/>
      <w:r w:rsidRPr="00F12D91">
        <w:rPr>
          <w:rFonts w:ascii="Calibri" w:eastAsia="Aptos" w:hAnsi="Calibri" w:cs="Calibri"/>
          <w:sz w:val="24"/>
          <w:szCs w:val="24"/>
        </w:rPr>
        <w:t xml:space="preserve">. Podstawą takiego profilowania może być analiza bazy danych beneficjentów oraz przegląd dokumentacji poszczególnych działań, w której są opisane ich cele i grupy docelowe wsparcia. </w:t>
      </w:r>
    </w:p>
    <w:p w14:paraId="3D851CC4" w14:textId="6ADB817E" w:rsidR="00F12D91" w:rsidRPr="00F12D91" w:rsidRDefault="00F12D91" w:rsidP="00F12D91">
      <w:pPr>
        <w:spacing w:before="120" w:after="120" w:line="240" w:lineRule="auto"/>
        <w:ind w:left="720"/>
        <w:rPr>
          <w:rFonts w:ascii="Calibri" w:eastAsia="Aptos" w:hAnsi="Calibri" w:cs="Calibri"/>
          <w:b/>
          <w:bCs/>
          <w:sz w:val="24"/>
          <w:szCs w:val="24"/>
        </w:rPr>
      </w:pPr>
      <w:r w:rsidRPr="00F12D91">
        <w:rPr>
          <w:rFonts w:ascii="Calibri" w:eastAsia="Aptos" w:hAnsi="Calibri" w:cs="Calibri"/>
          <w:b/>
          <w:bCs/>
          <w:sz w:val="24"/>
          <w:szCs w:val="24"/>
        </w:rPr>
        <w:t>Beneficjenci</w:t>
      </w:r>
      <w:r w:rsidR="00745C23">
        <w:rPr>
          <w:rFonts w:ascii="Calibri" w:eastAsia="Aptos" w:hAnsi="Calibri" w:cs="Calibri"/>
          <w:b/>
          <w:bCs/>
          <w:sz w:val="24"/>
          <w:szCs w:val="24"/>
        </w:rPr>
        <w:t xml:space="preserve"> </w:t>
      </w:r>
      <w:r w:rsidR="00745C23" w:rsidRPr="00D76D3C">
        <w:rPr>
          <w:rFonts w:ascii="Calibri" w:eastAsia="Aptos" w:hAnsi="Calibri" w:cs="Calibri"/>
          <w:sz w:val="24"/>
          <w:szCs w:val="24"/>
        </w:rPr>
        <w:t>(bezpośredni i pośredni – w zależności od działania)</w:t>
      </w:r>
      <w:r w:rsidRPr="00F12D91">
        <w:rPr>
          <w:rFonts w:ascii="Calibri" w:eastAsia="Aptos" w:hAnsi="Calibri" w:cs="Calibri"/>
          <w:b/>
          <w:bCs/>
          <w:sz w:val="24"/>
          <w:szCs w:val="24"/>
        </w:rPr>
        <w:t>:</w:t>
      </w:r>
    </w:p>
    <w:p w14:paraId="36AD5323" w14:textId="344764FA" w:rsidR="00F12D91" w:rsidRPr="00D00899" w:rsidRDefault="00F12D91">
      <w:pPr>
        <w:numPr>
          <w:ilvl w:val="0"/>
          <w:numId w:val="29"/>
        </w:numPr>
        <w:spacing w:before="120" w:after="120" w:line="240" w:lineRule="auto"/>
        <w:ind w:hanging="357"/>
        <w:rPr>
          <w:rFonts w:ascii="Calibri" w:eastAsia="Aptos" w:hAnsi="Calibri" w:cs="Calibri"/>
          <w:sz w:val="24"/>
          <w:szCs w:val="24"/>
        </w:rPr>
      </w:pPr>
      <w:r w:rsidRPr="00F12D91">
        <w:rPr>
          <w:rFonts w:ascii="Calibri" w:eastAsia="Aptos" w:hAnsi="Calibri" w:cs="Calibri"/>
          <w:sz w:val="24"/>
          <w:szCs w:val="24"/>
        </w:rPr>
        <w:t xml:space="preserve">PARP – Działanie 1.1 SMART </w:t>
      </w:r>
      <w:r w:rsidRPr="00D00899">
        <w:rPr>
          <w:rFonts w:ascii="Calibri" w:eastAsia="Aptos" w:hAnsi="Calibri" w:cs="Calibri"/>
          <w:sz w:val="24"/>
          <w:szCs w:val="24"/>
        </w:rPr>
        <w:t>(2 FGI), Działanie 2.28, , Działanie 2.25 Promocja marki innowacyjnych MŚP (1 FGI);</w:t>
      </w:r>
    </w:p>
    <w:p w14:paraId="325B2794" w14:textId="77777777" w:rsidR="00F12D91" w:rsidRPr="00D00899" w:rsidRDefault="00F12D91">
      <w:pPr>
        <w:numPr>
          <w:ilvl w:val="0"/>
          <w:numId w:val="29"/>
        </w:numPr>
        <w:spacing w:before="120" w:after="120" w:line="240" w:lineRule="auto"/>
        <w:ind w:hanging="357"/>
        <w:rPr>
          <w:rFonts w:ascii="Calibri" w:eastAsia="Aptos" w:hAnsi="Calibri" w:cs="Calibri"/>
          <w:sz w:val="24"/>
          <w:szCs w:val="24"/>
        </w:rPr>
      </w:pPr>
      <w:r w:rsidRPr="00D00899">
        <w:rPr>
          <w:rFonts w:ascii="Calibri" w:eastAsia="Aptos" w:hAnsi="Calibri" w:cs="Calibri"/>
          <w:sz w:val="24"/>
          <w:szCs w:val="24"/>
        </w:rPr>
        <w:t>NCBR – Działanie 2.10 IPCEI (1 FGI), Działanie 3.3 IPCEI wodorowy (1 FGI), Działanie 1.1 SMART (1 FGI);</w:t>
      </w:r>
    </w:p>
    <w:p w14:paraId="6E0A25A4" w14:textId="77777777" w:rsidR="00F12D91" w:rsidRPr="00D00899" w:rsidRDefault="00F12D91">
      <w:pPr>
        <w:numPr>
          <w:ilvl w:val="0"/>
          <w:numId w:val="29"/>
        </w:numPr>
        <w:spacing w:before="120" w:after="120" w:line="240" w:lineRule="auto"/>
        <w:ind w:hanging="357"/>
        <w:rPr>
          <w:rFonts w:ascii="Calibri" w:eastAsia="Aptos" w:hAnsi="Calibri" w:cs="Calibri"/>
          <w:sz w:val="24"/>
          <w:szCs w:val="24"/>
        </w:rPr>
      </w:pPr>
      <w:r w:rsidRPr="00D00899">
        <w:rPr>
          <w:rFonts w:ascii="Calibri" w:eastAsia="Aptos" w:hAnsi="Calibri" w:cs="Calibri"/>
          <w:sz w:val="24"/>
          <w:szCs w:val="24"/>
        </w:rPr>
        <w:t xml:space="preserve">FNP – Działanie 2.1 Międzynarodowe Agendy Badawcze (1 FGI), Działanie 2.2 First Team (1 FGI), Działanie 2.7 Proof of </w:t>
      </w:r>
      <w:proofErr w:type="spellStart"/>
      <w:r w:rsidRPr="00D00899">
        <w:rPr>
          <w:rFonts w:ascii="Calibri" w:eastAsia="Aptos" w:hAnsi="Calibri" w:cs="Calibri"/>
          <w:sz w:val="24"/>
          <w:szCs w:val="24"/>
        </w:rPr>
        <w:t>Concept</w:t>
      </w:r>
      <w:proofErr w:type="spellEnd"/>
      <w:r w:rsidRPr="00D00899">
        <w:rPr>
          <w:rFonts w:ascii="Calibri" w:eastAsia="Aptos" w:hAnsi="Calibri" w:cs="Calibri"/>
          <w:sz w:val="24"/>
          <w:szCs w:val="24"/>
        </w:rPr>
        <w:t xml:space="preserve"> (1 FGI);</w:t>
      </w:r>
    </w:p>
    <w:p w14:paraId="1652EC5B" w14:textId="31F98BA2" w:rsidR="00F12D91" w:rsidRPr="00D00899" w:rsidRDefault="00F12D91">
      <w:pPr>
        <w:numPr>
          <w:ilvl w:val="0"/>
          <w:numId w:val="29"/>
        </w:numPr>
        <w:spacing w:before="120" w:after="120" w:line="240" w:lineRule="auto"/>
        <w:ind w:hanging="357"/>
        <w:rPr>
          <w:rFonts w:ascii="Calibri" w:eastAsia="Aptos" w:hAnsi="Calibri" w:cs="Calibri"/>
          <w:sz w:val="24"/>
          <w:szCs w:val="24"/>
        </w:rPr>
      </w:pPr>
      <w:r w:rsidRPr="00D00899">
        <w:rPr>
          <w:rFonts w:ascii="Calibri" w:eastAsia="Aptos" w:hAnsi="Calibri" w:cs="Calibri"/>
          <w:sz w:val="24"/>
          <w:szCs w:val="24"/>
        </w:rPr>
        <w:t>BG</w:t>
      </w:r>
      <w:r w:rsidR="007C68FD" w:rsidRPr="00D00899">
        <w:rPr>
          <w:rFonts w:ascii="Calibri" w:eastAsia="Aptos" w:hAnsi="Calibri" w:cs="Calibri"/>
          <w:sz w:val="24"/>
          <w:szCs w:val="24"/>
        </w:rPr>
        <w:t>K</w:t>
      </w:r>
      <w:r w:rsidRPr="00D00899">
        <w:rPr>
          <w:rFonts w:ascii="Calibri" w:eastAsia="Aptos" w:hAnsi="Calibri" w:cs="Calibri"/>
          <w:sz w:val="24"/>
          <w:szCs w:val="24"/>
        </w:rPr>
        <w:t xml:space="preserve"> – Działanie 2.32 Kredyty technologiczny (1 FGI), Działanie 3.1 Kredyt ekologiczny (1 FGI)</w:t>
      </w:r>
    </w:p>
    <w:p w14:paraId="06422891" w14:textId="77777777" w:rsidR="00F12D91" w:rsidRPr="00F12D91" w:rsidRDefault="00F12D91" w:rsidP="00F12D91">
      <w:pPr>
        <w:spacing w:before="120" w:after="120" w:line="240" w:lineRule="auto"/>
        <w:ind w:left="1429"/>
        <w:contextualSpacing/>
        <w:rPr>
          <w:rFonts w:ascii="Calibri" w:eastAsia="Aptos" w:hAnsi="Calibri" w:cs="Calibri"/>
          <w:sz w:val="24"/>
          <w:szCs w:val="24"/>
        </w:rPr>
      </w:pPr>
    </w:p>
    <w:p w14:paraId="331AFD6C" w14:textId="3FDE7496" w:rsidR="00F12D91" w:rsidRPr="00F12D91" w:rsidRDefault="00F12D91" w:rsidP="00F12D91">
      <w:pPr>
        <w:spacing w:before="120" w:after="120" w:line="240" w:lineRule="auto"/>
        <w:ind w:left="720"/>
        <w:rPr>
          <w:rFonts w:ascii="Calibri" w:eastAsia="Aptos" w:hAnsi="Calibri" w:cs="Calibri"/>
          <w:b/>
          <w:bCs/>
          <w:sz w:val="24"/>
          <w:szCs w:val="24"/>
        </w:rPr>
      </w:pPr>
      <w:r w:rsidRPr="00F12D91">
        <w:rPr>
          <w:rFonts w:ascii="Calibri" w:eastAsia="Aptos" w:hAnsi="Calibri" w:cs="Calibri"/>
          <w:b/>
          <w:bCs/>
          <w:sz w:val="24"/>
          <w:szCs w:val="24"/>
        </w:rPr>
        <w:t>Potencjalni beneficjenci:</w:t>
      </w:r>
    </w:p>
    <w:p w14:paraId="2D78DB4C" w14:textId="73C86A93" w:rsidR="00F12D91" w:rsidRPr="00F12D91" w:rsidRDefault="00F12D91">
      <w:pPr>
        <w:numPr>
          <w:ilvl w:val="0"/>
          <w:numId w:val="29"/>
        </w:numPr>
        <w:spacing w:before="120" w:after="120" w:line="240" w:lineRule="auto"/>
        <w:rPr>
          <w:rFonts w:ascii="Calibri" w:eastAsia="Aptos" w:hAnsi="Calibri" w:cs="Calibri"/>
          <w:sz w:val="24"/>
          <w:szCs w:val="24"/>
        </w:rPr>
      </w:pPr>
      <w:r w:rsidRPr="00F12D91">
        <w:rPr>
          <w:rFonts w:ascii="Calibri" w:eastAsia="Aptos" w:hAnsi="Calibri" w:cs="Calibri"/>
          <w:sz w:val="24"/>
          <w:szCs w:val="24"/>
        </w:rPr>
        <w:t xml:space="preserve">PARP – </w:t>
      </w:r>
      <w:r w:rsidR="001D3A45">
        <w:rPr>
          <w:rFonts w:ascii="Calibri" w:eastAsia="Aptos" w:hAnsi="Calibri" w:cs="Calibri"/>
          <w:sz w:val="24"/>
          <w:szCs w:val="24"/>
        </w:rPr>
        <w:t>3 FGI</w:t>
      </w:r>
    </w:p>
    <w:p w14:paraId="1081BBE4" w14:textId="4D6EA443" w:rsidR="00F12D91" w:rsidRPr="00F12D91" w:rsidRDefault="00F12D91">
      <w:pPr>
        <w:numPr>
          <w:ilvl w:val="0"/>
          <w:numId w:val="29"/>
        </w:numPr>
        <w:spacing w:before="120" w:after="120" w:line="240" w:lineRule="auto"/>
        <w:rPr>
          <w:rFonts w:ascii="Calibri" w:eastAsia="Aptos" w:hAnsi="Calibri" w:cs="Calibri"/>
          <w:sz w:val="24"/>
          <w:szCs w:val="24"/>
        </w:rPr>
      </w:pPr>
      <w:r w:rsidRPr="00F12D91">
        <w:rPr>
          <w:rFonts w:ascii="Calibri" w:eastAsia="Aptos" w:hAnsi="Calibri" w:cs="Calibri"/>
          <w:sz w:val="24"/>
          <w:szCs w:val="24"/>
        </w:rPr>
        <w:t xml:space="preserve">NCBR – </w:t>
      </w:r>
      <w:r w:rsidR="00745C23">
        <w:rPr>
          <w:rFonts w:ascii="Calibri" w:eastAsia="Aptos" w:hAnsi="Calibri" w:cs="Calibri"/>
          <w:sz w:val="24"/>
          <w:szCs w:val="24"/>
        </w:rPr>
        <w:t>2</w:t>
      </w:r>
      <w:r w:rsidR="001D3A45">
        <w:rPr>
          <w:rFonts w:ascii="Calibri" w:eastAsia="Aptos" w:hAnsi="Calibri" w:cs="Calibri"/>
          <w:sz w:val="24"/>
          <w:szCs w:val="24"/>
        </w:rPr>
        <w:t xml:space="preserve"> FGI</w:t>
      </w:r>
    </w:p>
    <w:p w14:paraId="5C11E607" w14:textId="79BF033C" w:rsidR="00F12D91" w:rsidRPr="00F12D91" w:rsidRDefault="00F12D91">
      <w:pPr>
        <w:numPr>
          <w:ilvl w:val="0"/>
          <w:numId w:val="29"/>
        </w:numPr>
        <w:spacing w:before="120" w:after="120" w:line="240" w:lineRule="auto"/>
        <w:rPr>
          <w:rFonts w:ascii="Calibri" w:eastAsia="Aptos" w:hAnsi="Calibri" w:cs="Calibri"/>
          <w:sz w:val="24"/>
          <w:szCs w:val="24"/>
        </w:rPr>
      </w:pPr>
      <w:r w:rsidRPr="00F12D91">
        <w:rPr>
          <w:rFonts w:ascii="Calibri" w:eastAsia="Aptos" w:hAnsi="Calibri" w:cs="Calibri"/>
          <w:sz w:val="24"/>
          <w:szCs w:val="24"/>
        </w:rPr>
        <w:t>OPI –</w:t>
      </w:r>
      <w:r w:rsidR="001D3A45">
        <w:rPr>
          <w:rFonts w:ascii="Calibri" w:eastAsia="Aptos" w:hAnsi="Calibri" w:cs="Calibri"/>
          <w:sz w:val="24"/>
          <w:szCs w:val="24"/>
        </w:rPr>
        <w:t xml:space="preserve"> </w:t>
      </w:r>
      <w:r w:rsidRPr="00F12D91">
        <w:rPr>
          <w:rFonts w:ascii="Calibri" w:eastAsia="Aptos" w:hAnsi="Calibri" w:cs="Calibri"/>
          <w:sz w:val="24"/>
          <w:szCs w:val="24"/>
        </w:rPr>
        <w:t>1 FGI</w:t>
      </w:r>
    </w:p>
    <w:p w14:paraId="35B29055" w14:textId="0C36D20C" w:rsidR="00F12D91" w:rsidRPr="00F12D91" w:rsidRDefault="00F12D91">
      <w:pPr>
        <w:numPr>
          <w:ilvl w:val="0"/>
          <w:numId w:val="29"/>
        </w:numPr>
        <w:spacing w:before="120" w:after="120" w:line="240" w:lineRule="auto"/>
        <w:rPr>
          <w:rFonts w:ascii="Calibri" w:eastAsia="Aptos" w:hAnsi="Calibri" w:cs="Calibri"/>
          <w:sz w:val="24"/>
          <w:szCs w:val="24"/>
        </w:rPr>
      </w:pPr>
      <w:r w:rsidRPr="00F12D91">
        <w:rPr>
          <w:rFonts w:ascii="Calibri" w:eastAsia="Aptos" w:hAnsi="Calibri" w:cs="Calibri"/>
          <w:sz w:val="24"/>
          <w:szCs w:val="24"/>
        </w:rPr>
        <w:t>FNP –1 FGI</w:t>
      </w:r>
    </w:p>
    <w:p w14:paraId="1E57D50A" w14:textId="77777777" w:rsidR="00F12D91" w:rsidRPr="00F12D91" w:rsidRDefault="00F12D91">
      <w:pPr>
        <w:numPr>
          <w:ilvl w:val="0"/>
          <w:numId w:val="28"/>
        </w:numPr>
        <w:spacing w:before="120" w:after="120" w:line="240" w:lineRule="auto"/>
        <w:ind w:hanging="357"/>
        <w:rPr>
          <w:rFonts w:ascii="Calibri" w:eastAsia="Aptos" w:hAnsi="Calibri" w:cs="Calibri"/>
          <w:sz w:val="24"/>
          <w:szCs w:val="24"/>
        </w:rPr>
      </w:pPr>
      <w:r w:rsidRPr="00F12D91">
        <w:rPr>
          <w:rFonts w:ascii="Calibri" w:eastAsia="Aptos" w:hAnsi="Calibri" w:cs="Calibri"/>
          <w:sz w:val="24"/>
          <w:szCs w:val="24"/>
        </w:rPr>
        <w:t>Sposób doboru uczestników badania:</w:t>
      </w:r>
    </w:p>
    <w:p w14:paraId="2A94910A" w14:textId="77777777" w:rsidR="00F12D91" w:rsidRPr="00F12D91" w:rsidRDefault="00F12D91">
      <w:pPr>
        <w:numPr>
          <w:ilvl w:val="0"/>
          <w:numId w:val="28"/>
        </w:numPr>
        <w:spacing w:before="120" w:after="120" w:line="240" w:lineRule="auto"/>
        <w:ind w:left="1276" w:hanging="357"/>
        <w:rPr>
          <w:rFonts w:ascii="Calibri" w:eastAsia="Aptos" w:hAnsi="Calibri" w:cs="Calibri"/>
          <w:sz w:val="24"/>
          <w:szCs w:val="24"/>
        </w:rPr>
      </w:pPr>
      <w:r w:rsidRPr="00F12D91">
        <w:rPr>
          <w:rFonts w:ascii="Calibri" w:eastAsia="Aptos" w:hAnsi="Calibri" w:cs="Calibri"/>
          <w:sz w:val="24"/>
          <w:szCs w:val="24"/>
        </w:rPr>
        <w:t xml:space="preserve">Beneficjenci - rekrutacja będzie się opierała o dane dot. beneficjentów przekazane Wykonawcy przez Zamawiającego. Zakładamy również, że Zamawiający będzie mógł dodatkowo pomóc w rekrutacji poprzez wskazanie Wykonawcy określonych podmiotów, do których warto skierować zaproszenie do udziału w badaniu. </w:t>
      </w:r>
    </w:p>
    <w:p w14:paraId="208CED26" w14:textId="77777777" w:rsidR="00F12D91" w:rsidRPr="00F12D91" w:rsidRDefault="00F12D91">
      <w:pPr>
        <w:numPr>
          <w:ilvl w:val="0"/>
          <w:numId w:val="28"/>
        </w:numPr>
        <w:spacing w:before="120" w:after="120" w:line="240" w:lineRule="auto"/>
        <w:ind w:left="1276" w:hanging="357"/>
        <w:rPr>
          <w:rFonts w:ascii="Calibri" w:eastAsia="Aptos" w:hAnsi="Calibri" w:cs="Calibri"/>
          <w:sz w:val="24"/>
          <w:szCs w:val="24"/>
        </w:rPr>
      </w:pPr>
      <w:r w:rsidRPr="00F12D91">
        <w:rPr>
          <w:rFonts w:ascii="Calibri" w:eastAsia="Aptos" w:hAnsi="Calibri" w:cs="Calibri"/>
          <w:sz w:val="24"/>
          <w:szCs w:val="24"/>
        </w:rPr>
        <w:t xml:space="preserve">Potencjalni beneficjenci - pozyskanie danych przedstawicieli tej grupy leży całkowicie po stronie Wykonawcy, choć Zamawiający na wniosek Wykonawcy </w:t>
      </w:r>
      <w:r w:rsidRPr="00F12D91">
        <w:rPr>
          <w:rFonts w:ascii="Calibri" w:eastAsia="Aptos" w:hAnsi="Calibri" w:cs="Calibri"/>
          <w:sz w:val="24"/>
          <w:szCs w:val="24"/>
        </w:rPr>
        <w:lastRenderedPageBreak/>
        <w:t xml:space="preserve">może udzielić wsparcia w tym zakresie (np. włączyć się do działań zachęcających do udziału w badaniu). </w:t>
      </w:r>
    </w:p>
    <w:p w14:paraId="59728D57" w14:textId="77777777" w:rsidR="00F12D91" w:rsidRPr="00F12D91" w:rsidRDefault="00F12D91">
      <w:pPr>
        <w:numPr>
          <w:ilvl w:val="0"/>
          <w:numId w:val="28"/>
        </w:numPr>
        <w:spacing w:before="120" w:after="120" w:line="240" w:lineRule="auto"/>
        <w:ind w:left="714" w:hanging="357"/>
        <w:rPr>
          <w:rFonts w:ascii="Calibri" w:eastAsia="Aptos" w:hAnsi="Calibri" w:cs="Calibri"/>
          <w:sz w:val="24"/>
          <w:szCs w:val="24"/>
        </w:rPr>
      </w:pPr>
      <w:r w:rsidRPr="00F12D91">
        <w:rPr>
          <w:rFonts w:ascii="Calibri" w:eastAsia="Aptos" w:hAnsi="Calibri" w:cs="Calibri"/>
          <w:sz w:val="24"/>
          <w:szCs w:val="24"/>
        </w:rPr>
        <w:t>Czas FGI – rekomenduje się, aby czas FGI nie przekraczał 120 minut.</w:t>
      </w:r>
    </w:p>
    <w:p w14:paraId="1AA527D6" w14:textId="77777777" w:rsidR="00F12D91" w:rsidRPr="00F12D91" w:rsidRDefault="00F12D91">
      <w:pPr>
        <w:numPr>
          <w:ilvl w:val="0"/>
          <w:numId w:val="28"/>
        </w:numPr>
        <w:spacing w:before="120" w:after="120" w:line="240" w:lineRule="auto"/>
        <w:ind w:left="714" w:hanging="357"/>
        <w:rPr>
          <w:rFonts w:ascii="Calibri" w:eastAsia="Aptos" w:hAnsi="Calibri" w:cs="Calibri"/>
          <w:sz w:val="24"/>
          <w:szCs w:val="24"/>
        </w:rPr>
      </w:pPr>
      <w:r w:rsidRPr="00F12D91">
        <w:rPr>
          <w:rFonts w:ascii="Calibri" w:eastAsia="Aptos" w:hAnsi="Calibri" w:cs="Calibri"/>
          <w:sz w:val="24"/>
          <w:szCs w:val="24"/>
        </w:rPr>
        <w:t xml:space="preserve">FGI zostanie przeprowadzony w oparciu o scenariusz zogniskowanego wywiadu grupowego. </w:t>
      </w:r>
    </w:p>
    <w:p w14:paraId="4CF5FF6E" w14:textId="77777777" w:rsidR="00F12D91" w:rsidRPr="00F12D91" w:rsidRDefault="00F12D91">
      <w:pPr>
        <w:numPr>
          <w:ilvl w:val="0"/>
          <w:numId w:val="28"/>
        </w:numPr>
        <w:spacing w:before="120" w:after="120" w:line="240" w:lineRule="auto"/>
        <w:contextualSpacing/>
        <w:rPr>
          <w:rFonts w:ascii="Calibri" w:eastAsia="Aptos" w:hAnsi="Calibri" w:cs="Calibri"/>
          <w:sz w:val="24"/>
          <w:szCs w:val="24"/>
        </w:rPr>
      </w:pPr>
      <w:r w:rsidRPr="00F12D91">
        <w:rPr>
          <w:rFonts w:ascii="Calibri" w:eastAsia="Aptos" w:hAnsi="Calibri" w:cs="Calibri"/>
          <w:sz w:val="24"/>
          <w:szCs w:val="24"/>
        </w:rPr>
        <w:t xml:space="preserve">Nie więcej niż połowa FGI może być realizowane zdalnie (np. via MS </w:t>
      </w:r>
      <w:proofErr w:type="spellStart"/>
      <w:r w:rsidRPr="00F12D91">
        <w:rPr>
          <w:rFonts w:ascii="Calibri" w:eastAsia="Aptos" w:hAnsi="Calibri" w:cs="Calibri"/>
          <w:sz w:val="24"/>
          <w:szCs w:val="24"/>
        </w:rPr>
        <w:t>Teams</w:t>
      </w:r>
      <w:proofErr w:type="spellEnd"/>
      <w:r w:rsidRPr="00F12D91">
        <w:rPr>
          <w:rFonts w:ascii="Calibri" w:eastAsia="Aptos" w:hAnsi="Calibri" w:cs="Calibri"/>
          <w:sz w:val="24"/>
          <w:szCs w:val="24"/>
        </w:rPr>
        <w:t xml:space="preserve">). Każdy FGI powinien zostać nagrany (co najmniej audio). </w:t>
      </w:r>
    </w:p>
    <w:p w14:paraId="1454EBC4" w14:textId="77777777" w:rsidR="00F12D91" w:rsidRPr="00F12D91" w:rsidRDefault="00F12D91" w:rsidP="00F12D91">
      <w:pPr>
        <w:spacing w:before="120" w:after="120" w:line="240" w:lineRule="auto"/>
        <w:ind w:left="720"/>
        <w:contextualSpacing/>
        <w:rPr>
          <w:rFonts w:ascii="Calibri" w:eastAsia="Aptos" w:hAnsi="Calibri" w:cs="Calibri"/>
          <w:sz w:val="24"/>
          <w:szCs w:val="24"/>
        </w:rPr>
      </w:pPr>
    </w:p>
    <w:p w14:paraId="18E578A6" w14:textId="77777777" w:rsidR="00F12D91" w:rsidRPr="00F12D91" w:rsidRDefault="00F12D91" w:rsidP="004D751F">
      <w:pPr>
        <w:pStyle w:val="PP3"/>
        <w:rPr>
          <w:rFonts w:ascii="Calibri" w:eastAsia="Aptos" w:hAnsi="Calibri" w:cs="Calibri"/>
          <w:kern w:val="0"/>
        </w:rPr>
      </w:pPr>
      <w:bookmarkStart w:id="11" w:name="_Toc163817815"/>
      <w:r w:rsidRPr="00F12D91">
        <w:rPr>
          <w:rFonts w:ascii="Calibri" w:eastAsia="Aptos" w:hAnsi="Calibri" w:cs="Calibri"/>
          <w:kern w:val="0"/>
        </w:rPr>
        <w:t>Indywidualne wywiady pogłębione (IDI) z przedstawicielami firm doradczych</w:t>
      </w:r>
      <w:bookmarkEnd w:id="11"/>
    </w:p>
    <w:p w14:paraId="0D4EBC53" w14:textId="77777777"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 xml:space="preserve">Firma doradcza – podmiot zajmujący się wspieraniem przedsiębiorców lub innych podmiotów na etapie przygotowywania wniosku o dofinansowanie oraz realizacji projektu, w tym jego rozliczania. </w:t>
      </w:r>
    </w:p>
    <w:p w14:paraId="209B86DC" w14:textId="7A2ABE6C" w:rsid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 xml:space="preserve">Choć podmioty te nie należą do bezpośrednich adresatów działań </w:t>
      </w:r>
      <w:r w:rsidR="00752652">
        <w:rPr>
          <w:rFonts w:ascii="Calibri" w:eastAsia="Aptos" w:hAnsi="Calibri" w:cs="Calibri"/>
          <w:sz w:val="24"/>
          <w:szCs w:val="24"/>
        </w:rPr>
        <w:t>info-</w:t>
      </w:r>
      <w:proofErr w:type="spellStart"/>
      <w:r w:rsidR="00752652">
        <w:rPr>
          <w:rFonts w:ascii="Calibri" w:eastAsia="Aptos" w:hAnsi="Calibri" w:cs="Calibri"/>
          <w:sz w:val="24"/>
          <w:szCs w:val="24"/>
        </w:rPr>
        <w:t>promo</w:t>
      </w:r>
      <w:proofErr w:type="spellEnd"/>
      <w:r w:rsidRPr="00F12D91">
        <w:rPr>
          <w:rFonts w:ascii="Calibri" w:eastAsia="Aptos" w:hAnsi="Calibri" w:cs="Calibri"/>
          <w:sz w:val="24"/>
          <w:szCs w:val="24"/>
        </w:rPr>
        <w:t xml:space="preserve"> realizowanych w ramach programu FENG, to z pewnością korzystają z materiałów wytwarzanych w ramach tych działań. Dodatkowo można stwierdzić, że ze względu na charakter prowadzonej działalności mogą być często inicjatorem (doradcą) podjęcia przez przedsiębiorcę </w:t>
      </w:r>
      <w:r w:rsidR="00752652">
        <w:rPr>
          <w:rFonts w:ascii="Calibri" w:eastAsia="Aptos" w:hAnsi="Calibri" w:cs="Calibri"/>
          <w:sz w:val="24"/>
          <w:szCs w:val="24"/>
        </w:rPr>
        <w:t xml:space="preserve">lub instytucję naukową </w:t>
      </w:r>
      <w:r w:rsidRPr="00F12D91">
        <w:rPr>
          <w:rFonts w:ascii="Calibri" w:eastAsia="Aptos" w:hAnsi="Calibri" w:cs="Calibri"/>
          <w:sz w:val="24"/>
          <w:szCs w:val="24"/>
        </w:rPr>
        <w:t xml:space="preserve">decyzji ubiegania się o dofinansowanie. Zakładamy, że pomimo tego, że kampania </w:t>
      </w:r>
      <w:r w:rsidR="00752652">
        <w:rPr>
          <w:rFonts w:ascii="Calibri" w:eastAsia="Aptos" w:hAnsi="Calibri" w:cs="Calibri"/>
          <w:sz w:val="24"/>
          <w:szCs w:val="24"/>
        </w:rPr>
        <w:t>info-</w:t>
      </w:r>
      <w:proofErr w:type="spellStart"/>
      <w:r w:rsidR="00752652">
        <w:rPr>
          <w:rFonts w:ascii="Calibri" w:eastAsia="Aptos" w:hAnsi="Calibri" w:cs="Calibri"/>
          <w:sz w:val="24"/>
          <w:szCs w:val="24"/>
        </w:rPr>
        <w:t>promo</w:t>
      </w:r>
      <w:proofErr w:type="spellEnd"/>
      <w:r w:rsidRPr="00F12D91">
        <w:rPr>
          <w:rFonts w:ascii="Calibri" w:eastAsia="Aptos" w:hAnsi="Calibri" w:cs="Calibri"/>
          <w:sz w:val="24"/>
          <w:szCs w:val="24"/>
        </w:rPr>
        <w:t xml:space="preserve"> ma wspierać potencjalnych beneficjentów i beneficjentów, to ze względu na różne uwarunkowania po ich stronie (np. brak czasu, przeciążenie informacjami, ograniczone zasoby kadrowe, przyzwyczajania – zlecenie takich zadań na zewnątrz w obawie przed samodzielnym aplikowaniem i dążeniem do zmniejszenia ryzyka odrzucenia wniosku lub wystąpienia trudności na etapie realizacji i rozliczania projektu) mogą oni pobieżnie traktować informacje płynące od instytucji systemu wdrażania FENG. Przekazują wówczas większość zadań związanych obsługą projektu firmom doradczym. Sprawia to, że przedstawiciele tych firm mogą być cennym źródłem informacji niezbędnych do prawidłowego wykonania niniejszego badania ewaluacyjnego. </w:t>
      </w:r>
    </w:p>
    <w:p w14:paraId="4C905D76" w14:textId="39029237" w:rsidR="00752652" w:rsidRPr="00F12D91" w:rsidRDefault="00752652" w:rsidP="00F12D91">
      <w:pPr>
        <w:spacing w:before="120" w:after="120" w:line="240" w:lineRule="auto"/>
        <w:rPr>
          <w:rFonts w:ascii="Calibri" w:eastAsia="Aptos" w:hAnsi="Calibri" w:cs="Calibri"/>
          <w:sz w:val="24"/>
          <w:szCs w:val="24"/>
        </w:rPr>
      </w:pPr>
      <w:r>
        <w:rPr>
          <w:rFonts w:ascii="Calibri" w:eastAsia="Aptos" w:hAnsi="Calibri" w:cs="Calibri"/>
          <w:sz w:val="24"/>
          <w:szCs w:val="24"/>
        </w:rPr>
        <w:t xml:space="preserve">Zakładamy również, że doradcy </w:t>
      </w:r>
      <w:r w:rsidR="00E91CC1">
        <w:rPr>
          <w:rFonts w:ascii="Calibri" w:eastAsia="Aptos" w:hAnsi="Calibri" w:cs="Calibri"/>
          <w:sz w:val="24"/>
          <w:szCs w:val="24"/>
        </w:rPr>
        <w:t xml:space="preserve">w istotnym stopniu </w:t>
      </w:r>
      <w:r>
        <w:rPr>
          <w:rFonts w:ascii="Calibri" w:eastAsia="Aptos" w:hAnsi="Calibri" w:cs="Calibri"/>
          <w:sz w:val="24"/>
          <w:szCs w:val="24"/>
        </w:rPr>
        <w:t>nie pełnią ww. roli w przypadku</w:t>
      </w:r>
      <w:r w:rsidR="0068088A">
        <w:rPr>
          <w:rFonts w:ascii="Calibri" w:eastAsia="Aptos" w:hAnsi="Calibri" w:cs="Calibri"/>
          <w:sz w:val="24"/>
          <w:szCs w:val="24"/>
        </w:rPr>
        <w:t>,</w:t>
      </w:r>
      <w:r>
        <w:rPr>
          <w:rFonts w:ascii="Calibri" w:eastAsia="Aptos" w:hAnsi="Calibri" w:cs="Calibri"/>
          <w:sz w:val="24"/>
          <w:szCs w:val="24"/>
        </w:rPr>
        <w:t xml:space="preserve"> gdy wnioskodawcą jest przyszły beneficjent projektu grantowego (w tym beneficjent wybrany w trybie niekonkurencyjnym</w:t>
      </w:r>
      <w:r w:rsidR="0068088A">
        <w:rPr>
          <w:rFonts w:ascii="Calibri" w:eastAsia="Aptos" w:hAnsi="Calibri" w:cs="Calibri"/>
          <w:sz w:val="24"/>
          <w:szCs w:val="24"/>
        </w:rPr>
        <w:t xml:space="preserve">, jego partner, operator lub równoważne), realizujący swoje cele statutowe i włączony poprzez grant w system dystrybucji pomocy do grup docelowych FENG. W związku z powyższym, wywiady z doradcami nie będą przedmiotowo dotyczyły działań FENG, gdzie mamy do czynienia z </w:t>
      </w:r>
      <w:r w:rsidR="002A1D0B">
        <w:rPr>
          <w:rFonts w:ascii="Calibri" w:eastAsia="Aptos" w:hAnsi="Calibri" w:cs="Calibri"/>
          <w:sz w:val="24"/>
          <w:szCs w:val="24"/>
        </w:rPr>
        <w:t xml:space="preserve">potencjalnym </w:t>
      </w:r>
      <w:r w:rsidR="0068088A">
        <w:rPr>
          <w:rFonts w:ascii="Calibri" w:eastAsia="Aptos" w:hAnsi="Calibri" w:cs="Calibri"/>
          <w:sz w:val="24"/>
          <w:szCs w:val="24"/>
        </w:rPr>
        <w:t xml:space="preserve">beneficjentem </w:t>
      </w:r>
      <w:r w:rsidR="002A1D0B">
        <w:rPr>
          <w:rFonts w:ascii="Calibri" w:eastAsia="Aptos" w:hAnsi="Calibri" w:cs="Calibri"/>
          <w:sz w:val="24"/>
          <w:szCs w:val="24"/>
        </w:rPr>
        <w:t xml:space="preserve">i beneficjentem </w:t>
      </w:r>
      <w:r w:rsidR="0068088A">
        <w:rPr>
          <w:rFonts w:ascii="Calibri" w:eastAsia="Aptos" w:hAnsi="Calibri" w:cs="Calibri"/>
          <w:sz w:val="24"/>
          <w:szCs w:val="24"/>
        </w:rPr>
        <w:t xml:space="preserve">tego typu. </w:t>
      </w:r>
    </w:p>
    <w:p w14:paraId="09915D13" w14:textId="77777777"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Cel przeprowadzenia IDI z przedstawicielami firm doradczych jest zbliżony do opisanych w przypadku FGI z beneficjentami i potencjalnymi beneficjentami. Przy czym mniejszy nacisk można położyć na kwestie dotyczące wizerunku (marka FENG i instytucje wdrażające program), a skupić się na eksploracji zagadnień dotyczących jasności przekazu, kompletności informacji, dopasowania języka komunikacji do grup docelowych itp.</w:t>
      </w:r>
    </w:p>
    <w:p w14:paraId="28AC4964" w14:textId="77777777"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Poniżej zostały przedstawione informacje techniczne dotyczące realizacji IDI z przedstawicielami firm doradczych.</w:t>
      </w:r>
    </w:p>
    <w:p w14:paraId="74885099" w14:textId="1DD5D84C" w:rsidR="00F12D91" w:rsidRPr="00F12D91" w:rsidRDefault="00F12D91">
      <w:pPr>
        <w:numPr>
          <w:ilvl w:val="0"/>
          <w:numId w:val="4"/>
        </w:numPr>
        <w:spacing w:before="120" w:after="120" w:line="240" w:lineRule="auto"/>
        <w:rPr>
          <w:rFonts w:ascii="Calibri" w:eastAsia="Aptos" w:hAnsi="Calibri" w:cs="Calibri"/>
          <w:sz w:val="24"/>
          <w:szCs w:val="24"/>
        </w:rPr>
      </w:pPr>
      <w:r w:rsidRPr="00F12D91">
        <w:rPr>
          <w:rFonts w:ascii="Calibri" w:eastAsia="Aptos" w:hAnsi="Calibri" w:cs="Calibri"/>
          <w:sz w:val="24"/>
          <w:szCs w:val="24"/>
        </w:rPr>
        <w:t xml:space="preserve">Liczba wywiadów, n=25, w tym co najmniej po 8 wywiadów z przedstawicielami firm doradczych współpracujących z wnioskodawcami i beneficjentami działań wdrażanych </w:t>
      </w:r>
      <w:r w:rsidRPr="00F12D91">
        <w:rPr>
          <w:rFonts w:ascii="Calibri" w:eastAsia="Aptos" w:hAnsi="Calibri" w:cs="Calibri"/>
          <w:sz w:val="24"/>
          <w:szCs w:val="24"/>
        </w:rPr>
        <w:lastRenderedPageBreak/>
        <w:t>przez PARP i NCBR</w:t>
      </w:r>
      <w:r w:rsidR="00E91CC1">
        <w:rPr>
          <w:rFonts w:ascii="Calibri" w:eastAsia="Aptos" w:hAnsi="Calibri" w:cs="Calibri"/>
          <w:sz w:val="24"/>
          <w:szCs w:val="24"/>
        </w:rPr>
        <w:t xml:space="preserve"> (nie więcej niż po 4 wywiady, gdy przedmiotem doradztwa jest proces aplikacji do „Ścieżki SMART” FENG 01.01)</w:t>
      </w:r>
      <w:r w:rsidRPr="00F12D91">
        <w:rPr>
          <w:rFonts w:ascii="Calibri" w:eastAsia="Aptos" w:hAnsi="Calibri" w:cs="Calibri"/>
          <w:sz w:val="24"/>
          <w:szCs w:val="24"/>
        </w:rPr>
        <w:t xml:space="preserve">. </w:t>
      </w:r>
    </w:p>
    <w:p w14:paraId="2C890488" w14:textId="77777777" w:rsidR="00F12D91" w:rsidRPr="00F12D91" w:rsidRDefault="00F12D91" w:rsidP="00F12D91">
      <w:pPr>
        <w:spacing w:before="120" w:after="120" w:line="240" w:lineRule="auto"/>
        <w:ind w:left="720"/>
        <w:rPr>
          <w:rFonts w:ascii="Calibri" w:eastAsia="Aptos" w:hAnsi="Calibri" w:cs="Calibri"/>
          <w:sz w:val="24"/>
          <w:szCs w:val="24"/>
        </w:rPr>
      </w:pPr>
      <w:r w:rsidRPr="00F12D91">
        <w:rPr>
          <w:rFonts w:ascii="Calibri" w:eastAsia="Aptos" w:hAnsi="Calibri" w:cs="Calibri"/>
          <w:sz w:val="24"/>
          <w:szCs w:val="24"/>
        </w:rPr>
        <w:t>Ostateczna liczba wywiadów może zostać zmniejszona. Powinno mieć to miejsce zwłaszcza w momencie osiągnięcia punktu nasycenia</w:t>
      </w:r>
      <w:r w:rsidRPr="00F12D91">
        <w:rPr>
          <w:rFonts w:ascii="Calibri" w:eastAsia="Aptos" w:hAnsi="Calibri" w:cs="Calibri"/>
          <w:sz w:val="24"/>
          <w:szCs w:val="24"/>
          <w:vertAlign w:val="superscript"/>
        </w:rPr>
        <w:footnoteReference w:id="5"/>
      </w:r>
      <w:r w:rsidRPr="00F12D91">
        <w:rPr>
          <w:rFonts w:ascii="Calibri" w:eastAsia="Aptos" w:hAnsi="Calibri" w:cs="Calibri"/>
          <w:sz w:val="24"/>
          <w:szCs w:val="24"/>
        </w:rPr>
        <w:t xml:space="preserve">. </w:t>
      </w:r>
    </w:p>
    <w:p w14:paraId="1F7F8E21" w14:textId="54D836B6" w:rsidR="00F12D91" w:rsidRPr="00F12D91" w:rsidRDefault="00F12D91">
      <w:pPr>
        <w:numPr>
          <w:ilvl w:val="0"/>
          <w:numId w:val="4"/>
        </w:numPr>
        <w:spacing w:before="120" w:after="120" w:line="240" w:lineRule="auto"/>
        <w:rPr>
          <w:rFonts w:ascii="Calibri" w:eastAsia="Aptos" w:hAnsi="Calibri" w:cs="Calibri"/>
          <w:sz w:val="24"/>
          <w:szCs w:val="24"/>
        </w:rPr>
      </w:pPr>
      <w:r w:rsidRPr="00F12D91">
        <w:rPr>
          <w:rFonts w:ascii="Calibri" w:eastAsia="Aptos" w:hAnsi="Calibri" w:cs="Calibri"/>
          <w:sz w:val="24"/>
          <w:szCs w:val="24"/>
        </w:rPr>
        <w:t xml:space="preserve">Respondenci – osoby mające co najmniej 5 letnie doświadczenie we współpracy (doradztwo, przygotowywanie i obsługa wniosków o dofinansowanie) z wnioskodawcami i beneficjentami programów unijnych, w tym w szczególności POIR i FENG. </w:t>
      </w:r>
      <w:r w:rsidR="0068088A" w:rsidRPr="0068088A">
        <w:rPr>
          <w:rFonts w:ascii="Calibri" w:eastAsia="Aptos" w:hAnsi="Calibri" w:cs="Calibri"/>
          <w:sz w:val="24"/>
          <w:szCs w:val="24"/>
        </w:rPr>
        <w:t xml:space="preserve"> </w:t>
      </w:r>
      <w:r w:rsidR="0068088A">
        <w:rPr>
          <w:rFonts w:ascii="Calibri" w:eastAsia="Aptos" w:hAnsi="Calibri" w:cs="Calibri"/>
          <w:sz w:val="24"/>
          <w:szCs w:val="24"/>
        </w:rPr>
        <w:t xml:space="preserve">Jednocześnie Wykonawca w doborze próby do wywiadów uwzględni zróżnicowanie doświadczenia doradców w przygotowaniu wniosków o dofinansowanie FENG dla różnych typów bezpośrednich beneficjentów FENG (w szczególności </w:t>
      </w:r>
      <w:r w:rsidR="00E91CC1">
        <w:rPr>
          <w:rFonts w:ascii="Calibri" w:eastAsia="Aptos" w:hAnsi="Calibri" w:cs="Calibri"/>
          <w:sz w:val="24"/>
          <w:szCs w:val="24"/>
        </w:rPr>
        <w:t xml:space="preserve">grup </w:t>
      </w:r>
      <w:r w:rsidR="0068088A">
        <w:rPr>
          <w:rFonts w:ascii="Calibri" w:eastAsia="Aptos" w:hAnsi="Calibri" w:cs="Calibri"/>
          <w:sz w:val="24"/>
          <w:szCs w:val="24"/>
        </w:rPr>
        <w:t>przedsiębiorców i instytucji sektora nauki</w:t>
      </w:r>
      <w:r w:rsidR="00E91CC1">
        <w:rPr>
          <w:rFonts w:ascii="Calibri" w:eastAsia="Aptos" w:hAnsi="Calibri" w:cs="Calibri"/>
          <w:sz w:val="24"/>
          <w:szCs w:val="24"/>
        </w:rPr>
        <w:t xml:space="preserve"> i zróżnicowania przeznaczenia pomocy której dotyczy doradztwo np. działanie Ścieżka SMART, inne tematyczn</w:t>
      </w:r>
      <w:r w:rsidR="002A1D0B">
        <w:rPr>
          <w:rFonts w:ascii="Calibri" w:eastAsia="Aptos" w:hAnsi="Calibri" w:cs="Calibri"/>
          <w:sz w:val="24"/>
          <w:szCs w:val="24"/>
        </w:rPr>
        <w:t>i</w:t>
      </w:r>
      <w:r w:rsidR="00E91CC1">
        <w:rPr>
          <w:rFonts w:ascii="Calibri" w:eastAsia="Aptos" w:hAnsi="Calibri" w:cs="Calibri"/>
          <w:sz w:val="24"/>
          <w:szCs w:val="24"/>
        </w:rPr>
        <w:t xml:space="preserve">e </w:t>
      </w:r>
      <w:r w:rsidR="002A1D0B">
        <w:rPr>
          <w:rFonts w:ascii="Calibri" w:eastAsia="Aptos" w:hAnsi="Calibri" w:cs="Calibri"/>
          <w:sz w:val="24"/>
          <w:szCs w:val="24"/>
        </w:rPr>
        <w:t xml:space="preserve">zróżnicowane </w:t>
      </w:r>
      <w:r w:rsidR="00E91CC1">
        <w:rPr>
          <w:rFonts w:ascii="Calibri" w:eastAsia="Aptos" w:hAnsi="Calibri" w:cs="Calibri"/>
          <w:sz w:val="24"/>
          <w:szCs w:val="24"/>
        </w:rPr>
        <w:t>działania, adresowane bezpośrednio do grup docelowych</w:t>
      </w:r>
      <w:r w:rsidR="002A1D0B">
        <w:rPr>
          <w:rFonts w:ascii="Calibri" w:eastAsia="Aptos" w:hAnsi="Calibri" w:cs="Calibri"/>
          <w:sz w:val="24"/>
          <w:szCs w:val="24"/>
        </w:rPr>
        <w:t xml:space="preserve"> FENG</w:t>
      </w:r>
      <w:r w:rsidR="0068088A">
        <w:rPr>
          <w:rFonts w:ascii="Calibri" w:eastAsia="Aptos" w:hAnsi="Calibri" w:cs="Calibri"/>
          <w:sz w:val="24"/>
          <w:szCs w:val="24"/>
        </w:rPr>
        <w:t>).</w:t>
      </w:r>
    </w:p>
    <w:p w14:paraId="7B7C4EB8" w14:textId="77777777" w:rsidR="00F12D91" w:rsidRPr="00F12D91" w:rsidRDefault="00F12D91">
      <w:pPr>
        <w:numPr>
          <w:ilvl w:val="0"/>
          <w:numId w:val="4"/>
        </w:numPr>
        <w:spacing w:before="120" w:after="120" w:line="240" w:lineRule="auto"/>
        <w:rPr>
          <w:rFonts w:ascii="Calibri" w:eastAsia="Aptos" w:hAnsi="Calibri" w:cs="Calibri"/>
          <w:sz w:val="24"/>
          <w:szCs w:val="24"/>
        </w:rPr>
      </w:pPr>
      <w:r w:rsidRPr="00F12D91">
        <w:rPr>
          <w:rFonts w:ascii="Calibri" w:eastAsia="Aptos" w:hAnsi="Calibri" w:cs="Calibri"/>
          <w:sz w:val="24"/>
          <w:szCs w:val="24"/>
        </w:rPr>
        <w:t>Sposób dotarcia do respondentów – pozyskanie danych przedstawicieli tej grupy leży całkowicie po stronie Wykonawcy, choć Zamawiający na wniosek Wykonawcy może udzielić wsparcia w tym zakresie (np. włączyć się do działań zachęcających do udziału w badaniu).</w:t>
      </w:r>
    </w:p>
    <w:p w14:paraId="6AE4D4AA" w14:textId="77777777" w:rsidR="00F12D91" w:rsidRPr="00F12D91" w:rsidRDefault="00F12D91">
      <w:pPr>
        <w:numPr>
          <w:ilvl w:val="0"/>
          <w:numId w:val="4"/>
        </w:numPr>
        <w:spacing w:before="120" w:after="120" w:line="240" w:lineRule="auto"/>
        <w:rPr>
          <w:rFonts w:ascii="Calibri" w:eastAsia="Aptos" w:hAnsi="Calibri" w:cs="Calibri"/>
          <w:sz w:val="24"/>
          <w:szCs w:val="24"/>
        </w:rPr>
      </w:pPr>
      <w:r w:rsidRPr="00F12D91">
        <w:rPr>
          <w:rFonts w:ascii="Calibri" w:eastAsia="Aptos" w:hAnsi="Calibri" w:cs="Calibri"/>
          <w:sz w:val="24"/>
          <w:szCs w:val="24"/>
        </w:rPr>
        <w:t>Czas wywiadu – rekomenduje się, aby czas wywiadu nie przekraczał 60 minut.</w:t>
      </w:r>
    </w:p>
    <w:p w14:paraId="67BF6648" w14:textId="77777777" w:rsidR="00F12D91" w:rsidRPr="00F12D91" w:rsidRDefault="00F12D91">
      <w:pPr>
        <w:numPr>
          <w:ilvl w:val="0"/>
          <w:numId w:val="4"/>
        </w:numPr>
        <w:spacing w:before="120" w:after="120" w:line="240" w:lineRule="auto"/>
        <w:rPr>
          <w:rFonts w:ascii="Calibri" w:eastAsia="Aptos" w:hAnsi="Calibri" w:cs="Calibri"/>
          <w:sz w:val="24"/>
          <w:szCs w:val="24"/>
        </w:rPr>
      </w:pPr>
      <w:r w:rsidRPr="00F12D91">
        <w:rPr>
          <w:rFonts w:ascii="Calibri" w:eastAsia="Aptos" w:hAnsi="Calibri" w:cs="Calibri"/>
          <w:sz w:val="24"/>
          <w:szCs w:val="24"/>
        </w:rPr>
        <w:t xml:space="preserve">Wywiad zostanie przeprowadzony w oparciu o częściowo ustrukturyzowany scenariusz wywiadu pogłębionego. </w:t>
      </w:r>
    </w:p>
    <w:p w14:paraId="34C3C0FB" w14:textId="77777777" w:rsidR="00F12D91" w:rsidRPr="00F12D91" w:rsidRDefault="00F12D91" w:rsidP="00D76D3C">
      <w:pPr>
        <w:numPr>
          <w:ilvl w:val="0"/>
          <w:numId w:val="4"/>
        </w:numPr>
        <w:spacing w:before="120" w:after="360" w:line="240" w:lineRule="auto"/>
        <w:ind w:left="714" w:hanging="357"/>
        <w:rPr>
          <w:rFonts w:ascii="Calibri" w:eastAsia="Aptos" w:hAnsi="Calibri" w:cs="Calibri"/>
          <w:sz w:val="24"/>
          <w:szCs w:val="24"/>
        </w:rPr>
      </w:pPr>
      <w:r w:rsidRPr="00F12D91">
        <w:rPr>
          <w:rFonts w:ascii="Calibri" w:eastAsia="Aptos" w:hAnsi="Calibri" w:cs="Calibri"/>
          <w:sz w:val="24"/>
          <w:szCs w:val="24"/>
        </w:rPr>
        <w:t xml:space="preserve">IDI mogą być realizowane zdalnie (np. via MS </w:t>
      </w:r>
      <w:proofErr w:type="spellStart"/>
      <w:r w:rsidRPr="00F12D91">
        <w:rPr>
          <w:rFonts w:ascii="Calibri" w:eastAsia="Aptos" w:hAnsi="Calibri" w:cs="Calibri"/>
          <w:sz w:val="24"/>
          <w:szCs w:val="24"/>
        </w:rPr>
        <w:t>Teams</w:t>
      </w:r>
      <w:proofErr w:type="spellEnd"/>
      <w:r w:rsidRPr="00F12D91">
        <w:rPr>
          <w:rFonts w:ascii="Calibri" w:eastAsia="Aptos" w:hAnsi="Calibri" w:cs="Calibri"/>
          <w:sz w:val="24"/>
          <w:szCs w:val="24"/>
        </w:rPr>
        <w:t xml:space="preserve">). Ostateczna forma przeprowadzenia wywiadu powinna zostać dopasowana do preferencji respondenta. Każdy wywiad powinien zostać nagrany. Zamawiający jedynie w uzasadnionych przypadkach dopuszcza odstępstwo od tej reguły, np. w przypadku niewyrażenia przez respondenta zgody na rejestrację audio wywiadu. W takiej sytuacji moderator będzie na bieżąco spisywał wypowiedzi respondenta, zaś po zakończeniu wywiadu niezwłocznie uzupełni je o istotne informacje, które pojawiały się w trakcie wywiadu, ale nie zostały zapisane (bo np. dynamika rozmowy na to nie pozwoliła). </w:t>
      </w:r>
    </w:p>
    <w:p w14:paraId="54CF3B71" w14:textId="568B88C1" w:rsidR="00F12D91" w:rsidRPr="00F12D91" w:rsidRDefault="00F12D91" w:rsidP="004D751F">
      <w:pPr>
        <w:pStyle w:val="PP3"/>
        <w:rPr>
          <w:rFonts w:ascii="Calibri" w:eastAsia="Aptos" w:hAnsi="Calibri" w:cs="Calibri"/>
          <w:kern w:val="0"/>
        </w:rPr>
      </w:pPr>
      <w:bookmarkStart w:id="12" w:name="_Toc163817816"/>
      <w:r w:rsidRPr="00F12D91">
        <w:rPr>
          <w:rFonts w:ascii="Calibri" w:eastAsia="Aptos" w:hAnsi="Calibri" w:cs="Calibri"/>
          <w:kern w:val="0"/>
        </w:rPr>
        <w:t>Badanie ilościowe na próbie potencjalnych beneficjentów i beneficjentów</w:t>
      </w:r>
      <w:r w:rsidR="00C36C6A">
        <w:rPr>
          <w:rFonts w:ascii="Calibri" w:eastAsia="Aptos" w:hAnsi="Calibri" w:cs="Calibri"/>
          <w:kern w:val="0"/>
        </w:rPr>
        <w:t xml:space="preserve"> bezpośrednich</w:t>
      </w:r>
      <w:bookmarkEnd w:id="12"/>
    </w:p>
    <w:p w14:paraId="2D284B39" w14:textId="35D36790"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 xml:space="preserve">Celem tego modułu badania jest kwantyfikacja zjawisk zidentyfikowanych podczas analizy danych zastanych oraz w trakcie badań jakościowych. Podczas badania będą zbierane dane pozwalające na zmierzenie kluczowych zjawisk związanych z działaniami </w:t>
      </w:r>
      <w:r w:rsidR="002A1D0B">
        <w:rPr>
          <w:rFonts w:ascii="Calibri" w:eastAsia="Aptos" w:hAnsi="Calibri" w:cs="Calibri"/>
          <w:sz w:val="24"/>
          <w:szCs w:val="24"/>
        </w:rPr>
        <w:t>info-</w:t>
      </w:r>
      <w:proofErr w:type="spellStart"/>
      <w:r w:rsidR="002A1D0B">
        <w:rPr>
          <w:rFonts w:ascii="Calibri" w:eastAsia="Aptos" w:hAnsi="Calibri" w:cs="Calibri"/>
          <w:sz w:val="24"/>
          <w:szCs w:val="24"/>
        </w:rPr>
        <w:t>promo</w:t>
      </w:r>
      <w:proofErr w:type="spellEnd"/>
      <w:r w:rsidRPr="00F12D91">
        <w:rPr>
          <w:rFonts w:ascii="Calibri" w:eastAsia="Aptos" w:hAnsi="Calibri" w:cs="Calibri"/>
          <w:sz w:val="24"/>
          <w:szCs w:val="24"/>
        </w:rPr>
        <w:t xml:space="preserve">, np. ilościowa ocena jakości prowadzonej kampanii, ocena jej wpływu na decyzję o ubieganiu się o środki w ramach programu FENG, wizerunek marki, deprywacja potrzeb informacyjnych itp. </w:t>
      </w:r>
    </w:p>
    <w:p w14:paraId="7DDA9621" w14:textId="77777777" w:rsidR="00F12D91" w:rsidRPr="00F12D91" w:rsidRDefault="00F12D91" w:rsidP="00F12D91">
      <w:pPr>
        <w:spacing w:before="120" w:after="120" w:line="240" w:lineRule="auto"/>
        <w:rPr>
          <w:rFonts w:ascii="Calibri" w:eastAsia="Aptos" w:hAnsi="Calibri" w:cs="Calibri"/>
          <w:sz w:val="24"/>
          <w:szCs w:val="24"/>
        </w:rPr>
      </w:pPr>
      <w:r w:rsidRPr="00F12D91">
        <w:rPr>
          <w:rFonts w:ascii="Calibri" w:eastAsia="Aptos" w:hAnsi="Calibri" w:cs="Calibri"/>
          <w:sz w:val="24"/>
          <w:szCs w:val="24"/>
        </w:rPr>
        <w:t>Poniżej zostały przedstawione informacje techniczne dotyczące realizacji badania ilościowego.</w:t>
      </w:r>
    </w:p>
    <w:p w14:paraId="45BE7AAE" w14:textId="77777777" w:rsidR="00F12D91" w:rsidRPr="00F12D91" w:rsidRDefault="00F12D91" w:rsidP="00F12D91">
      <w:pPr>
        <w:autoSpaceDE w:val="0"/>
        <w:autoSpaceDN w:val="0"/>
        <w:adjustRightInd w:val="0"/>
        <w:spacing w:before="120" w:after="120" w:line="240" w:lineRule="auto"/>
        <w:rPr>
          <w:rFonts w:ascii="Calibri" w:eastAsia="Aptos" w:hAnsi="Calibri" w:cs="Calibri"/>
          <w:b/>
          <w:bCs/>
          <w:sz w:val="24"/>
          <w:szCs w:val="24"/>
        </w:rPr>
      </w:pPr>
      <w:r w:rsidRPr="00F12D91">
        <w:rPr>
          <w:rFonts w:ascii="Calibri" w:eastAsia="Aptos" w:hAnsi="Calibri" w:cs="Calibri"/>
          <w:b/>
          <w:bCs/>
          <w:sz w:val="24"/>
          <w:szCs w:val="24"/>
        </w:rPr>
        <w:t>Beneficjenci:</w:t>
      </w:r>
    </w:p>
    <w:p w14:paraId="37754771" w14:textId="77777777" w:rsidR="00F12D91" w:rsidRPr="00F12D91" w:rsidRDefault="00F12D91">
      <w:pPr>
        <w:numPr>
          <w:ilvl w:val="0"/>
          <w:numId w:val="30"/>
        </w:numPr>
        <w:autoSpaceDE w:val="0"/>
        <w:autoSpaceDN w:val="0"/>
        <w:adjustRightInd w:val="0"/>
        <w:spacing w:before="120" w:after="120" w:line="240" w:lineRule="auto"/>
        <w:ind w:left="714" w:hanging="357"/>
        <w:rPr>
          <w:rFonts w:ascii="Calibri" w:eastAsia="Aptos" w:hAnsi="Calibri" w:cs="Calibri"/>
          <w:b/>
          <w:bCs/>
          <w:kern w:val="0"/>
          <w:sz w:val="24"/>
          <w:szCs w:val="24"/>
        </w:rPr>
      </w:pPr>
      <w:r w:rsidRPr="00F12D91">
        <w:rPr>
          <w:rFonts w:ascii="Calibri" w:eastAsia="Aptos" w:hAnsi="Calibri" w:cs="Calibri"/>
          <w:kern w:val="0"/>
          <w:sz w:val="24"/>
          <w:szCs w:val="24"/>
        </w:rPr>
        <w:lastRenderedPageBreak/>
        <w:t>Liczba wywiadów – n=1100</w:t>
      </w:r>
    </w:p>
    <w:p w14:paraId="294298E9" w14:textId="77777777" w:rsidR="00F12D91" w:rsidRPr="00F12D91" w:rsidRDefault="00F12D91">
      <w:pPr>
        <w:numPr>
          <w:ilvl w:val="0"/>
          <w:numId w:val="30"/>
        </w:numPr>
        <w:autoSpaceDE w:val="0"/>
        <w:autoSpaceDN w:val="0"/>
        <w:adjustRightInd w:val="0"/>
        <w:spacing w:before="120" w:after="120" w:line="240" w:lineRule="auto"/>
        <w:ind w:left="714" w:hanging="357"/>
        <w:rPr>
          <w:rFonts w:ascii="Calibri" w:eastAsia="Aptos" w:hAnsi="Calibri" w:cs="Calibri"/>
          <w:b/>
          <w:bCs/>
          <w:kern w:val="0"/>
          <w:sz w:val="24"/>
          <w:szCs w:val="24"/>
        </w:rPr>
      </w:pPr>
      <w:r w:rsidRPr="00F12D91">
        <w:rPr>
          <w:rFonts w:ascii="Calibri" w:eastAsia="Aptos" w:hAnsi="Calibri" w:cs="Calibri"/>
          <w:kern w:val="0"/>
          <w:sz w:val="24"/>
          <w:szCs w:val="24"/>
        </w:rPr>
        <w:t>Technika badania – CAWI</w:t>
      </w:r>
    </w:p>
    <w:p w14:paraId="7AF0FAD5" w14:textId="3DDC0DC9" w:rsidR="00F12D91" w:rsidRPr="00F12D91" w:rsidRDefault="00F12D91">
      <w:pPr>
        <w:numPr>
          <w:ilvl w:val="0"/>
          <w:numId w:val="30"/>
        </w:numPr>
        <w:contextualSpacing/>
        <w:rPr>
          <w:rFonts w:ascii="Calibri" w:eastAsia="Aptos" w:hAnsi="Calibri" w:cs="Calibri"/>
          <w:kern w:val="0"/>
          <w:sz w:val="24"/>
          <w:szCs w:val="24"/>
        </w:rPr>
      </w:pPr>
      <w:r w:rsidRPr="00F12D91">
        <w:rPr>
          <w:rFonts w:ascii="Calibri" w:eastAsia="Aptos" w:hAnsi="Calibri" w:cs="Calibri"/>
          <w:kern w:val="0"/>
          <w:sz w:val="24"/>
          <w:szCs w:val="24"/>
        </w:rPr>
        <w:t xml:space="preserve">Jednostka próby – przedsiębiorstwo lub inna jednostka organizacyjna (np. organizacja badawcza, </w:t>
      </w:r>
      <w:r w:rsidR="002A1D0B">
        <w:rPr>
          <w:rFonts w:ascii="Calibri" w:eastAsia="Aptos" w:hAnsi="Calibri" w:cs="Calibri"/>
          <w:kern w:val="0"/>
          <w:sz w:val="24"/>
          <w:szCs w:val="24"/>
        </w:rPr>
        <w:t xml:space="preserve">lider </w:t>
      </w:r>
      <w:r w:rsidRPr="00F12D91">
        <w:rPr>
          <w:rFonts w:ascii="Calibri" w:eastAsia="Aptos" w:hAnsi="Calibri" w:cs="Calibri"/>
          <w:kern w:val="0"/>
          <w:sz w:val="24"/>
          <w:szCs w:val="24"/>
        </w:rPr>
        <w:t>konsorcjum), której wniosek o dofinansowanie uzyskał pozytywną ocenę komisji oceniającej (beneficjent</w:t>
      </w:r>
      <w:r w:rsidR="002A1D0B">
        <w:rPr>
          <w:rFonts w:ascii="Calibri" w:eastAsia="Aptos" w:hAnsi="Calibri" w:cs="Calibri"/>
          <w:kern w:val="0"/>
          <w:sz w:val="24"/>
          <w:szCs w:val="24"/>
        </w:rPr>
        <w:t xml:space="preserve"> realizujący umowę o dofinansowanie lub oczekujący na jej zawarcie</w:t>
      </w:r>
      <w:r w:rsidRPr="00F12D91">
        <w:rPr>
          <w:rFonts w:ascii="Calibri" w:eastAsia="Aptos" w:hAnsi="Calibri" w:cs="Calibri"/>
          <w:kern w:val="0"/>
          <w:sz w:val="24"/>
          <w:szCs w:val="24"/>
        </w:rPr>
        <w:t>)</w:t>
      </w:r>
      <w:r w:rsidR="00C36C6A">
        <w:rPr>
          <w:rFonts w:ascii="Calibri" w:eastAsia="Aptos" w:hAnsi="Calibri" w:cs="Calibri"/>
          <w:kern w:val="0"/>
          <w:sz w:val="24"/>
          <w:szCs w:val="24"/>
        </w:rPr>
        <w:t xml:space="preserve">; </w:t>
      </w:r>
    </w:p>
    <w:p w14:paraId="09D3B591" w14:textId="3E09B12F" w:rsidR="00F12D91" w:rsidRPr="00F12D91" w:rsidRDefault="00F12D91">
      <w:pPr>
        <w:numPr>
          <w:ilvl w:val="0"/>
          <w:numId w:val="30"/>
        </w:numPr>
        <w:contextualSpacing/>
        <w:rPr>
          <w:rFonts w:ascii="Calibri" w:eastAsia="Aptos" w:hAnsi="Calibri" w:cs="Calibri"/>
          <w:kern w:val="0"/>
          <w:sz w:val="24"/>
          <w:szCs w:val="24"/>
        </w:rPr>
      </w:pPr>
      <w:r w:rsidRPr="00F12D91">
        <w:rPr>
          <w:rFonts w:ascii="Calibri" w:eastAsia="Aptos" w:hAnsi="Calibri" w:cs="Calibri"/>
          <w:kern w:val="0"/>
          <w:sz w:val="24"/>
          <w:szCs w:val="24"/>
        </w:rPr>
        <w:t>Podmiot próby – przedstawiciel ww. podmiotów, którzy posiada wiedzę dotyczącą przygotowywania wniosku o dofinansowanie lub zajmuje się realizacją dofinansowanego projektu (zna dokumentację projektową wymaganą przez IP).</w:t>
      </w:r>
    </w:p>
    <w:p w14:paraId="19E93CA4" w14:textId="7ED96556" w:rsidR="00F12D91" w:rsidRPr="00F12D91" w:rsidRDefault="00F12D91">
      <w:pPr>
        <w:numPr>
          <w:ilvl w:val="0"/>
          <w:numId w:val="30"/>
        </w:numPr>
        <w:contextualSpacing/>
        <w:rPr>
          <w:rFonts w:ascii="Calibri" w:eastAsia="Aptos" w:hAnsi="Calibri" w:cs="Calibri"/>
          <w:kern w:val="0"/>
          <w:sz w:val="24"/>
          <w:szCs w:val="24"/>
        </w:rPr>
      </w:pPr>
      <w:r w:rsidRPr="00F12D91">
        <w:rPr>
          <w:rFonts w:ascii="Calibri" w:eastAsia="Aptos" w:hAnsi="Calibri" w:cs="Calibri"/>
          <w:kern w:val="0"/>
          <w:sz w:val="24"/>
          <w:szCs w:val="24"/>
        </w:rPr>
        <w:t>Dobór próby – ostateczny sposób doboru próby zostanie zaproponowany przez Wykonawcę po zapoznaniu się z bazą beneficjentów (etap przygotowania raportu metodologicznego). Wstępnie zakładamy, że będzie to dobór, warstwowy</w:t>
      </w:r>
      <w:r w:rsidR="00407A42">
        <w:rPr>
          <w:rFonts w:ascii="Calibri" w:eastAsia="Aptos" w:hAnsi="Calibri" w:cs="Calibri"/>
          <w:kern w:val="0"/>
          <w:sz w:val="24"/>
          <w:szCs w:val="24"/>
        </w:rPr>
        <w:t xml:space="preserve"> nieproporcjonalny</w:t>
      </w:r>
      <w:r w:rsidRPr="00F12D91">
        <w:rPr>
          <w:rFonts w:ascii="Calibri" w:eastAsia="Aptos" w:hAnsi="Calibri" w:cs="Calibri"/>
          <w:kern w:val="0"/>
          <w:sz w:val="24"/>
          <w:szCs w:val="24"/>
        </w:rPr>
        <w:t xml:space="preserve">. W obrębie każdego działania wytypowanego do realizacji badania </w:t>
      </w:r>
      <w:r w:rsidR="002A1D0B">
        <w:rPr>
          <w:rFonts w:ascii="Calibri" w:eastAsia="Aptos" w:hAnsi="Calibri" w:cs="Calibri"/>
          <w:kern w:val="0"/>
          <w:sz w:val="24"/>
          <w:szCs w:val="24"/>
        </w:rPr>
        <w:t xml:space="preserve">ilościowego </w:t>
      </w:r>
      <w:r w:rsidRPr="00F12D91">
        <w:rPr>
          <w:rFonts w:ascii="Calibri" w:eastAsia="Aptos" w:hAnsi="Calibri" w:cs="Calibri"/>
          <w:kern w:val="0"/>
          <w:sz w:val="24"/>
          <w:szCs w:val="24"/>
        </w:rPr>
        <w:t>zostanie wylosowanych po 100 – 150 (</w:t>
      </w:r>
      <w:r w:rsidR="00407A42">
        <w:rPr>
          <w:rFonts w:ascii="Calibri" w:eastAsia="Aptos" w:hAnsi="Calibri" w:cs="Calibri"/>
          <w:kern w:val="0"/>
          <w:sz w:val="24"/>
          <w:szCs w:val="24"/>
        </w:rPr>
        <w:t xml:space="preserve">lub mniej - </w:t>
      </w:r>
      <w:r w:rsidRPr="00F12D91">
        <w:rPr>
          <w:rFonts w:ascii="Calibri" w:eastAsia="Aptos" w:hAnsi="Calibri" w:cs="Calibri"/>
          <w:kern w:val="0"/>
          <w:sz w:val="24"/>
          <w:szCs w:val="24"/>
        </w:rPr>
        <w:t xml:space="preserve">w zależności od działania) beneficjentów. Losując należy uwzględnić warstwy, które zostaną utworzone na podstawie </w:t>
      </w:r>
      <w:r w:rsidR="00263AF9">
        <w:rPr>
          <w:rFonts w:ascii="Calibri" w:eastAsia="Aptos" w:hAnsi="Calibri" w:cs="Calibri"/>
          <w:kern w:val="0"/>
          <w:sz w:val="24"/>
          <w:szCs w:val="24"/>
        </w:rPr>
        <w:t xml:space="preserve">wybranych </w:t>
      </w:r>
      <w:r w:rsidRPr="00F12D91">
        <w:rPr>
          <w:rFonts w:ascii="Calibri" w:eastAsia="Aptos" w:hAnsi="Calibri" w:cs="Calibri"/>
          <w:kern w:val="0"/>
          <w:sz w:val="24"/>
          <w:szCs w:val="24"/>
        </w:rPr>
        <w:t xml:space="preserve">cech opisowych </w:t>
      </w:r>
      <w:r w:rsidR="00263AF9">
        <w:rPr>
          <w:rFonts w:ascii="Calibri" w:eastAsia="Aptos" w:hAnsi="Calibri" w:cs="Calibri"/>
          <w:kern w:val="0"/>
          <w:sz w:val="24"/>
          <w:szCs w:val="24"/>
        </w:rPr>
        <w:t xml:space="preserve">respondenta </w:t>
      </w:r>
      <w:r w:rsidRPr="00F12D91">
        <w:rPr>
          <w:rFonts w:ascii="Calibri" w:eastAsia="Aptos" w:hAnsi="Calibri" w:cs="Calibri"/>
          <w:kern w:val="0"/>
          <w:sz w:val="24"/>
          <w:szCs w:val="24"/>
        </w:rPr>
        <w:t xml:space="preserve">(np. </w:t>
      </w:r>
      <w:r w:rsidR="00263AF9">
        <w:rPr>
          <w:rFonts w:ascii="Calibri" w:eastAsia="Aptos" w:hAnsi="Calibri" w:cs="Calibri"/>
          <w:kern w:val="0"/>
          <w:sz w:val="24"/>
          <w:szCs w:val="24"/>
        </w:rPr>
        <w:t xml:space="preserve">instytucja pośrednicząca, </w:t>
      </w:r>
      <w:r w:rsidRPr="00F12D91">
        <w:rPr>
          <w:rFonts w:ascii="Calibri" w:eastAsia="Aptos" w:hAnsi="Calibri" w:cs="Calibri"/>
          <w:kern w:val="0"/>
          <w:sz w:val="24"/>
          <w:szCs w:val="24"/>
        </w:rPr>
        <w:t>wielkość</w:t>
      </w:r>
      <w:r w:rsidR="00263AF9">
        <w:rPr>
          <w:rFonts w:ascii="Calibri" w:eastAsia="Aptos" w:hAnsi="Calibri" w:cs="Calibri"/>
          <w:kern w:val="0"/>
          <w:sz w:val="24"/>
          <w:szCs w:val="24"/>
        </w:rPr>
        <w:t xml:space="preserve"> podmiotu </w:t>
      </w:r>
      <w:r w:rsidRPr="00F12D91">
        <w:rPr>
          <w:rFonts w:ascii="Calibri" w:eastAsia="Aptos" w:hAnsi="Calibri" w:cs="Calibri"/>
          <w:kern w:val="0"/>
          <w:sz w:val="24"/>
          <w:szCs w:val="24"/>
        </w:rPr>
        <w:t>, branża, lokalizacja</w:t>
      </w:r>
      <w:r w:rsidRPr="00F12D91">
        <w:rPr>
          <w:rFonts w:ascii="Calibri" w:eastAsia="Aptos" w:hAnsi="Calibri" w:cs="Calibri"/>
          <w:kern w:val="0"/>
          <w:sz w:val="24"/>
          <w:szCs w:val="24"/>
          <w:vertAlign w:val="superscript"/>
        </w:rPr>
        <w:footnoteReference w:id="6"/>
      </w:r>
      <w:r w:rsidRPr="00F12D91">
        <w:rPr>
          <w:rFonts w:ascii="Calibri" w:eastAsia="Aptos" w:hAnsi="Calibri" w:cs="Calibri"/>
          <w:kern w:val="0"/>
          <w:sz w:val="24"/>
          <w:szCs w:val="24"/>
        </w:rPr>
        <w:t>), co ma prowadzić do odwzorowania kluczowych cech populacji generalnej.</w:t>
      </w:r>
    </w:p>
    <w:p w14:paraId="23C82590" w14:textId="77777777" w:rsidR="00F12D91" w:rsidRPr="00F12D91" w:rsidRDefault="00F12D91" w:rsidP="00F12D91">
      <w:pPr>
        <w:ind w:left="720"/>
        <w:rPr>
          <w:rFonts w:ascii="Calibri" w:eastAsia="Aptos" w:hAnsi="Calibri" w:cs="Calibri"/>
          <w:kern w:val="0"/>
          <w:sz w:val="24"/>
          <w:szCs w:val="24"/>
        </w:rPr>
      </w:pPr>
      <w:r w:rsidRPr="00F12D91">
        <w:rPr>
          <w:rFonts w:ascii="Calibri" w:eastAsia="Aptos" w:hAnsi="Calibri" w:cs="Calibri"/>
          <w:kern w:val="0"/>
          <w:sz w:val="24"/>
          <w:szCs w:val="24"/>
        </w:rPr>
        <w:t>Ogólna struktura próby została przedstawiona poniżej.</w:t>
      </w:r>
    </w:p>
    <w:p w14:paraId="5055D1D0" w14:textId="77777777" w:rsidR="00F12D91" w:rsidRPr="00F12D91" w:rsidRDefault="00F12D91">
      <w:pPr>
        <w:numPr>
          <w:ilvl w:val="0"/>
          <w:numId w:val="30"/>
        </w:numPr>
        <w:autoSpaceDE w:val="0"/>
        <w:autoSpaceDN w:val="0"/>
        <w:adjustRightInd w:val="0"/>
        <w:spacing w:before="120" w:after="120" w:line="240" w:lineRule="auto"/>
        <w:ind w:left="1701" w:hanging="357"/>
        <w:rPr>
          <w:rFonts w:ascii="Calibri" w:eastAsia="Aptos" w:hAnsi="Calibri" w:cs="Calibri"/>
          <w:kern w:val="0"/>
          <w:sz w:val="24"/>
          <w:szCs w:val="24"/>
        </w:rPr>
      </w:pPr>
      <w:r w:rsidRPr="00F12D91">
        <w:rPr>
          <w:rFonts w:ascii="Calibri" w:eastAsia="Aptos" w:hAnsi="Calibri" w:cs="Calibri"/>
          <w:kern w:val="0"/>
          <w:sz w:val="24"/>
          <w:szCs w:val="24"/>
        </w:rPr>
        <w:t>Działanie 2.32 Kredyt technologiczny (BGK), n=100</w:t>
      </w:r>
    </w:p>
    <w:p w14:paraId="075F03DD" w14:textId="77777777" w:rsidR="00F12D91" w:rsidRPr="00F12D91" w:rsidRDefault="00F12D91">
      <w:pPr>
        <w:numPr>
          <w:ilvl w:val="0"/>
          <w:numId w:val="30"/>
        </w:numPr>
        <w:autoSpaceDE w:val="0"/>
        <w:autoSpaceDN w:val="0"/>
        <w:adjustRightInd w:val="0"/>
        <w:spacing w:before="120" w:after="120" w:line="240" w:lineRule="auto"/>
        <w:ind w:left="1701" w:hanging="357"/>
        <w:rPr>
          <w:rFonts w:ascii="Calibri" w:eastAsia="Aptos" w:hAnsi="Calibri" w:cs="Calibri"/>
          <w:kern w:val="0"/>
          <w:sz w:val="24"/>
          <w:szCs w:val="24"/>
        </w:rPr>
      </w:pPr>
      <w:r w:rsidRPr="00F12D91">
        <w:rPr>
          <w:rFonts w:ascii="Calibri" w:eastAsia="Aptos" w:hAnsi="Calibri" w:cs="Calibri"/>
          <w:kern w:val="0"/>
          <w:sz w:val="24"/>
          <w:szCs w:val="24"/>
        </w:rPr>
        <w:t>Działanie 2.10 IPCEI (NCBR), n=100</w:t>
      </w:r>
    </w:p>
    <w:p w14:paraId="6323ECF4" w14:textId="77777777" w:rsidR="00F12D91" w:rsidRPr="00F12D91" w:rsidRDefault="00F12D91">
      <w:pPr>
        <w:numPr>
          <w:ilvl w:val="0"/>
          <w:numId w:val="30"/>
        </w:numPr>
        <w:autoSpaceDE w:val="0"/>
        <w:autoSpaceDN w:val="0"/>
        <w:adjustRightInd w:val="0"/>
        <w:spacing w:before="120" w:after="120" w:line="240" w:lineRule="auto"/>
        <w:ind w:left="1701" w:hanging="357"/>
        <w:rPr>
          <w:rFonts w:ascii="Calibri" w:eastAsia="Aptos" w:hAnsi="Calibri" w:cs="Calibri"/>
          <w:kern w:val="0"/>
          <w:sz w:val="24"/>
          <w:szCs w:val="24"/>
        </w:rPr>
      </w:pPr>
      <w:r w:rsidRPr="00F12D91">
        <w:rPr>
          <w:rFonts w:ascii="Calibri" w:eastAsia="Aptos" w:hAnsi="Calibri" w:cs="Calibri"/>
          <w:kern w:val="0"/>
          <w:sz w:val="24"/>
          <w:szCs w:val="24"/>
        </w:rPr>
        <w:t>Działanie 3.3 IPCEI wodorowy (NCBR), n=100</w:t>
      </w:r>
    </w:p>
    <w:p w14:paraId="74464B44" w14:textId="77777777" w:rsidR="00F12D91" w:rsidRPr="00F12D91" w:rsidRDefault="00F12D91">
      <w:pPr>
        <w:numPr>
          <w:ilvl w:val="0"/>
          <w:numId w:val="30"/>
        </w:numPr>
        <w:autoSpaceDE w:val="0"/>
        <w:autoSpaceDN w:val="0"/>
        <w:adjustRightInd w:val="0"/>
        <w:spacing w:before="120" w:after="120" w:line="240" w:lineRule="auto"/>
        <w:ind w:left="1701" w:hanging="357"/>
        <w:rPr>
          <w:rFonts w:ascii="Calibri" w:eastAsia="Aptos" w:hAnsi="Calibri" w:cs="Calibri"/>
          <w:kern w:val="0"/>
          <w:sz w:val="24"/>
          <w:szCs w:val="24"/>
        </w:rPr>
      </w:pPr>
      <w:r w:rsidRPr="00F12D91">
        <w:rPr>
          <w:rFonts w:ascii="Calibri" w:eastAsia="Aptos" w:hAnsi="Calibri" w:cs="Calibri"/>
          <w:kern w:val="0"/>
          <w:sz w:val="24"/>
          <w:szCs w:val="24"/>
        </w:rPr>
        <w:t>Działanie 1.1 SMART (PARP), n=150</w:t>
      </w:r>
    </w:p>
    <w:p w14:paraId="47C26EDB" w14:textId="77777777" w:rsidR="00F12D91" w:rsidRPr="00F12D91" w:rsidRDefault="00F12D91">
      <w:pPr>
        <w:numPr>
          <w:ilvl w:val="0"/>
          <w:numId w:val="30"/>
        </w:numPr>
        <w:autoSpaceDE w:val="0"/>
        <w:autoSpaceDN w:val="0"/>
        <w:adjustRightInd w:val="0"/>
        <w:spacing w:before="120" w:after="120" w:line="240" w:lineRule="auto"/>
        <w:ind w:left="1701" w:hanging="357"/>
        <w:rPr>
          <w:rFonts w:ascii="Calibri" w:eastAsia="Aptos" w:hAnsi="Calibri" w:cs="Calibri"/>
          <w:kern w:val="0"/>
          <w:sz w:val="24"/>
          <w:szCs w:val="24"/>
        </w:rPr>
      </w:pPr>
      <w:r w:rsidRPr="00F12D91">
        <w:rPr>
          <w:rFonts w:ascii="Calibri" w:eastAsia="Aptos" w:hAnsi="Calibri" w:cs="Calibri"/>
          <w:kern w:val="0"/>
          <w:sz w:val="24"/>
          <w:szCs w:val="24"/>
        </w:rPr>
        <w:t xml:space="preserve">Działanie 1.1 SMART (NCBR), n=150 </w:t>
      </w:r>
    </w:p>
    <w:p w14:paraId="0923AAD8" w14:textId="77777777" w:rsidR="00F12D91" w:rsidRPr="00F12D91" w:rsidRDefault="00F12D91">
      <w:pPr>
        <w:numPr>
          <w:ilvl w:val="0"/>
          <w:numId w:val="30"/>
        </w:numPr>
        <w:autoSpaceDE w:val="0"/>
        <w:autoSpaceDN w:val="0"/>
        <w:adjustRightInd w:val="0"/>
        <w:spacing w:before="120" w:after="120" w:line="240" w:lineRule="auto"/>
        <w:ind w:left="1701" w:hanging="357"/>
        <w:rPr>
          <w:rFonts w:ascii="Calibri" w:eastAsia="Aptos" w:hAnsi="Calibri" w:cs="Calibri"/>
          <w:kern w:val="0"/>
          <w:sz w:val="24"/>
          <w:szCs w:val="24"/>
        </w:rPr>
      </w:pPr>
      <w:r w:rsidRPr="00F12D91">
        <w:rPr>
          <w:rFonts w:ascii="Calibri" w:eastAsia="Aptos" w:hAnsi="Calibri" w:cs="Calibri"/>
          <w:kern w:val="0"/>
          <w:sz w:val="24"/>
          <w:szCs w:val="24"/>
        </w:rPr>
        <w:t>Działanie 2.1 Międzynarodowe Agendy Badawcze (FNP), n=100</w:t>
      </w:r>
    </w:p>
    <w:p w14:paraId="385DC76F" w14:textId="77777777" w:rsidR="00F12D91" w:rsidRPr="00F12D91" w:rsidRDefault="00F12D91">
      <w:pPr>
        <w:numPr>
          <w:ilvl w:val="0"/>
          <w:numId w:val="30"/>
        </w:numPr>
        <w:autoSpaceDE w:val="0"/>
        <w:autoSpaceDN w:val="0"/>
        <w:adjustRightInd w:val="0"/>
        <w:spacing w:before="120" w:after="120" w:line="240" w:lineRule="auto"/>
        <w:ind w:left="1701" w:hanging="357"/>
        <w:rPr>
          <w:rFonts w:ascii="Calibri" w:eastAsia="Aptos" w:hAnsi="Calibri" w:cs="Calibri"/>
          <w:kern w:val="0"/>
          <w:sz w:val="24"/>
          <w:szCs w:val="24"/>
          <w:lang w:val="en-GB"/>
        </w:rPr>
      </w:pPr>
      <w:proofErr w:type="spellStart"/>
      <w:r w:rsidRPr="00F12D91">
        <w:rPr>
          <w:rFonts w:ascii="Calibri" w:eastAsia="Aptos" w:hAnsi="Calibri" w:cs="Calibri"/>
          <w:kern w:val="0"/>
          <w:sz w:val="24"/>
          <w:szCs w:val="24"/>
          <w:lang w:val="en-GB"/>
        </w:rPr>
        <w:t>Działanie</w:t>
      </w:r>
      <w:proofErr w:type="spellEnd"/>
      <w:r w:rsidRPr="00F12D91">
        <w:rPr>
          <w:rFonts w:ascii="Calibri" w:eastAsia="Aptos" w:hAnsi="Calibri" w:cs="Calibri"/>
          <w:kern w:val="0"/>
          <w:sz w:val="24"/>
          <w:szCs w:val="24"/>
          <w:lang w:val="en-GB"/>
        </w:rPr>
        <w:t xml:space="preserve"> 2.9 Seal of excellence (NCBR), n=100</w:t>
      </w:r>
    </w:p>
    <w:p w14:paraId="00B8B230" w14:textId="75119424" w:rsidR="00F12D91" w:rsidRPr="00F12D91" w:rsidRDefault="00F12D91">
      <w:pPr>
        <w:numPr>
          <w:ilvl w:val="0"/>
          <w:numId w:val="30"/>
        </w:numPr>
        <w:autoSpaceDE w:val="0"/>
        <w:autoSpaceDN w:val="0"/>
        <w:adjustRightInd w:val="0"/>
        <w:spacing w:before="120" w:after="120" w:line="240" w:lineRule="auto"/>
        <w:ind w:left="1701" w:hanging="357"/>
        <w:rPr>
          <w:rFonts w:ascii="Calibri" w:eastAsia="Aptos" w:hAnsi="Calibri" w:cs="Calibri"/>
          <w:kern w:val="0"/>
          <w:sz w:val="24"/>
          <w:szCs w:val="24"/>
        </w:rPr>
      </w:pPr>
      <w:r w:rsidRPr="00F12D91">
        <w:rPr>
          <w:rFonts w:ascii="Calibri" w:eastAsia="Aptos" w:hAnsi="Calibri" w:cs="Calibri"/>
          <w:kern w:val="0"/>
          <w:sz w:val="24"/>
          <w:szCs w:val="24"/>
        </w:rPr>
        <w:t>Działanie 3.1 Kredyt ekologiczny (BG</w:t>
      </w:r>
      <w:r w:rsidR="00263AF9">
        <w:rPr>
          <w:rFonts w:ascii="Calibri" w:eastAsia="Aptos" w:hAnsi="Calibri" w:cs="Calibri"/>
          <w:kern w:val="0"/>
          <w:sz w:val="24"/>
          <w:szCs w:val="24"/>
        </w:rPr>
        <w:t>K</w:t>
      </w:r>
      <w:r w:rsidRPr="00F12D91">
        <w:rPr>
          <w:rFonts w:ascii="Calibri" w:eastAsia="Aptos" w:hAnsi="Calibri" w:cs="Calibri"/>
          <w:kern w:val="0"/>
          <w:sz w:val="24"/>
          <w:szCs w:val="24"/>
        </w:rPr>
        <w:t>), n=100</w:t>
      </w:r>
    </w:p>
    <w:p w14:paraId="48988C24" w14:textId="77777777" w:rsidR="00F12D91" w:rsidRPr="00F12D91" w:rsidRDefault="00F12D91">
      <w:pPr>
        <w:numPr>
          <w:ilvl w:val="0"/>
          <w:numId w:val="30"/>
        </w:numPr>
        <w:autoSpaceDE w:val="0"/>
        <w:autoSpaceDN w:val="0"/>
        <w:adjustRightInd w:val="0"/>
        <w:spacing w:before="120" w:after="120" w:line="240" w:lineRule="auto"/>
        <w:ind w:left="1701" w:hanging="357"/>
        <w:rPr>
          <w:rFonts w:ascii="Calibri" w:eastAsia="Aptos" w:hAnsi="Calibri" w:cs="Calibri"/>
          <w:kern w:val="0"/>
          <w:sz w:val="24"/>
          <w:szCs w:val="24"/>
        </w:rPr>
      </w:pPr>
      <w:r w:rsidRPr="00F12D91">
        <w:rPr>
          <w:rFonts w:ascii="Calibri" w:eastAsia="Aptos" w:hAnsi="Calibri" w:cs="Calibri"/>
          <w:kern w:val="0"/>
          <w:sz w:val="24"/>
          <w:szCs w:val="24"/>
        </w:rPr>
        <w:t>Działanie 2.2 First team (FNP), n=100</w:t>
      </w:r>
    </w:p>
    <w:p w14:paraId="1F451D78" w14:textId="77777777" w:rsidR="00F12D91" w:rsidRPr="00F12D91" w:rsidRDefault="00F12D91">
      <w:pPr>
        <w:numPr>
          <w:ilvl w:val="0"/>
          <w:numId w:val="30"/>
        </w:numPr>
        <w:autoSpaceDE w:val="0"/>
        <w:autoSpaceDN w:val="0"/>
        <w:adjustRightInd w:val="0"/>
        <w:spacing w:before="120" w:after="120" w:line="240" w:lineRule="auto"/>
        <w:ind w:left="1701" w:hanging="357"/>
        <w:rPr>
          <w:rFonts w:ascii="Calibri" w:eastAsia="Aptos" w:hAnsi="Calibri" w:cs="Calibri"/>
          <w:kern w:val="0"/>
          <w:sz w:val="24"/>
          <w:szCs w:val="24"/>
        </w:rPr>
      </w:pPr>
      <w:r w:rsidRPr="00F12D91">
        <w:rPr>
          <w:rFonts w:ascii="Calibri" w:eastAsia="Aptos" w:hAnsi="Calibri" w:cs="Calibri"/>
          <w:kern w:val="0"/>
          <w:sz w:val="24"/>
          <w:szCs w:val="24"/>
        </w:rPr>
        <w:t>Działanie 2.25 Promocja marki innowacyjnych MŚP (PARP), n=100</w:t>
      </w:r>
    </w:p>
    <w:p w14:paraId="3988421C" w14:textId="3E6D2BAE" w:rsidR="00F12D91" w:rsidRPr="00F12D91" w:rsidRDefault="00F12D91">
      <w:pPr>
        <w:numPr>
          <w:ilvl w:val="0"/>
          <w:numId w:val="30"/>
        </w:numPr>
        <w:autoSpaceDE w:val="0"/>
        <w:autoSpaceDN w:val="0"/>
        <w:adjustRightInd w:val="0"/>
        <w:spacing w:before="120" w:after="120" w:line="240" w:lineRule="auto"/>
        <w:ind w:left="714" w:hanging="357"/>
        <w:rPr>
          <w:rFonts w:ascii="Calibri" w:eastAsia="Aptos" w:hAnsi="Calibri" w:cs="Calibri"/>
          <w:kern w:val="0"/>
          <w:sz w:val="24"/>
          <w:szCs w:val="24"/>
        </w:rPr>
      </w:pPr>
      <w:r w:rsidRPr="00F12D91">
        <w:rPr>
          <w:rFonts w:ascii="Calibri" w:eastAsia="Aptos" w:hAnsi="Calibri" w:cs="Calibri"/>
          <w:kern w:val="0"/>
          <w:sz w:val="24"/>
          <w:szCs w:val="24"/>
        </w:rPr>
        <w:t>Po przygotowaniu struktury próby i przeprowadzeniu losowania Wykonawca prześle ankietę via email. Następnie będzie prowadzi</w:t>
      </w:r>
      <w:r w:rsidR="00263AF9">
        <w:rPr>
          <w:rFonts w:ascii="Calibri" w:eastAsia="Aptos" w:hAnsi="Calibri" w:cs="Calibri"/>
          <w:kern w:val="0"/>
          <w:sz w:val="24"/>
          <w:szCs w:val="24"/>
        </w:rPr>
        <w:t>ł</w:t>
      </w:r>
      <w:r w:rsidRPr="00F12D91">
        <w:rPr>
          <w:rFonts w:ascii="Calibri" w:eastAsia="Aptos" w:hAnsi="Calibri" w:cs="Calibri"/>
          <w:kern w:val="0"/>
          <w:sz w:val="24"/>
          <w:szCs w:val="24"/>
        </w:rPr>
        <w:t xml:space="preserve"> monitoring przyrostu wypełnionych ankiet i w razie konieczności uruchomi działania przypominające o prowadzonym badaniu (zachęcające do wzięcia w nim udziału). Uwaga: Wykonawca powinien uwzględnić również przypomnienie o badaniu za pośrednictwem kontaktu telefonicznego (monit telefoniczny).</w:t>
      </w:r>
    </w:p>
    <w:p w14:paraId="3B5D0AE2" w14:textId="77777777" w:rsidR="00F12D91" w:rsidRPr="00F12D91" w:rsidRDefault="00F12D91">
      <w:pPr>
        <w:numPr>
          <w:ilvl w:val="0"/>
          <w:numId w:val="30"/>
        </w:numPr>
        <w:autoSpaceDE w:val="0"/>
        <w:autoSpaceDN w:val="0"/>
        <w:adjustRightInd w:val="0"/>
        <w:spacing w:before="120" w:after="120" w:line="240" w:lineRule="auto"/>
        <w:ind w:left="714" w:hanging="357"/>
        <w:rPr>
          <w:rFonts w:ascii="Calibri" w:eastAsia="Aptos" w:hAnsi="Calibri" w:cs="Calibri"/>
          <w:kern w:val="0"/>
          <w:sz w:val="24"/>
          <w:szCs w:val="24"/>
        </w:rPr>
      </w:pPr>
      <w:r w:rsidRPr="00F12D91">
        <w:rPr>
          <w:rFonts w:ascii="Calibri" w:eastAsia="Aptos" w:hAnsi="Calibri" w:cs="Calibri"/>
          <w:kern w:val="0"/>
          <w:sz w:val="24"/>
          <w:szCs w:val="24"/>
        </w:rPr>
        <w:t xml:space="preserve">Czas ankiety – do 20 minut. </w:t>
      </w:r>
    </w:p>
    <w:p w14:paraId="7B774A5A" w14:textId="77777777" w:rsidR="00F12D91" w:rsidRPr="00F12D91" w:rsidRDefault="00F12D91">
      <w:pPr>
        <w:numPr>
          <w:ilvl w:val="0"/>
          <w:numId w:val="30"/>
        </w:numPr>
        <w:autoSpaceDE w:val="0"/>
        <w:autoSpaceDN w:val="0"/>
        <w:adjustRightInd w:val="0"/>
        <w:spacing w:before="120" w:after="120" w:line="240" w:lineRule="auto"/>
        <w:ind w:left="714" w:hanging="357"/>
        <w:rPr>
          <w:rFonts w:ascii="Calibri" w:eastAsia="Aptos" w:hAnsi="Calibri" w:cs="Calibri"/>
          <w:kern w:val="0"/>
          <w:sz w:val="24"/>
          <w:szCs w:val="24"/>
        </w:rPr>
      </w:pPr>
      <w:r w:rsidRPr="00F12D91">
        <w:rPr>
          <w:rFonts w:ascii="Calibri" w:eastAsia="Aptos" w:hAnsi="Calibri" w:cs="Calibri"/>
          <w:kern w:val="0"/>
          <w:sz w:val="24"/>
          <w:szCs w:val="24"/>
        </w:rPr>
        <w:lastRenderedPageBreak/>
        <w:t>Narzędzie – kwestionariusz ankiety</w:t>
      </w:r>
    </w:p>
    <w:p w14:paraId="2A6C5F20" w14:textId="77777777" w:rsidR="00F12D91" w:rsidRPr="00F12D91" w:rsidRDefault="00F12D91" w:rsidP="00F12D91">
      <w:pPr>
        <w:autoSpaceDE w:val="0"/>
        <w:autoSpaceDN w:val="0"/>
        <w:adjustRightInd w:val="0"/>
        <w:spacing w:before="120" w:after="120" w:line="240" w:lineRule="auto"/>
        <w:rPr>
          <w:rFonts w:ascii="Calibri" w:eastAsia="Aptos" w:hAnsi="Calibri" w:cs="Calibri"/>
          <w:b/>
          <w:bCs/>
          <w:sz w:val="24"/>
          <w:szCs w:val="24"/>
        </w:rPr>
      </w:pPr>
      <w:r w:rsidRPr="00F12D91">
        <w:rPr>
          <w:rFonts w:ascii="Calibri" w:eastAsia="Aptos" w:hAnsi="Calibri" w:cs="Calibri"/>
          <w:b/>
          <w:bCs/>
          <w:sz w:val="24"/>
          <w:szCs w:val="24"/>
        </w:rPr>
        <w:t>Potencjalni beneficjenci:</w:t>
      </w:r>
    </w:p>
    <w:p w14:paraId="1A8A0EFE" w14:textId="77777777" w:rsidR="00F12D91" w:rsidRPr="00F12D91" w:rsidRDefault="00F12D91">
      <w:pPr>
        <w:numPr>
          <w:ilvl w:val="0"/>
          <w:numId w:val="30"/>
        </w:numPr>
        <w:autoSpaceDE w:val="0"/>
        <w:autoSpaceDN w:val="0"/>
        <w:adjustRightInd w:val="0"/>
        <w:spacing w:before="120" w:after="120" w:line="240" w:lineRule="auto"/>
        <w:ind w:left="714" w:hanging="357"/>
        <w:rPr>
          <w:rFonts w:ascii="Calibri" w:eastAsia="Aptos" w:hAnsi="Calibri" w:cs="Calibri"/>
          <w:b/>
          <w:bCs/>
          <w:kern w:val="0"/>
          <w:sz w:val="24"/>
          <w:szCs w:val="24"/>
        </w:rPr>
      </w:pPr>
      <w:r w:rsidRPr="00F12D91">
        <w:rPr>
          <w:rFonts w:ascii="Calibri" w:eastAsia="Aptos" w:hAnsi="Calibri" w:cs="Calibri"/>
          <w:kern w:val="0"/>
          <w:sz w:val="24"/>
          <w:szCs w:val="24"/>
        </w:rPr>
        <w:t>Liczba wywiadów – n=1000</w:t>
      </w:r>
    </w:p>
    <w:p w14:paraId="3D6DDAE0" w14:textId="77777777" w:rsidR="00F12D91" w:rsidRPr="00F12D91" w:rsidRDefault="00F12D91">
      <w:pPr>
        <w:numPr>
          <w:ilvl w:val="0"/>
          <w:numId w:val="30"/>
        </w:numPr>
        <w:autoSpaceDE w:val="0"/>
        <w:autoSpaceDN w:val="0"/>
        <w:adjustRightInd w:val="0"/>
        <w:spacing w:before="120" w:after="120" w:line="240" w:lineRule="auto"/>
        <w:ind w:left="714" w:hanging="357"/>
        <w:rPr>
          <w:rFonts w:ascii="Calibri" w:eastAsia="Aptos" w:hAnsi="Calibri" w:cs="Calibri"/>
          <w:b/>
          <w:bCs/>
          <w:kern w:val="0"/>
          <w:sz w:val="24"/>
          <w:szCs w:val="24"/>
        </w:rPr>
      </w:pPr>
      <w:r w:rsidRPr="00F12D91">
        <w:rPr>
          <w:rFonts w:ascii="Calibri" w:eastAsia="Aptos" w:hAnsi="Calibri" w:cs="Calibri"/>
          <w:kern w:val="0"/>
          <w:sz w:val="24"/>
          <w:szCs w:val="24"/>
        </w:rPr>
        <w:t>Technika badania – CATI</w:t>
      </w:r>
    </w:p>
    <w:p w14:paraId="3A728A7C" w14:textId="7D317CC3" w:rsidR="00F12D91" w:rsidRPr="00F12D91" w:rsidRDefault="00F12D91">
      <w:pPr>
        <w:numPr>
          <w:ilvl w:val="0"/>
          <w:numId w:val="30"/>
        </w:numPr>
        <w:contextualSpacing/>
        <w:rPr>
          <w:rFonts w:ascii="Calibri" w:eastAsia="Aptos" w:hAnsi="Calibri" w:cs="Calibri"/>
          <w:kern w:val="0"/>
          <w:sz w:val="24"/>
          <w:szCs w:val="24"/>
        </w:rPr>
      </w:pPr>
      <w:r w:rsidRPr="00F12D91">
        <w:rPr>
          <w:rFonts w:ascii="Calibri" w:eastAsia="Aptos" w:hAnsi="Calibri" w:cs="Calibri"/>
          <w:kern w:val="0"/>
          <w:sz w:val="24"/>
          <w:szCs w:val="24"/>
        </w:rPr>
        <w:t xml:space="preserve">Jednostka próby – podmiot, </w:t>
      </w:r>
      <w:r w:rsidRPr="00F12D91">
        <w:rPr>
          <w:rFonts w:ascii="Calibri" w:eastAsia="Aptos" w:hAnsi="Calibri" w:cs="Calibri"/>
          <w:sz w:val="24"/>
          <w:szCs w:val="24"/>
        </w:rPr>
        <w:t xml:space="preserve">który </w:t>
      </w:r>
      <w:r w:rsidR="00263AF9">
        <w:rPr>
          <w:rFonts w:ascii="Calibri" w:eastAsia="Aptos" w:hAnsi="Calibri" w:cs="Calibri"/>
          <w:sz w:val="24"/>
          <w:szCs w:val="24"/>
        </w:rPr>
        <w:t xml:space="preserve">zasadniczo może spełniać </w:t>
      </w:r>
      <w:r w:rsidRPr="00F12D91">
        <w:rPr>
          <w:rFonts w:ascii="Calibri" w:eastAsia="Aptos" w:hAnsi="Calibri" w:cs="Calibri"/>
          <w:sz w:val="24"/>
          <w:szCs w:val="24"/>
        </w:rPr>
        <w:t xml:space="preserve">kryteria kwalifikowalności określone dla danego działania wdrażanego w programie FENG </w:t>
      </w:r>
      <w:r w:rsidR="00263AF9">
        <w:rPr>
          <w:rFonts w:ascii="Calibri" w:eastAsia="Aptos" w:hAnsi="Calibri" w:cs="Calibri"/>
          <w:sz w:val="24"/>
          <w:szCs w:val="24"/>
        </w:rPr>
        <w:t xml:space="preserve"> </w:t>
      </w:r>
      <w:r w:rsidRPr="00F12D91">
        <w:rPr>
          <w:rFonts w:ascii="Calibri" w:eastAsia="Aptos" w:hAnsi="Calibri" w:cs="Calibri"/>
          <w:sz w:val="24"/>
          <w:szCs w:val="24"/>
        </w:rPr>
        <w:t>i może otrzymać wsparcie w ramach tego działania po pozytywnej ocenie wniosku.</w:t>
      </w:r>
      <w:r w:rsidR="00263AF9">
        <w:rPr>
          <w:rFonts w:ascii="Calibri" w:eastAsia="Aptos" w:hAnsi="Calibri" w:cs="Calibri"/>
          <w:sz w:val="24"/>
          <w:szCs w:val="24"/>
        </w:rPr>
        <w:t xml:space="preserve"> Jednocześnie jest to podmiot, który </w:t>
      </w:r>
      <w:r w:rsidR="00745C23">
        <w:rPr>
          <w:rFonts w:ascii="Calibri" w:eastAsia="Aptos" w:hAnsi="Calibri" w:cs="Calibri"/>
          <w:sz w:val="24"/>
          <w:szCs w:val="24"/>
        </w:rPr>
        <w:t xml:space="preserve">wiemy co najmniej to, że </w:t>
      </w:r>
      <w:r w:rsidR="00263AF9">
        <w:rPr>
          <w:rFonts w:ascii="Calibri" w:eastAsia="Aptos" w:hAnsi="Calibri" w:cs="Calibri"/>
          <w:sz w:val="24"/>
          <w:szCs w:val="24"/>
        </w:rPr>
        <w:t xml:space="preserve">dotąd </w:t>
      </w:r>
      <w:r w:rsidR="00745C23">
        <w:rPr>
          <w:rFonts w:ascii="Calibri" w:eastAsia="Aptos" w:hAnsi="Calibri" w:cs="Calibri"/>
          <w:sz w:val="24"/>
          <w:szCs w:val="24"/>
        </w:rPr>
        <w:t xml:space="preserve">bezpośrednio </w:t>
      </w:r>
      <w:r w:rsidR="00263AF9">
        <w:rPr>
          <w:rFonts w:ascii="Calibri" w:eastAsia="Aptos" w:hAnsi="Calibri" w:cs="Calibri"/>
          <w:sz w:val="24"/>
          <w:szCs w:val="24"/>
        </w:rPr>
        <w:t>nie złożył wniosku o dofinansowanie do danego działania FENG</w:t>
      </w:r>
      <w:r w:rsidR="00FB09F2">
        <w:rPr>
          <w:rFonts w:ascii="Calibri" w:eastAsia="Aptos" w:hAnsi="Calibri" w:cs="Calibri"/>
          <w:sz w:val="24"/>
          <w:szCs w:val="24"/>
        </w:rPr>
        <w:t>.</w:t>
      </w:r>
      <w:r w:rsidR="00263AF9">
        <w:rPr>
          <w:rFonts w:ascii="Calibri" w:eastAsia="Aptos" w:hAnsi="Calibri" w:cs="Calibri"/>
          <w:sz w:val="24"/>
          <w:szCs w:val="24"/>
        </w:rPr>
        <w:t xml:space="preserve"> </w:t>
      </w:r>
    </w:p>
    <w:p w14:paraId="573778FC" w14:textId="77777777" w:rsidR="00F12D91" w:rsidRPr="00F12D91" w:rsidRDefault="00F12D91">
      <w:pPr>
        <w:numPr>
          <w:ilvl w:val="0"/>
          <w:numId w:val="30"/>
        </w:numPr>
        <w:contextualSpacing/>
        <w:rPr>
          <w:rFonts w:ascii="Calibri" w:eastAsia="Aptos" w:hAnsi="Calibri" w:cs="Calibri"/>
          <w:kern w:val="0"/>
          <w:sz w:val="24"/>
          <w:szCs w:val="24"/>
        </w:rPr>
      </w:pPr>
      <w:r w:rsidRPr="00F12D91">
        <w:rPr>
          <w:rFonts w:ascii="Calibri" w:eastAsia="Aptos" w:hAnsi="Calibri" w:cs="Calibri"/>
          <w:kern w:val="0"/>
          <w:sz w:val="24"/>
          <w:szCs w:val="24"/>
        </w:rPr>
        <w:t>Podmiot próby – przedstawiciel ww. podmiotów odpowiedzialni za podejmowanie decyzji dotyczących inwestycji.</w:t>
      </w:r>
    </w:p>
    <w:p w14:paraId="06292F65" w14:textId="384A1BB1" w:rsidR="00F12D91" w:rsidRPr="00F12D91" w:rsidRDefault="00F12D91">
      <w:pPr>
        <w:numPr>
          <w:ilvl w:val="0"/>
          <w:numId w:val="30"/>
        </w:numPr>
        <w:contextualSpacing/>
        <w:rPr>
          <w:rFonts w:ascii="Calibri" w:eastAsia="Aptos" w:hAnsi="Calibri" w:cs="Calibri"/>
          <w:kern w:val="0"/>
          <w:sz w:val="24"/>
          <w:szCs w:val="24"/>
        </w:rPr>
      </w:pPr>
      <w:r w:rsidRPr="00F12D91">
        <w:rPr>
          <w:rFonts w:ascii="Calibri" w:eastAsia="Aptos" w:hAnsi="Calibri" w:cs="Calibri"/>
          <w:kern w:val="0"/>
          <w:sz w:val="24"/>
          <w:szCs w:val="24"/>
        </w:rPr>
        <w:t xml:space="preserve">Dobór próby – ostateczny sposób doboru próby zostanie zaproponowany przez Wykonawcę na etapie przygotowania raportu metodologicznego. Istotne jest, aby Wykonawca dokonał rzetelnej i trafnej operacjonalizacji pojęcia potencjalny beneficjent i w oparciu o nią zaproponował metodę doboru próby oraz jej strukturę. Oczekuje się, że Wykonawca przedstawi propozycję struktury próby odpowiadającą, </w:t>
      </w:r>
      <w:r w:rsidRPr="00D76D3C">
        <w:rPr>
          <w:rFonts w:ascii="Calibri" w:eastAsia="Aptos" w:hAnsi="Calibri" w:cs="Calibri"/>
          <w:kern w:val="0"/>
          <w:sz w:val="24"/>
          <w:szCs w:val="24"/>
          <w:u w:val="single"/>
        </w:rPr>
        <w:t>na ile to możliwe</w:t>
      </w:r>
      <w:r w:rsidRPr="00F12D91">
        <w:rPr>
          <w:rFonts w:ascii="Calibri" w:eastAsia="Aptos" w:hAnsi="Calibri" w:cs="Calibri"/>
          <w:kern w:val="0"/>
          <w:sz w:val="24"/>
          <w:szCs w:val="24"/>
        </w:rPr>
        <w:t xml:space="preserve">, strukturze populacji generalnej potencjalnych beneficjentów. Ponieważ struktura tejże populacji nie jest obecnie znana, Wykonawca powinien dokonać jej oszacowania w oparciu o dostępne informacje, dane </w:t>
      </w:r>
      <w:r w:rsidR="00FB09F2">
        <w:rPr>
          <w:rFonts w:ascii="Calibri" w:eastAsia="Aptos" w:hAnsi="Calibri" w:cs="Calibri"/>
          <w:kern w:val="0"/>
          <w:sz w:val="24"/>
          <w:szCs w:val="24"/>
        </w:rPr>
        <w:t xml:space="preserve">(np. statystyki GUS) </w:t>
      </w:r>
      <w:r w:rsidRPr="00F12D91">
        <w:rPr>
          <w:rFonts w:ascii="Calibri" w:eastAsia="Aptos" w:hAnsi="Calibri" w:cs="Calibri"/>
          <w:kern w:val="0"/>
          <w:sz w:val="24"/>
          <w:szCs w:val="24"/>
        </w:rPr>
        <w:t>oraz logiczne przesłanki dotyczące kryteriów kwalifikacji do działań programu oraz ich celów. Propozycja Wykonawcy powinna zostać szczegółowo uzasadniona w raporcie metodologicznym, ze wskazaniem przyjętych założeń i ograniczeń. Zrealizowana próba ma umożliwiać wnioskowanie uprawnione statystycznie co najmniej na poziomie poszczególnych IP</w:t>
      </w:r>
      <w:r w:rsidR="00FB09F2">
        <w:rPr>
          <w:rFonts w:ascii="Calibri" w:eastAsia="Aptos" w:hAnsi="Calibri" w:cs="Calibri"/>
          <w:kern w:val="0"/>
          <w:sz w:val="24"/>
          <w:szCs w:val="24"/>
        </w:rPr>
        <w:t xml:space="preserve"> oraz głównych grup docelowych (np. przedsiębiorcy MŚP, przedsiębiorstwa duże, instytucje naukowe)</w:t>
      </w:r>
      <w:r w:rsidRPr="00F12D91">
        <w:rPr>
          <w:rFonts w:ascii="Calibri" w:eastAsia="Aptos" w:hAnsi="Calibri" w:cs="Calibri"/>
          <w:kern w:val="0"/>
          <w:sz w:val="24"/>
          <w:szCs w:val="24"/>
        </w:rPr>
        <w:t xml:space="preserve">. </w:t>
      </w:r>
    </w:p>
    <w:p w14:paraId="750BF2FB" w14:textId="77777777" w:rsidR="00F12D91" w:rsidRPr="00F12D91" w:rsidRDefault="00F12D91">
      <w:pPr>
        <w:numPr>
          <w:ilvl w:val="0"/>
          <w:numId w:val="30"/>
        </w:numPr>
        <w:autoSpaceDE w:val="0"/>
        <w:autoSpaceDN w:val="0"/>
        <w:adjustRightInd w:val="0"/>
        <w:spacing w:before="120" w:after="120" w:line="240" w:lineRule="auto"/>
        <w:ind w:left="714" w:hanging="357"/>
        <w:rPr>
          <w:rFonts w:ascii="Calibri" w:eastAsia="Aptos" w:hAnsi="Calibri" w:cs="Calibri"/>
          <w:kern w:val="0"/>
          <w:sz w:val="24"/>
          <w:szCs w:val="24"/>
        </w:rPr>
      </w:pPr>
      <w:r w:rsidRPr="00F12D91">
        <w:rPr>
          <w:rFonts w:ascii="Calibri" w:eastAsia="Aptos" w:hAnsi="Calibri" w:cs="Calibri"/>
          <w:kern w:val="0"/>
          <w:sz w:val="24"/>
          <w:szCs w:val="24"/>
        </w:rPr>
        <w:t xml:space="preserve">Czas ankiety – do 10 minut (z wyłączeniem czasu niezbędnego na przeprowadzenie screeningu rekrutacyjnego). </w:t>
      </w:r>
      <w:r w:rsidRPr="00F12D91">
        <w:rPr>
          <w:rFonts w:ascii="Calibri" w:eastAsia="Aptos" w:hAnsi="Calibri" w:cs="Calibri"/>
          <w:b/>
          <w:bCs/>
          <w:kern w:val="0"/>
          <w:sz w:val="24"/>
          <w:szCs w:val="24"/>
        </w:rPr>
        <w:t xml:space="preserve">Uwaga, na etapie rekrutacji Wykonawca nie może ograniczać się wyłącznie do cech twardych potencjalnych respondentów np. wielkość, branża/sektor, lokalizacja. Rekrutacja powinna uwzględniać również postawy i zachowania np. skłonność do realizacji inwestycji lub doświadczenie w ich realizacji (w obszarach związanych z interwencją w ramach programu FENG lub ewentualnie POIR). </w:t>
      </w:r>
      <w:r w:rsidRPr="00F12D91">
        <w:rPr>
          <w:rFonts w:ascii="Calibri" w:eastAsia="Aptos" w:hAnsi="Calibri" w:cs="Calibri"/>
          <w:kern w:val="0"/>
          <w:sz w:val="24"/>
          <w:szCs w:val="24"/>
        </w:rPr>
        <w:t xml:space="preserve">Dzięki takiemu podejściu uzyskamy lepsze dopasowanie próby potencjalnych beneficjentów do celów badania, albowiem uwzględnione zostaną ważne czynniki „behawioralne” i „psychograficzne”, co zmniejszy ryzyko zniekształcenia próby. </w:t>
      </w:r>
    </w:p>
    <w:p w14:paraId="66757759" w14:textId="77777777" w:rsidR="00F12D91" w:rsidRPr="00F12D91" w:rsidRDefault="00F12D91">
      <w:pPr>
        <w:numPr>
          <w:ilvl w:val="0"/>
          <w:numId w:val="30"/>
        </w:numPr>
        <w:autoSpaceDE w:val="0"/>
        <w:autoSpaceDN w:val="0"/>
        <w:adjustRightInd w:val="0"/>
        <w:spacing w:before="120" w:after="120" w:line="240" w:lineRule="auto"/>
        <w:ind w:left="714" w:hanging="357"/>
        <w:rPr>
          <w:rFonts w:ascii="Calibri" w:eastAsia="Aptos" w:hAnsi="Calibri" w:cs="Calibri"/>
          <w:kern w:val="0"/>
          <w:sz w:val="24"/>
          <w:szCs w:val="24"/>
        </w:rPr>
      </w:pPr>
      <w:r w:rsidRPr="00F12D91">
        <w:rPr>
          <w:rFonts w:ascii="Calibri" w:eastAsia="Aptos" w:hAnsi="Calibri" w:cs="Calibri"/>
          <w:kern w:val="0"/>
          <w:sz w:val="24"/>
          <w:szCs w:val="24"/>
        </w:rPr>
        <w:t>Narzędzie – kwestionariusz ankiety</w:t>
      </w:r>
    </w:p>
    <w:p w14:paraId="43708E63" w14:textId="77777777" w:rsidR="00F12D91" w:rsidRPr="00F12D91" w:rsidRDefault="00F12D91" w:rsidP="004D751F">
      <w:pPr>
        <w:pStyle w:val="PP3"/>
        <w:rPr>
          <w:rFonts w:ascii="Calibri" w:eastAsia="Aptos" w:hAnsi="Calibri" w:cs="Calibri"/>
          <w:kern w:val="0"/>
        </w:rPr>
      </w:pPr>
      <w:bookmarkStart w:id="13" w:name="_Toc163817817"/>
      <w:r w:rsidRPr="00F12D91">
        <w:rPr>
          <w:rFonts w:ascii="Calibri" w:eastAsia="Aptos" w:hAnsi="Calibri" w:cs="Calibri"/>
          <w:kern w:val="0"/>
        </w:rPr>
        <w:t>Warsztat z przedstawicielami instytucji wdrażających program FENG</w:t>
      </w:r>
      <w:bookmarkEnd w:id="13"/>
    </w:p>
    <w:p w14:paraId="50134BDF" w14:textId="77777777" w:rsidR="00F12D91" w:rsidRPr="00F12D91" w:rsidRDefault="00F12D91" w:rsidP="00F12D91">
      <w:pPr>
        <w:spacing w:before="120" w:after="120" w:line="240" w:lineRule="auto"/>
        <w:jc w:val="both"/>
        <w:rPr>
          <w:rFonts w:ascii="Calibri" w:eastAsia="Aptos" w:hAnsi="Calibri" w:cs="Calibri"/>
          <w:sz w:val="24"/>
          <w:szCs w:val="24"/>
        </w:rPr>
      </w:pPr>
      <w:r w:rsidRPr="00F12D91">
        <w:rPr>
          <w:rFonts w:ascii="Calibri" w:eastAsia="Aptos" w:hAnsi="Calibri" w:cs="Calibri"/>
          <w:sz w:val="24"/>
          <w:szCs w:val="24"/>
        </w:rPr>
        <w:t xml:space="preserve">Celem warsztatu będzie wypracowanie ostatecznych rekomendacji wynikających z analizy informacji pozyskanych podczas badania. </w:t>
      </w:r>
    </w:p>
    <w:p w14:paraId="0F529709" w14:textId="77777777" w:rsidR="00F12D91" w:rsidRPr="00F12D91" w:rsidRDefault="00F12D91" w:rsidP="00F12D91">
      <w:pPr>
        <w:spacing w:before="120" w:after="120" w:line="240" w:lineRule="auto"/>
        <w:jc w:val="both"/>
        <w:rPr>
          <w:rFonts w:ascii="Calibri" w:eastAsia="Aptos" w:hAnsi="Calibri" w:cs="Calibri"/>
          <w:sz w:val="24"/>
          <w:szCs w:val="24"/>
        </w:rPr>
      </w:pPr>
      <w:r w:rsidRPr="00F12D91">
        <w:rPr>
          <w:rFonts w:ascii="Calibri" w:eastAsia="Aptos" w:hAnsi="Calibri" w:cs="Calibri"/>
          <w:sz w:val="24"/>
          <w:szCs w:val="24"/>
        </w:rPr>
        <w:lastRenderedPageBreak/>
        <w:t>Warsztat zostanie przeprowadzony w oparciu o przygotowany przez Wykonawcę raport w wersji top-</w:t>
      </w:r>
      <w:proofErr w:type="spellStart"/>
      <w:r w:rsidRPr="00F12D91">
        <w:rPr>
          <w:rFonts w:ascii="Calibri" w:eastAsia="Aptos" w:hAnsi="Calibri" w:cs="Calibri"/>
          <w:sz w:val="24"/>
          <w:szCs w:val="24"/>
        </w:rPr>
        <w:t>line</w:t>
      </w:r>
      <w:proofErr w:type="spellEnd"/>
      <w:r w:rsidRPr="00F12D91">
        <w:rPr>
          <w:rFonts w:ascii="Calibri" w:eastAsia="Aptos" w:hAnsi="Calibri" w:cs="Calibri"/>
          <w:sz w:val="24"/>
          <w:szCs w:val="24"/>
        </w:rPr>
        <w:t xml:space="preserve">. Raport ten będzie przygotowany w formacie Power Point i zawierał wstępne, najważniejsze wnioski z badania oraz propozycję roboczą rekomendacji. </w:t>
      </w:r>
    </w:p>
    <w:p w14:paraId="6E78F2C2" w14:textId="77777777" w:rsidR="00F12D91" w:rsidRPr="00F12D91" w:rsidRDefault="00F12D91">
      <w:pPr>
        <w:numPr>
          <w:ilvl w:val="0"/>
          <w:numId w:val="4"/>
        </w:numPr>
        <w:spacing w:before="120" w:after="120" w:line="240" w:lineRule="auto"/>
        <w:ind w:left="714" w:hanging="357"/>
        <w:jc w:val="both"/>
        <w:rPr>
          <w:rFonts w:ascii="Calibri" w:eastAsia="Aptos" w:hAnsi="Calibri" w:cs="Calibri"/>
          <w:sz w:val="24"/>
          <w:szCs w:val="24"/>
        </w:rPr>
      </w:pPr>
      <w:r w:rsidRPr="00F12D91">
        <w:rPr>
          <w:rFonts w:ascii="Calibri" w:eastAsia="Aptos" w:hAnsi="Calibri" w:cs="Calibri"/>
          <w:sz w:val="24"/>
          <w:szCs w:val="24"/>
        </w:rPr>
        <w:t>Liczba warsztatów, n=1</w:t>
      </w:r>
    </w:p>
    <w:p w14:paraId="3105E90D" w14:textId="77777777" w:rsidR="00F12D91" w:rsidRPr="00F12D91" w:rsidRDefault="00F12D91">
      <w:pPr>
        <w:numPr>
          <w:ilvl w:val="0"/>
          <w:numId w:val="4"/>
        </w:numPr>
        <w:spacing w:before="120" w:after="120" w:line="240" w:lineRule="auto"/>
        <w:ind w:left="714" w:hanging="357"/>
        <w:jc w:val="both"/>
        <w:rPr>
          <w:rFonts w:ascii="Calibri" w:eastAsia="Aptos" w:hAnsi="Calibri" w:cs="Calibri"/>
          <w:sz w:val="24"/>
          <w:szCs w:val="24"/>
        </w:rPr>
      </w:pPr>
      <w:r w:rsidRPr="00F12D91">
        <w:rPr>
          <w:rFonts w:ascii="Calibri" w:eastAsia="Aptos" w:hAnsi="Calibri" w:cs="Calibri"/>
          <w:sz w:val="24"/>
          <w:szCs w:val="24"/>
        </w:rPr>
        <w:t>Uczestnicy warsztatu – przedstawiciele Wykonawcy oraz przedstawiciele instytucji zaangażowanych w realizację działań informacyjno- promocyjnych. Przyjmujemy, że każda instytucja będzie reprezentowana przez nie więcej niż 2 osoby. Niemniej, dopuszczalne jest zwiększenie liczby uczestników, zgodnie z potrzebami poszczególnych instytucji. Wstępnie przyjmujemy, że w warsztacie będzie uczestniczyło 12 przedstawicieli instytucji zaangażowanych w realizację działań informacyjno- promocyjnych.</w:t>
      </w:r>
    </w:p>
    <w:p w14:paraId="4ACA52D7" w14:textId="77777777" w:rsidR="00F12D91" w:rsidRPr="00F12D91" w:rsidRDefault="00F12D91">
      <w:pPr>
        <w:numPr>
          <w:ilvl w:val="0"/>
          <w:numId w:val="4"/>
        </w:numPr>
        <w:spacing w:before="120" w:after="120" w:line="240" w:lineRule="auto"/>
        <w:ind w:left="714" w:hanging="357"/>
        <w:jc w:val="both"/>
        <w:rPr>
          <w:rFonts w:ascii="Calibri" w:eastAsia="Aptos" w:hAnsi="Calibri" w:cs="Calibri"/>
          <w:sz w:val="24"/>
          <w:szCs w:val="24"/>
        </w:rPr>
      </w:pPr>
      <w:r w:rsidRPr="00F12D91">
        <w:rPr>
          <w:rFonts w:ascii="Calibri" w:eastAsia="Aptos" w:hAnsi="Calibri" w:cs="Calibri"/>
          <w:sz w:val="24"/>
          <w:szCs w:val="24"/>
        </w:rPr>
        <w:t>Rekrutacja uczestników – proces rekrutacji będzie przebiegał w oparciu o informacje przekazane Wykonawcy przez Zamawiającego. Zamawiający przygotuje listę potencjalnych uczestników i przekaże ją Wykonawcy, co najmniej na dwa tygodnie przed terminem planowanego warsztatu.</w:t>
      </w:r>
    </w:p>
    <w:p w14:paraId="4ED8E802" w14:textId="77777777" w:rsidR="00F12D91" w:rsidRPr="00F12D91" w:rsidRDefault="00F12D91">
      <w:pPr>
        <w:numPr>
          <w:ilvl w:val="0"/>
          <w:numId w:val="4"/>
        </w:numPr>
        <w:spacing w:before="120" w:after="120" w:line="240" w:lineRule="auto"/>
        <w:ind w:left="714" w:hanging="357"/>
        <w:jc w:val="both"/>
        <w:rPr>
          <w:rFonts w:ascii="Calibri" w:eastAsia="Aptos" w:hAnsi="Calibri" w:cs="Calibri"/>
          <w:sz w:val="24"/>
          <w:szCs w:val="24"/>
        </w:rPr>
      </w:pPr>
      <w:r w:rsidRPr="00F12D91">
        <w:rPr>
          <w:rFonts w:ascii="Calibri" w:eastAsia="Aptos" w:hAnsi="Calibri" w:cs="Calibri"/>
          <w:sz w:val="24"/>
          <w:szCs w:val="24"/>
        </w:rPr>
        <w:t xml:space="preserve">Plan warsztatu – podczas warsztatu zostaną omówione wnioski z badania oraz zaprezentowane wstępne rekomendacje. Następnie w trakcie dyskusji nastąpi dopracowanie wniosków, w tym zwłaszcza towarzyszących im interpretacji oraz zostaną przygotowane ostateczne rekomendacje. Przy czym poprzez przygotowanie rekomendacji należy rozumieć nie tylko treść samych rekomendacji, ale również sposób ich wdrażania i opis roli/zadań dla poszczególnych instytucji. </w:t>
      </w:r>
    </w:p>
    <w:p w14:paraId="72496FC3" w14:textId="77777777" w:rsidR="00F12D91" w:rsidRPr="00F12D91" w:rsidRDefault="00F12D91">
      <w:pPr>
        <w:numPr>
          <w:ilvl w:val="0"/>
          <w:numId w:val="4"/>
        </w:numPr>
        <w:spacing w:before="120" w:after="120" w:line="240" w:lineRule="auto"/>
        <w:ind w:left="714" w:hanging="357"/>
        <w:jc w:val="both"/>
        <w:rPr>
          <w:rFonts w:ascii="Calibri" w:eastAsia="Aptos" w:hAnsi="Calibri" w:cs="Calibri"/>
          <w:sz w:val="24"/>
          <w:szCs w:val="24"/>
        </w:rPr>
      </w:pPr>
      <w:r w:rsidRPr="00F12D91">
        <w:rPr>
          <w:rFonts w:ascii="Calibri" w:eastAsia="Aptos" w:hAnsi="Calibri" w:cs="Calibri"/>
          <w:sz w:val="24"/>
          <w:szCs w:val="24"/>
        </w:rPr>
        <w:t xml:space="preserve">Czas warsztatu – rekomenduje się, aby nie przekraczał 120 minut. </w:t>
      </w:r>
    </w:p>
    <w:p w14:paraId="06518048" w14:textId="77777777" w:rsidR="00F12D91" w:rsidRPr="00F12D91" w:rsidRDefault="00F12D91" w:rsidP="004D751F">
      <w:pPr>
        <w:pStyle w:val="PP2"/>
        <w:rPr>
          <w:rFonts w:ascii="Calibri" w:eastAsia="Aptos" w:hAnsi="Calibri" w:cs="Calibri"/>
          <w:kern w:val="0"/>
        </w:rPr>
      </w:pPr>
      <w:bookmarkStart w:id="14" w:name="_Toc163817818"/>
      <w:r w:rsidRPr="00F12D91">
        <w:rPr>
          <w:rFonts w:ascii="Calibri" w:eastAsia="Aptos" w:hAnsi="Calibri" w:cs="Calibri"/>
          <w:kern w:val="0"/>
        </w:rPr>
        <w:t>Produkty badania</w:t>
      </w:r>
      <w:bookmarkEnd w:id="14"/>
    </w:p>
    <w:p w14:paraId="7FB3081E" w14:textId="77777777" w:rsidR="00F12D91" w:rsidRPr="00F12D91" w:rsidRDefault="00F12D91" w:rsidP="00F12D91">
      <w:pPr>
        <w:spacing w:before="120" w:after="120" w:line="240" w:lineRule="auto"/>
        <w:ind w:left="357"/>
        <w:jc w:val="both"/>
        <w:rPr>
          <w:rFonts w:ascii="Calibri" w:eastAsia="Aptos" w:hAnsi="Calibri" w:cs="Calibri"/>
          <w:sz w:val="24"/>
          <w:szCs w:val="24"/>
        </w:rPr>
      </w:pPr>
      <w:r w:rsidRPr="00F12D91">
        <w:rPr>
          <w:rFonts w:ascii="Calibri" w:eastAsia="Aptos" w:hAnsi="Calibri" w:cs="Calibri"/>
          <w:sz w:val="24"/>
          <w:szCs w:val="24"/>
        </w:rPr>
        <w:t>Wykonawca przygotuje następujące produkty badania:</w:t>
      </w:r>
    </w:p>
    <w:p w14:paraId="28B30536" w14:textId="0610C7B6" w:rsidR="00F12D91" w:rsidRPr="00F12D91" w:rsidRDefault="00F12D91" w:rsidP="00D00899">
      <w:pPr>
        <w:numPr>
          <w:ilvl w:val="0"/>
          <w:numId w:val="5"/>
        </w:numPr>
        <w:spacing w:before="120" w:after="120" w:line="240" w:lineRule="auto"/>
        <w:jc w:val="both"/>
        <w:rPr>
          <w:rFonts w:ascii="Calibri" w:eastAsia="Aptos" w:hAnsi="Calibri" w:cs="Calibri"/>
          <w:sz w:val="24"/>
          <w:szCs w:val="24"/>
        </w:rPr>
      </w:pPr>
      <w:r w:rsidRPr="00F12D91">
        <w:rPr>
          <w:rFonts w:ascii="Calibri" w:eastAsia="Aptos" w:hAnsi="Calibri" w:cs="Calibri"/>
          <w:sz w:val="24"/>
          <w:szCs w:val="24"/>
        </w:rPr>
        <w:t>Raport metodologiczny</w:t>
      </w:r>
      <w:r w:rsidR="00D00899">
        <w:rPr>
          <w:rFonts w:ascii="Calibri" w:eastAsia="Aptos" w:hAnsi="Calibri" w:cs="Calibri"/>
          <w:sz w:val="24"/>
          <w:szCs w:val="24"/>
        </w:rPr>
        <w:t xml:space="preserve"> (w tym narzędzia badawcze)</w:t>
      </w:r>
    </w:p>
    <w:p w14:paraId="76DBB125" w14:textId="64D9F84D" w:rsidR="00F12D91" w:rsidRDefault="00F12D91">
      <w:pPr>
        <w:numPr>
          <w:ilvl w:val="0"/>
          <w:numId w:val="5"/>
        </w:numPr>
        <w:spacing w:before="120" w:after="120" w:line="240" w:lineRule="auto"/>
        <w:jc w:val="both"/>
        <w:rPr>
          <w:rFonts w:ascii="Calibri" w:eastAsia="Aptos" w:hAnsi="Calibri" w:cs="Calibri"/>
          <w:sz w:val="24"/>
          <w:szCs w:val="24"/>
        </w:rPr>
      </w:pPr>
      <w:r w:rsidRPr="00F12D91">
        <w:rPr>
          <w:rFonts w:ascii="Calibri" w:eastAsia="Aptos" w:hAnsi="Calibri" w:cs="Calibri"/>
          <w:sz w:val="24"/>
          <w:szCs w:val="24"/>
        </w:rPr>
        <w:t>Raport końcowy</w:t>
      </w:r>
      <w:r w:rsidR="00D00899">
        <w:rPr>
          <w:rFonts w:ascii="Calibri" w:eastAsia="Aptos" w:hAnsi="Calibri" w:cs="Calibri"/>
          <w:sz w:val="24"/>
          <w:szCs w:val="24"/>
        </w:rPr>
        <w:t xml:space="preserve"> (ok. 100 str. dokumentu tekstowego, oraz załączniki dokumentujące wykonane prace, oraz prezentacja </w:t>
      </w:r>
      <w:proofErr w:type="spellStart"/>
      <w:r w:rsidR="00D00899">
        <w:rPr>
          <w:rFonts w:ascii="Calibri" w:eastAsia="Aptos" w:hAnsi="Calibri" w:cs="Calibri"/>
          <w:sz w:val="24"/>
          <w:szCs w:val="24"/>
        </w:rPr>
        <w:t>ppt</w:t>
      </w:r>
      <w:proofErr w:type="spellEnd"/>
      <w:r w:rsidR="00D00899">
        <w:rPr>
          <w:rFonts w:ascii="Calibri" w:eastAsia="Aptos" w:hAnsi="Calibri" w:cs="Calibri"/>
          <w:sz w:val="24"/>
          <w:szCs w:val="24"/>
        </w:rPr>
        <w:t xml:space="preserve">) </w:t>
      </w:r>
      <w:r w:rsidRPr="00F12D91">
        <w:rPr>
          <w:rFonts w:ascii="Calibri" w:eastAsia="Aptos" w:hAnsi="Calibri" w:cs="Calibri"/>
          <w:sz w:val="24"/>
          <w:szCs w:val="24"/>
        </w:rPr>
        <w:t xml:space="preserve">.  </w:t>
      </w:r>
    </w:p>
    <w:p w14:paraId="2863C47E" w14:textId="0E0238C6" w:rsidR="002478AA" w:rsidRPr="00960FF6" w:rsidRDefault="00D00899" w:rsidP="00D00899">
      <w:pPr>
        <w:numPr>
          <w:ilvl w:val="0"/>
          <w:numId w:val="5"/>
        </w:numPr>
        <w:spacing w:before="120" w:after="120" w:line="240" w:lineRule="auto"/>
        <w:jc w:val="both"/>
        <w:rPr>
          <w:rFonts w:cstheme="minorHAnsi"/>
          <w:sz w:val="24"/>
          <w:szCs w:val="24"/>
        </w:rPr>
      </w:pPr>
      <w:r>
        <w:rPr>
          <w:rFonts w:ascii="Calibri" w:eastAsia="Aptos" w:hAnsi="Calibri" w:cs="Calibri"/>
          <w:sz w:val="24"/>
          <w:szCs w:val="24"/>
        </w:rPr>
        <w:t xml:space="preserve">Asysta </w:t>
      </w:r>
      <w:proofErr w:type="spellStart"/>
      <w:r>
        <w:rPr>
          <w:rFonts w:ascii="Calibri" w:eastAsia="Aptos" w:hAnsi="Calibri" w:cs="Calibri"/>
          <w:sz w:val="24"/>
          <w:szCs w:val="24"/>
        </w:rPr>
        <w:t>postrealizacyjna</w:t>
      </w:r>
      <w:proofErr w:type="spellEnd"/>
      <w:r>
        <w:rPr>
          <w:rFonts w:ascii="Calibri" w:eastAsia="Aptos" w:hAnsi="Calibri" w:cs="Calibri"/>
          <w:sz w:val="24"/>
          <w:szCs w:val="24"/>
        </w:rPr>
        <w:t xml:space="preserve"> (usługa obejmująca m.in. udział w konsultacjach i aktualizacji raportu)</w:t>
      </w:r>
    </w:p>
    <w:sectPr w:rsidR="002478AA" w:rsidRPr="00960FF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CD7AE" w14:textId="77777777" w:rsidR="00AB4340" w:rsidRDefault="00AB4340" w:rsidP="00574F1B">
      <w:pPr>
        <w:spacing w:after="0" w:line="240" w:lineRule="auto"/>
      </w:pPr>
      <w:r>
        <w:separator/>
      </w:r>
    </w:p>
  </w:endnote>
  <w:endnote w:type="continuationSeparator" w:id="0">
    <w:p w14:paraId="694F9287" w14:textId="77777777" w:rsidR="00AB4340" w:rsidRDefault="00AB4340" w:rsidP="00574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1150158"/>
      <w:docPartObj>
        <w:docPartGallery w:val="Page Numbers (Bottom of Page)"/>
        <w:docPartUnique/>
      </w:docPartObj>
    </w:sdtPr>
    <w:sdtEndPr/>
    <w:sdtContent>
      <w:p w14:paraId="3C89983B" w14:textId="46DF0412" w:rsidR="005302FD" w:rsidRDefault="005302FD">
        <w:pPr>
          <w:pStyle w:val="Stopka"/>
          <w:jc w:val="right"/>
        </w:pPr>
        <w:r>
          <w:fldChar w:fldCharType="begin"/>
        </w:r>
        <w:r>
          <w:instrText>PAGE   \* MERGEFORMAT</w:instrText>
        </w:r>
        <w:r>
          <w:fldChar w:fldCharType="separate"/>
        </w:r>
        <w:r>
          <w:t>2</w:t>
        </w:r>
        <w:r>
          <w:fldChar w:fldCharType="end"/>
        </w:r>
      </w:p>
    </w:sdtContent>
  </w:sdt>
  <w:p w14:paraId="1E912926" w14:textId="77777777" w:rsidR="005302FD" w:rsidRDefault="005302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DA198" w14:textId="77777777" w:rsidR="00AB4340" w:rsidRDefault="00AB4340" w:rsidP="00574F1B">
      <w:pPr>
        <w:spacing w:after="0" w:line="240" w:lineRule="auto"/>
      </w:pPr>
      <w:r>
        <w:separator/>
      </w:r>
    </w:p>
  </w:footnote>
  <w:footnote w:type="continuationSeparator" w:id="0">
    <w:p w14:paraId="5A6A6E53" w14:textId="77777777" w:rsidR="00AB4340" w:rsidRDefault="00AB4340" w:rsidP="00574F1B">
      <w:pPr>
        <w:spacing w:after="0" w:line="240" w:lineRule="auto"/>
      </w:pPr>
      <w:r>
        <w:continuationSeparator/>
      </w:r>
    </w:p>
  </w:footnote>
  <w:footnote w:id="1">
    <w:p w14:paraId="794C500A" w14:textId="77777777" w:rsidR="00F12D91" w:rsidRDefault="00F12D91" w:rsidP="00F12D91">
      <w:pPr>
        <w:pStyle w:val="Tekstprzypisudolnego"/>
      </w:pPr>
      <w:r>
        <w:rPr>
          <w:rStyle w:val="Odwoanieprzypisudolnego"/>
        </w:rPr>
        <w:footnoteRef/>
      </w:r>
      <w:r>
        <w:t xml:space="preserve"> Instytucja Zarządzająca (IZ) i Instytucje Pośredniczące (IP).</w:t>
      </w:r>
    </w:p>
  </w:footnote>
  <w:footnote w:id="2">
    <w:p w14:paraId="7FA7868A" w14:textId="77777777" w:rsidR="00F12D91" w:rsidRDefault="00F12D91" w:rsidP="00F12D91">
      <w:pPr>
        <w:pStyle w:val="Tekstprzypisudolnego"/>
      </w:pPr>
      <w:r>
        <w:rPr>
          <w:rStyle w:val="Odwoanieprzypisudolnego"/>
        </w:rPr>
        <w:footnoteRef/>
      </w:r>
      <w:r>
        <w:t xml:space="preserve"> Działania info-</w:t>
      </w:r>
      <w:r>
        <w:t>promo mogą sprawić, że przedsiębiorca podejmie decyzję ubieganie się o środku z FENG (bez FENG i działań info-promo inwestycja nie miałaby miejsca). Mogą też wpływać na zmianę decyzji inwestycyjnych. Przykładowo przedsiębiorca chciał przeprowadzić działania inwestycyjne w obszarze X, ale pod wpływem info-promo ostatecznie zdecydował się na inwestycje w obszarze Y lub na realizację zarówno w obszarze X, jak i Y, bo dzięki FENG uzyskał możliwość uzyskania dofinansowania.</w:t>
      </w:r>
    </w:p>
  </w:footnote>
  <w:footnote w:id="3">
    <w:p w14:paraId="37C9DF97" w14:textId="04617030" w:rsidR="00653359" w:rsidRDefault="00653359" w:rsidP="00653359">
      <w:pPr>
        <w:pStyle w:val="pf0"/>
        <w:rPr>
          <w:rFonts w:ascii="Arial" w:hAnsi="Arial" w:cs="Arial"/>
          <w:sz w:val="20"/>
          <w:szCs w:val="20"/>
        </w:rPr>
      </w:pPr>
      <w:r>
        <w:rPr>
          <w:rStyle w:val="Odwoanieprzypisudolnego"/>
        </w:rPr>
        <w:footnoteRef/>
      </w:r>
      <w:r>
        <w:t xml:space="preserve"> </w:t>
      </w:r>
      <w:r>
        <w:rPr>
          <w:rStyle w:val="cf01"/>
        </w:rPr>
        <w:t xml:space="preserve">Badanie co do zasady nie obejmuje beneficjentów projektów grantowych (lub równoważne, w tym partnerów, operatorów, beneficjentów wyłonionych w trybie niekonkurencyjnym), którzy maja charakter podmiotów instytucjonalnych (lub quasi-instytucjonalnych) i mają dystrybuować  pomoc do rzeczywistych beneficjentów pomocy (ostatecznych odbiorców), o których mowa w </w:t>
      </w:r>
      <w:r w:rsidR="00470880">
        <w:rPr>
          <w:rStyle w:val="cf01"/>
        </w:rPr>
        <w:t>s</w:t>
      </w:r>
      <w:r>
        <w:rPr>
          <w:rStyle w:val="cf01"/>
        </w:rPr>
        <w:t>trategiach komunikacji</w:t>
      </w:r>
      <w:r w:rsidR="00470880">
        <w:rPr>
          <w:rStyle w:val="cf01"/>
        </w:rPr>
        <w:t xml:space="preserve"> FE / FENG</w:t>
      </w:r>
      <w:r>
        <w:rPr>
          <w:rStyle w:val="cf01"/>
        </w:rPr>
        <w:t>. Przyjmujemy zatem, że w ich przypadku działania info-</w:t>
      </w:r>
      <w:r>
        <w:rPr>
          <w:rStyle w:val="cf01"/>
        </w:rPr>
        <w:t xml:space="preserve">promo, nie stanowią znaczącej zachęty do aplikowania, a to ich klienci są </w:t>
      </w:r>
      <w:r w:rsidRPr="00D76D3C">
        <w:rPr>
          <w:rStyle w:val="cf01"/>
          <w:i/>
          <w:iCs/>
        </w:rPr>
        <w:t>de facto</w:t>
      </w:r>
      <w:r>
        <w:rPr>
          <w:rStyle w:val="cf01"/>
        </w:rPr>
        <w:t xml:space="preserve"> celem (targetem) komunikacji FENG. Nie badamy beneficjentów projektów grantowych, </w:t>
      </w:r>
      <w:r w:rsidR="00362AD3">
        <w:rPr>
          <w:rStyle w:val="cf01"/>
        </w:rPr>
        <w:t xml:space="preserve">także </w:t>
      </w:r>
      <w:r>
        <w:rPr>
          <w:rStyle w:val="cf01"/>
        </w:rPr>
        <w:t xml:space="preserve">ponieważ ich cele statutowe niezależnie od ewentualnej zachęty działań info-promo FENG, stanowią wystarczającą zachętę, aby włączyć się w struktury dystrybucji pomocy do grup docelowych FENG (własnych klientów). Innymi słowy – stawiamy hipotezę, że podmioty tego typu i tak zgłosiliby się do programu w tej roli, niezależnie od jakości działań info-promo FENG. </w:t>
      </w:r>
    </w:p>
    <w:p w14:paraId="24B70BB5" w14:textId="569378E6" w:rsidR="00653359" w:rsidRDefault="00653359">
      <w:pPr>
        <w:pStyle w:val="Tekstprzypisudolnego"/>
      </w:pPr>
    </w:p>
  </w:footnote>
  <w:footnote w:id="4">
    <w:p w14:paraId="58E16686" w14:textId="77777777" w:rsidR="00F12D91" w:rsidRDefault="00F12D91" w:rsidP="00F12D91">
      <w:pPr>
        <w:pStyle w:val="Tekstprzypisudolnego"/>
      </w:pPr>
      <w:r>
        <w:rPr>
          <w:rStyle w:val="Odwoanieprzypisudolnego"/>
        </w:rPr>
        <w:footnoteRef/>
      </w:r>
      <w:r>
        <w:t xml:space="preserve"> Jednakże w uzasadnionych przypadkach możliwe będzie tworzenie grup składających się z beneficjentów więcej niż jednego działania. Zakładamy, że wówczas będzie mogło dojść do zmniejszenia liczby FGI.</w:t>
      </w:r>
    </w:p>
  </w:footnote>
  <w:footnote w:id="5">
    <w:p w14:paraId="5A270F66" w14:textId="77777777" w:rsidR="00F12D91" w:rsidRDefault="00F12D91" w:rsidP="00F12D91">
      <w:pPr>
        <w:pStyle w:val="Tekstprzypisudolnego"/>
      </w:pPr>
      <w:r>
        <w:rPr>
          <w:rStyle w:val="Odwoanieprzypisudolnego"/>
        </w:rPr>
        <w:footnoteRef/>
      </w:r>
      <w:r>
        <w:t xml:space="preserve"> Moment realizacji badania, w którym realizacja wywiadów nie prowadzi do ujawniania się nowych treści. </w:t>
      </w:r>
    </w:p>
  </w:footnote>
  <w:footnote w:id="6">
    <w:p w14:paraId="2786AB66" w14:textId="77777777" w:rsidR="00F12D91" w:rsidRDefault="00F12D91" w:rsidP="00F12D91">
      <w:pPr>
        <w:pStyle w:val="Tekstprzypisudolnego"/>
      </w:pPr>
      <w:r>
        <w:rPr>
          <w:rStyle w:val="Odwoanieprzypisudolnego"/>
        </w:rPr>
        <w:footnoteRef/>
      </w:r>
      <w:r>
        <w:t xml:space="preserve"> Np. makroregion.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15FEC" w14:textId="5C972F69" w:rsidR="00F577B7" w:rsidRDefault="00F577B7">
    <w:pPr>
      <w:pStyle w:val="Nagwek"/>
    </w:pPr>
    <w:r>
      <w:rPr>
        <w:noProof/>
        <w:lang w:val="en-GB" w:eastAsia="en-GB"/>
      </w:rPr>
      <w:drawing>
        <wp:inline distT="0" distB="0" distL="0" distR="0" wp14:anchorId="2F02B1AD" wp14:editId="15670E38">
          <wp:extent cx="5710555" cy="517525"/>
          <wp:effectExtent l="0" t="0" r="4445" b="0"/>
          <wp:docPr id="1261679336" name="Obraz 1261679336" descr="D:\Users\andrzej_jedrzejowski\AppData\Local\Temp\7zEC9B65259\4_nowoczesna_gospodarka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ndrzej_jedrzejowski\AppData\Local\Temp\7zEC9B65259\4_nowoczesna_gospodarka_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0555" cy="517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07E0C"/>
    <w:multiLevelType w:val="hybridMultilevel"/>
    <w:tmpl w:val="C506F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F17B5F"/>
    <w:multiLevelType w:val="hybridMultilevel"/>
    <w:tmpl w:val="0192A8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5B6899"/>
    <w:multiLevelType w:val="hybridMultilevel"/>
    <w:tmpl w:val="EB00FD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904A78"/>
    <w:multiLevelType w:val="hybridMultilevel"/>
    <w:tmpl w:val="052017BC"/>
    <w:lvl w:ilvl="0" w:tplc="CB38ACB2">
      <w:start w:val="1"/>
      <w:numFmt w:val="upperRoman"/>
      <w:pStyle w:val="PP1"/>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B820A1"/>
    <w:multiLevelType w:val="hybridMultilevel"/>
    <w:tmpl w:val="D4AA212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 w15:restartNumberingAfterBreak="0">
    <w:nsid w:val="19620040"/>
    <w:multiLevelType w:val="hybridMultilevel"/>
    <w:tmpl w:val="7E502CE6"/>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26558"/>
    <w:multiLevelType w:val="hybridMultilevel"/>
    <w:tmpl w:val="CA6E9BFC"/>
    <w:lvl w:ilvl="0" w:tplc="81F8769C">
      <w:numFmt w:val="bullet"/>
      <w:lvlText w:val=""/>
      <w:lvlJc w:val="left"/>
      <w:pPr>
        <w:ind w:left="360" w:hanging="360"/>
      </w:pPr>
      <w:rPr>
        <w:rFonts w:ascii="Symbol" w:eastAsiaTheme="minorHAnsi" w:hAnsi="Symbol" w:cstheme="minorBidi" w:hint="default"/>
      </w:rPr>
    </w:lvl>
    <w:lvl w:ilvl="1" w:tplc="959888FA">
      <w:start w:val="4"/>
      <w:numFmt w:val="bullet"/>
      <w:lvlText w:val="•"/>
      <w:lvlJc w:val="left"/>
      <w:pPr>
        <w:ind w:left="732" w:hanging="360"/>
      </w:pPr>
      <w:rPr>
        <w:rFonts w:ascii="Calibri Light" w:eastAsiaTheme="minorHAnsi" w:hAnsi="Calibri Light" w:cs="Calibri Light" w:hint="default"/>
      </w:rPr>
    </w:lvl>
    <w:lvl w:ilvl="2" w:tplc="FFFFFFFF" w:tentative="1">
      <w:start w:val="1"/>
      <w:numFmt w:val="bullet"/>
      <w:lvlText w:val=""/>
      <w:lvlJc w:val="left"/>
      <w:pPr>
        <w:ind w:left="1452" w:hanging="360"/>
      </w:pPr>
      <w:rPr>
        <w:rFonts w:ascii="Wingdings" w:hAnsi="Wingdings" w:hint="default"/>
      </w:rPr>
    </w:lvl>
    <w:lvl w:ilvl="3" w:tplc="FFFFFFFF" w:tentative="1">
      <w:start w:val="1"/>
      <w:numFmt w:val="bullet"/>
      <w:lvlText w:val=""/>
      <w:lvlJc w:val="left"/>
      <w:pPr>
        <w:ind w:left="2172" w:hanging="360"/>
      </w:pPr>
      <w:rPr>
        <w:rFonts w:ascii="Symbol" w:hAnsi="Symbol" w:hint="default"/>
      </w:rPr>
    </w:lvl>
    <w:lvl w:ilvl="4" w:tplc="FFFFFFFF" w:tentative="1">
      <w:start w:val="1"/>
      <w:numFmt w:val="bullet"/>
      <w:lvlText w:val="o"/>
      <w:lvlJc w:val="left"/>
      <w:pPr>
        <w:ind w:left="2892" w:hanging="360"/>
      </w:pPr>
      <w:rPr>
        <w:rFonts w:ascii="Courier New" w:hAnsi="Courier New" w:cs="Courier New" w:hint="default"/>
      </w:rPr>
    </w:lvl>
    <w:lvl w:ilvl="5" w:tplc="FFFFFFFF" w:tentative="1">
      <w:start w:val="1"/>
      <w:numFmt w:val="bullet"/>
      <w:lvlText w:val=""/>
      <w:lvlJc w:val="left"/>
      <w:pPr>
        <w:ind w:left="3612" w:hanging="360"/>
      </w:pPr>
      <w:rPr>
        <w:rFonts w:ascii="Wingdings" w:hAnsi="Wingdings" w:hint="default"/>
      </w:rPr>
    </w:lvl>
    <w:lvl w:ilvl="6" w:tplc="FFFFFFFF" w:tentative="1">
      <w:start w:val="1"/>
      <w:numFmt w:val="bullet"/>
      <w:lvlText w:val=""/>
      <w:lvlJc w:val="left"/>
      <w:pPr>
        <w:ind w:left="4332" w:hanging="360"/>
      </w:pPr>
      <w:rPr>
        <w:rFonts w:ascii="Symbol" w:hAnsi="Symbol" w:hint="default"/>
      </w:rPr>
    </w:lvl>
    <w:lvl w:ilvl="7" w:tplc="FFFFFFFF" w:tentative="1">
      <w:start w:val="1"/>
      <w:numFmt w:val="bullet"/>
      <w:lvlText w:val="o"/>
      <w:lvlJc w:val="left"/>
      <w:pPr>
        <w:ind w:left="5052" w:hanging="360"/>
      </w:pPr>
      <w:rPr>
        <w:rFonts w:ascii="Courier New" w:hAnsi="Courier New" w:cs="Courier New" w:hint="default"/>
      </w:rPr>
    </w:lvl>
    <w:lvl w:ilvl="8" w:tplc="FFFFFFFF" w:tentative="1">
      <w:start w:val="1"/>
      <w:numFmt w:val="bullet"/>
      <w:lvlText w:val=""/>
      <w:lvlJc w:val="left"/>
      <w:pPr>
        <w:ind w:left="5772" w:hanging="360"/>
      </w:pPr>
      <w:rPr>
        <w:rFonts w:ascii="Wingdings" w:hAnsi="Wingdings" w:hint="default"/>
      </w:rPr>
    </w:lvl>
  </w:abstractNum>
  <w:abstractNum w:abstractNumId="7" w15:restartNumberingAfterBreak="0">
    <w:nsid w:val="1DBD19B2"/>
    <w:multiLevelType w:val="hybridMultilevel"/>
    <w:tmpl w:val="1518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96AE6"/>
    <w:multiLevelType w:val="multilevel"/>
    <w:tmpl w:val="97CE262C"/>
    <w:lvl w:ilvl="0">
      <w:start w:val="1"/>
      <w:numFmt w:val="decimal"/>
      <w:pStyle w:val="Komentar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23056DE"/>
    <w:multiLevelType w:val="multilevel"/>
    <w:tmpl w:val="EFA07EC0"/>
    <w:lvl w:ilvl="0">
      <w:start w:val="1"/>
      <w:numFmt w:val="decimal"/>
      <w:pStyle w:val="Poziom1"/>
      <w:lvlText w:val="%1."/>
      <w:lvlJc w:val="left"/>
      <w:pPr>
        <w:ind w:left="360" w:hanging="360"/>
      </w:pPr>
    </w:lvl>
    <w:lvl w:ilvl="1">
      <w:start w:val="1"/>
      <w:numFmt w:val="decimal"/>
      <w:pStyle w:val="Poziom2"/>
      <w:lvlText w:val="%1.%2."/>
      <w:lvlJc w:val="left"/>
      <w:pPr>
        <w:ind w:left="2701" w:hanging="432"/>
      </w:pPr>
    </w:lvl>
    <w:lvl w:ilvl="2">
      <w:start w:val="1"/>
      <w:numFmt w:val="decimal"/>
      <w:pStyle w:val="Poziom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854560"/>
    <w:multiLevelType w:val="hybridMultilevel"/>
    <w:tmpl w:val="7C508A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CC06A1"/>
    <w:multiLevelType w:val="hybridMultilevel"/>
    <w:tmpl w:val="DF485060"/>
    <w:lvl w:ilvl="0" w:tplc="FFFFFFFF">
      <w:numFmt w:val="bullet"/>
      <w:lvlText w:val=""/>
      <w:lvlJc w:val="left"/>
      <w:pPr>
        <w:ind w:left="360" w:hanging="360"/>
      </w:pPr>
      <w:rPr>
        <w:rFonts w:ascii="Symbol" w:eastAsiaTheme="minorHAnsi" w:hAnsi="Symbol" w:cstheme="minorBidi" w:hint="default"/>
      </w:rPr>
    </w:lvl>
    <w:lvl w:ilvl="1" w:tplc="81F8769C">
      <w:numFmt w:val="bullet"/>
      <w:lvlText w:val=""/>
      <w:lvlJc w:val="left"/>
      <w:pPr>
        <w:ind w:left="732" w:hanging="360"/>
      </w:pPr>
      <w:rPr>
        <w:rFonts w:ascii="Symbol" w:eastAsiaTheme="minorHAnsi" w:hAnsi="Symbol" w:cstheme="minorBidi" w:hint="default"/>
      </w:rPr>
    </w:lvl>
    <w:lvl w:ilvl="2" w:tplc="FFFFFFFF" w:tentative="1">
      <w:start w:val="1"/>
      <w:numFmt w:val="bullet"/>
      <w:lvlText w:val=""/>
      <w:lvlJc w:val="left"/>
      <w:pPr>
        <w:ind w:left="1452" w:hanging="360"/>
      </w:pPr>
      <w:rPr>
        <w:rFonts w:ascii="Wingdings" w:hAnsi="Wingdings" w:hint="default"/>
      </w:rPr>
    </w:lvl>
    <w:lvl w:ilvl="3" w:tplc="FFFFFFFF" w:tentative="1">
      <w:start w:val="1"/>
      <w:numFmt w:val="bullet"/>
      <w:lvlText w:val=""/>
      <w:lvlJc w:val="left"/>
      <w:pPr>
        <w:ind w:left="2172" w:hanging="360"/>
      </w:pPr>
      <w:rPr>
        <w:rFonts w:ascii="Symbol" w:hAnsi="Symbol" w:hint="default"/>
      </w:rPr>
    </w:lvl>
    <w:lvl w:ilvl="4" w:tplc="FFFFFFFF" w:tentative="1">
      <w:start w:val="1"/>
      <w:numFmt w:val="bullet"/>
      <w:lvlText w:val="o"/>
      <w:lvlJc w:val="left"/>
      <w:pPr>
        <w:ind w:left="2892" w:hanging="360"/>
      </w:pPr>
      <w:rPr>
        <w:rFonts w:ascii="Courier New" w:hAnsi="Courier New" w:cs="Courier New" w:hint="default"/>
      </w:rPr>
    </w:lvl>
    <w:lvl w:ilvl="5" w:tplc="FFFFFFFF" w:tentative="1">
      <w:start w:val="1"/>
      <w:numFmt w:val="bullet"/>
      <w:lvlText w:val=""/>
      <w:lvlJc w:val="left"/>
      <w:pPr>
        <w:ind w:left="3612" w:hanging="360"/>
      </w:pPr>
      <w:rPr>
        <w:rFonts w:ascii="Wingdings" w:hAnsi="Wingdings" w:hint="default"/>
      </w:rPr>
    </w:lvl>
    <w:lvl w:ilvl="6" w:tplc="FFFFFFFF" w:tentative="1">
      <w:start w:val="1"/>
      <w:numFmt w:val="bullet"/>
      <w:lvlText w:val=""/>
      <w:lvlJc w:val="left"/>
      <w:pPr>
        <w:ind w:left="4332" w:hanging="360"/>
      </w:pPr>
      <w:rPr>
        <w:rFonts w:ascii="Symbol" w:hAnsi="Symbol" w:hint="default"/>
      </w:rPr>
    </w:lvl>
    <w:lvl w:ilvl="7" w:tplc="FFFFFFFF" w:tentative="1">
      <w:start w:val="1"/>
      <w:numFmt w:val="bullet"/>
      <w:lvlText w:val="o"/>
      <w:lvlJc w:val="left"/>
      <w:pPr>
        <w:ind w:left="5052" w:hanging="360"/>
      </w:pPr>
      <w:rPr>
        <w:rFonts w:ascii="Courier New" w:hAnsi="Courier New" w:cs="Courier New" w:hint="default"/>
      </w:rPr>
    </w:lvl>
    <w:lvl w:ilvl="8" w:tplc="FFFFFFFF" w:tentative="1">
      <w:start w:val="1"/>
      <w:numFmt w:val="bullet"/>
      <w:lvlText w:val=""/>
      <w:lvlJc w:val="left"/>
      <w:pPr>
        <w:ind w:left="5772" w:hanging="360"/>
      </w:pPr>
      <w:rPr>
        <w:rFonts w:ascii="Wingdings" w:hAnsi="Wingdings" w:hint="default"/>
      </w:rPr>
    </w:lvl>
  </w:abstractNum>
  <w:abstractNum w:abstractNumId="12" w15:restartNumberingAfterBreak="0">
    <w:nsid w:val="352D4C00"/>
    <w:multiLevelType w:val="hybridMultilevel"/>
    <w:tmpl w:val="709685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83F7A95"/>
    <w:multiLevelType w:val="hybridMultilevel"/>
    <w:tmpl w:val="F70656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D85580"/>
    <w:multiLevelType w:val="hybridMultilevel"/>
    <w:tmpl w:val="D004A9BA"/>
    <w:lvl w:ilvl="0" w:tplc="81F8769C">
      <w:numFmt w:val="bullet"/>
      <w:lvlText w:val=""/>
      <w:lvlJc w:val="left"/>
      <w:pPr>
        <w:ind w:left="720" w:hanging="360"/>
      </w:pPr>
      <w:rPr>
        <w:rFonts w:ascii="Symbol" w:eastAsiaTheme="minorHAnsi" w:hAnsi="Symbol"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117CB0"/>
    <w:multiLevelType w:val="hybridMultilevel"/>
    <w:tmpl w:val="93E664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46CB2A79"/>
    <w:multiLevelType w:val="hybridMultilevel"/>
    <w:tmpl w:val="5BA4071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4CD42D3F"/>
    <w:multiLevelType w:val="hybridMultilevel"/>
    <w:tmpl w:val="09E640A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4D9D48C2"/>
    <w:multiLevelType w:val="hybridMultilevel"/>
    <w:tmpl w:val="5ED0CA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D7010C"/>
    <w:multiLevelType w:val="hybridMultilevel"/>
    <w:tmpl w:val="BB1A460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09C064D"/>
    <w:multiLevelType w:val="hybridMultilevel"/>
    <w:tmpl w:val="7BC84B6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11">
      <w:start w:val="1"/>
      <w:numFmt w:val="decimal"/>
      <w:lvlText w:val="%4)"/>
      <w:lvlJc w:val="left"/>
      <w:pPr>
        <w:ind w:left="72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619C5F51"/>
    <w:multiLevelType w:val="hybridMultilevel"/>
    <w:tmpl w:val="C03093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440C72"/>
    <w:multiLevelType w:val="hybridMultilevel"/>
    <w:tmpl w:val="5098466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6A021CCB"/>
    <w:multiLevelType w:val="multilevel"/>
    <w:tmpl w:val="BBA641F4"/>
    <w:lvl w:ilvl="0">
      <w:start w:val="1"/>
      <w:numFmt w:val="decimal"/>
      <w:pStyle w:val="PP2"/>
      <w:lvlText w:val="%1."/>
      <w:lvlJc w:val="left"/>
      <w:pPr>
        <w:ind w:left="360" w:hanging="360"/>
      </w:pPr>
    </w:lvl>
    <w:lvl w:ilvl="1">
      <w:start w:val="1"/>
      <w:numFmt w:val="decimal"/>
      <w:pStyle w:val="PP3"/>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D70F2C"/>
    <w:multiLevelType w:val="hybridMultilevel"/>
    <w:tmpl w:val="82988F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B96205B"/>
    <w:multiLevelType w:val="multilevel"/>
    <w:tmpl w:val="0286223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59611A"/>
    <w:multiLevelType w:val="hybridMultilevel"/>
    <w:tmpl w:val="53E04828"/>
    <w:lvl w:ilvl="0" w:tplc="EB663930">
      <w:start w:val="1"/>
      <w:numFmt w:val="bullet"/>
      <w:lvlText w:val="•"/>
      <w:lvlJc w:val="left"/>
      <w:pPr>
        <w:ind w:left="1080" w:hanging="72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46D5DA0"/>
    <w:multiLevelType w:val="hybridMultilevel"/>
    <w:tmpl w:val="EBDC12A8"/>
    <w:lvl w:ilvl="0" w:tplc="FFFFFFFF">
      <w:start w:val="1"/>
      <w:numFmt w:val="upperRoman"/>
      <w:lvlText w:val="%1."/>
      <w:lvlJc w:val="left"/>
      <w:pPr>
        <w:ind w:left="1080" w:hanging="360"/>
      </w:pPr>
      <w:rPr>
        <w:rFonts w:ascii="Calibri" w:eastAsia="Times New Roman" w:hAnsi="Calibri" w:cs="Calibri"/>
      </w:rPr>
    </w:lvl>
    <w:lvl w:ilvl="1" w:tplc="FFFFFFFF">
      <w:start w:val="1"/>
      <w:numFmt w:val="decimal"/>
      <w:lvlText w:val="%2."/>
      <w:lvlJc w:val="left"/>
      <w:pPr>
        <w:ind w:left="1800" w:hanging="360"/>
      </w:pPr>
      <w:rPr>
        <w:rFonts w:ascii="Calibri" w:eastAsia="Times New Roman" w:hAnsi="Calibri" w:cs="Calibri"/>
      </w:rPr>
    </w:lvl>
    <w:lvl w:ilvl="2" w:tplc="FFFFFFFF">
      <w:numFmt w:val="decimal"/>
      <w:lvlText w:val=""/>
      <w:lvlJc w:val="left"/>
      <w:pPr>
        <w:ind w:left="2700" w:hanging="360"/>
      </w:pPr>
      <w:rPr>
        <w:rFonts w:ascii="Wingdings" w:hAnsi="Wingdings" w:hint="default"/>
      </w:rPr>
    </w:lvl>
    <w:lvl w:ilvl="3" w:tplc="FFFFFFFF">
      <w:start w:val="1"/>
      <w:numFmt w:val="lowerLetter"/>
      <w:lvlText w:val="%4."/>
      <w:lvlJc w:val="left"/>
      <w:pPr>
        <w:ind w:left="2700" w:hanging="360"/>
      </w:pPr>
    </w:lvl>
    <w:lvl w:ilvl="4" w:tplc="04150019">
      <w:start w:val="1"/>
      <w:numFmt w:val="lowerLetter"/>
      <w:lvlText w:val="%5."/>
      <w:lvlJc w:val="left"/>
      <w:pPr>
        <w:ind w:left="2700" w:hanging="360"/>
      </w:pPr>
    </w:lvl>
    <w:lvl w:ilvl="5" w:tplc="FFFFFFFF">
      <w:numFmt w:val="decimal"/>
      <w:lvlText w:val=""/>
      <w:lvlJc w:val="left"/>
      <w:pPr>
        <w:ind w:left="3600" w:hanging="360"/>
      </w:pPr>
      <w:rPr>
        <w:rFonts w:ascii="Wingdings" w:hAnsi="Wingdings" w:hint="default"/>
      </w:r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8" w15:restartNumberingAfterBreak="0">
    <w:nsid w:val="76DB119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F08224C"/>
    <w:multiLevelType w:val="hybridMultilevel"/>
    <w:tmpl w:val="E076B87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0851674">
    <w:abstractNumId w:val="8"/>
  </w:num>
  <w:num w:numId="2" w16cid:durableId="1922178662">
    <w:abstractNumId w:val="23"/>
  </w:num>
  <w:num w:numId="3" w16cid:durableId="460926007">
    <w:abstractNumId w:val="26"/>
  </w:num>
  <w:num w:numId="4" w16cid:durableId="2118863084">
    <w:abstractNumId w:val="19"/>
  </w:num>
  <w:num w:numId="5" w16cid:durableId="161554297">
    <w:abstractNumId w:val="18"/>
  </w:num>
  <w:num w:numId="6" w16cid:durableId="46805233">
    <w:abstractNumId w:val="15"/>
  </w:num>
  <w:num w:numId="7" w16cid:durableId="280454415">
    <w:abstractNumId w:val="27"/>
  </w:num>
  <w:num w:numId="8" w16cid:durableId="977420658">
    <w:abstractNumId w:val="22"/>
  </w:num>
  <w:num w:numId="9" w16cid:durableId="292637166">
    <w:abstractNumId w:val="7"/>
  </w:num>
  <w:num w:numId="10" w16cid:durableId="474684679">
    <w:abstractNumId w:val="9"/>
  </w:num>
  <w:num w:numId="11" w16cid:durableId="644090452">
    <w:abstractNumId w:val="21"/>
  </w:num>
  <w:num w:numId="12" w16cid:durableId="156726435">
    <w:abstractNumId w:val="20"/>
  </w:num>
  <w:num w:numId="13" w16cid:durableId="1229422088">
    <w:abstractNumId w:val="16"/>
  </w:num>
  <w:num w:numId="14" w16cid:durableId="1443258778">
    <w:abstractNumId w:val="2"/>
  </w:num>
  <w:num w:numId="15" w16cid:durableId="938179007">
    <w:abstractNumId w:val="5"/>
  </w:num>
  <w:num w:numId="16" w16cid:durableId="1855535415">
    <w:abstractNumId w:val="3"/>
  </w:num>
  <w:num w:numId="17" w16cid:durableId="949168225">
    <w:abstractNumId w:val="10"/>
  </w:num>
  <w:num w:numId="18" w16cid:durableId="1052996107">
    <w:abstractNumId w:val="13"/>
  </w:num>
  <w:num w:numId="19" w16cid:durableId="1876850744">
    <w:abstractNumId w:val="11"/>
  </w:num>
  <w:num w:numId="20" w16cid:durableId="1132478662">
    <w:abstractNumId w:val="6"/>
  </w:num>
  <w:num w:numId="21" w16cid:durableId="889532723">
    <w:abstractNumId w:val="14"/>
  </w:num>
  <w:num w:numId="22" w16cid:durableId="896628738">
    <w:abstractNumId w:val="12"/>
  </w:num>
  <w:num w:numId="23" w16cid:durableId="1940989386">
    <w:abstractNumId w:val="28"/>
  </w:num>
  <w:num w:numId="24" w16cid:durableId="1509827599">
    <w:abstractNumId w:val="0"/>
  </w:num>
  <w:num w:numId="25" w16cid:durableId="155733250">
    <w:abstractNumId w:val="25"/>
  </w:num>
  <w:num w:numId="26" w16cid:durableId="36861512">
    <w:abstractNumId w:val="29"/>
  </w:num>
  <w:num w:numId="27" w16cid:durableId="2042316344">
    <w:abstractNumId w:val="4"/>
  </w:num>
  <w:num w:numId="28" w16cid:durableId="332537716">
    <w:abstractNumId w:val="24"/>
  </w:num>
  <w:num w:numId="29" w16cid:durableId="1495147567">
    <w:abstractNumId w:val="17"/>
  </w:num>
  <w:num w:numId="30" w16cid:durableId="1202131231">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1B"/>
    <w:rsid w:val="00022408"/>
    <w:rsid w:val="00051FD4"/>
    <w:rsid w:val="00063BFF"/>
    <w:rsid w:val="00064FBD"/>
    <w:rsid w:val="000901D9"/>
    <w:rsid w:val="000C6BF4"/>
    <w:rsid w:val="000D396A"/>
    <w:rsid w:val="000E0F43"/>
    <w:rsid w:val="000E5606"/>
    <w:rsid w:val="0010425B"/>
    <w:rsid w:val="0010632F"/>
    <w:rsid w:val="00116779"/>
    <w:rsid w:val="00116F22"/>
    <w:rsid w:val="00131048"/>
    <w:rsid w:val="001436F5"/>
    <w:rsid w:val="00144D27"/>
    <w:rsid w:val="00167739"/>
    <w:rsid w:val="00180F92"/>
    <w:rsid w:val="00190DDF"/>
    <w:rsid w:val="00193B07"/>
    <w:rsid w:val="001B09B3"/>
    <w:rsid w:val="001C3821"/>
    <w:rsid w:val="001D3A45"/>
    <w:rsid w:val="001E2AC0"/>
    <w:rsid w:val="001F6268"/>
    <w:rsid w:val="00205778"/>
    <w:rsid w:val="002418F4"/>
    <w:rsid w:val="002478AA"/>
    <w:rsid w:val="00261E73"/>
    <w:rsid w:val="00263AF9"/>
    <w:rsid w:val="002A1D0B"/>
    <w:rsid w:val="002B59A6"/>
    <w:rsid w:val="002C605E"/>
    <w:rsid w:val="002D27E3"/>
    <w:rsid w:val="002F7E5C"/>
    <w:rsid w:val="003113C3"/>
    <w:rsid w:val="00313232"/>
    <w:rsid w:val="00362AD3"/>
    <w:rsid w:val="00366C42"/>
    <w:rsid w:val="00367BD7"/>
    <w:rsid w:val="00396CE6"/>
    <w:rsid w:val="003F1B45"/>
    <w:rsid w:val="00407A42"/>
    <w:rsid w:val="00437230"/>
    <w:rsid w:val="00445CF7"/>
    <w:rsid w:val="00461244"/>
    <w:rsid w:val="00470880"/>
    <w:rsid w:val="004735F4"/>
    <w:rsid w:val="00477A75"/>
    <w:rsid w:val="00481913"/>
    <w:rsid w:val="004D751F"/>
    <w:rsid w:val="00500DC2"/>
    <w:rsid w:val="005029C4"/>
    <w:rsid w:val="00503012"/>
    <w:rsid w:val="005302FD"/>
    <w:rsid w:val="00552496"/>
    <w:rsid w:val="00574F1B"/>
    <w:rsid w:val="00575140"/>
    <w:rsid w:val="00580F3E"/>
    <w:rsid w:val="005825C9"/>
    <w:rsid w:val="00593974"/>
    <w:rsid w:val="00594B51"/>
    <w:rsid w:val="005C5409"/>
    <w:rsid w:val="005D0C4F"/>
    <w:rsid w:val="005D6168"/>
    <w:rsid w:val="005E4887"/>
    <w:rsid w:val="00600D40"/>
    <w:rsid w:val="00624DFA"/>
    <w:rsid w:val="00632BF6"/>
    <w:rsid w:val="006457DA"/>
    <w:rsid w:val="00646226"/>
    <w:rsid w:val="00653359"/>
    <w:rsid w:val="00654ED5"/>
    <w:rsid w:val="00664135"/>
    <w:rsid w:val="00671AAD"/>
    <w:rsid w:val="0068088A"/>
    <w:rsid w:val="00696A02"/>
    <w:rsid w:val="006A07B3"/>
    <w:rsid w:val="006C1EF8"/>
    <w:rsid w:val="006E4CF8"/>
    <w:rsid w:val="007273CE"/>
    <w:rsid w:val="00742760"/>
    <w:rsid w:val="00745C23"/>
    <w:rsid w:val="00750113"/>
    <w:rsid w:val="00752652"/>
    <w:rsid w:val="007567BD"/>
    <w:rsid w:val="007655D5"/>
    <w:rsid w:val="007A052F"/>
    <w:rsid w:val="007B69CE"/>
    <w:rsid w:val="007C325D"/>
    <w:rsid w:val="007C68FD"/>
    <w:rsid w:val="007F64D1"/>
    <w:rsid w:val="008021EE"/>
    <w:rsid w:val="00846771"/>
    <w:rsid w:val="00864C08"/>
    <w:rsid w:val="008811E2"/>
    <w:rsid w:val="00893FCF"/>
    <w:rsid w:val="008A5810"/>
    <w:rsid w:val="008A6F2C"/>
    <w:rsid w:val="008B7D6D"/>
    <w:rsid w:val="008D1542"/>
    <w:rsid w:val="00911307"/>
    <w:rsid w:val="009214BC"/>
    <w:rsid w:val="00925C51"/>
    <w:rsid w:val="00932852"/>
    <w:rsid w:val="00941714"/>
    <w:rsid w:val="00960FF6"/>
    <w:rsid w:val="00991E1F"/>
    <w:rsid w:val="009923BA"/>
    <w:rsid w:val="009A7370"/>
    <w:rsid w:val="009A773A"/>
    <w:rsid w:val="009C6ACE"/>
    <w:rsid w:val="009D7D76"/>
    <w:rsid w:val="009E77D4"/>
    <w:rsid w:val="009F1113"/>
    <w:rsid w:val="009F42DE"/>
    <w:rsid w:val="009F5EF3"/>
    <w:rsid w:val="00A376C4"/>
    <w:rsid w:val="00A71B30"/>
    <w:rsid w:val="00AA5116"/>
    <w:rsid w:val="00AB4340"/>
    <w:rsid w:val="00AD0596"/>
    <w:rsid w:val="00AD7014"/>
    <w:rsid w:val="00AF46A7"/>
    <w:rsid w:val="00B40AEC"/>
    <w:rsid w:val="00B546E3"/>
    <w:rsid w:val="00B67644"/>
    <w:rsid w:val="00B70366"/>
    <w:rsid w:val="00B8795E"/>
    <w:rsid w:val="00B91032"/>
    <w:rsid w:val="00BB1FD5"/>
    <w:rsid w:val="00BC3869"/>
    <w:rsid w:val="00BE7EDA"/>
    <w:rsid w:val="00C020D1"/>
    <w:rsid w:val="00C106DE"/>
    <w:rsid w:val="00C36C6A"/>
    <w:rsid w:val="00C36C8E"/>
    <w:rsid w:val="00C425EF"/>
    <w:rsid w:val="00C768FE"/>
    <w:rsid w:val="00C7796F"/>
    <w:rsid w:val="00CB20B2"/>
    <w:rsid w:val="00CB6B5D"/>
    <w:rsid w:val="00CD7DFC"/>
    <w:rsid w:val="00CE138B"/>
    <w:rsid w:val="00CF6D1F"/>
    <w:rsid w:val="00D00899"/>
    <w:rsid w:val="00D03354"/>
    <w:rsid w:val="00D053A9"/>
    <w:rsid w:val="00D06591"/>
    <w:rsid w:val="00D15503"/>
    <w:rsid w:val="00D16C81"/>
    <w:rsid w:val="00D242A7"/>
    <w:rsid w:val="00D4692A"/>
    <w:rsid w:val="00D477FC"/>
    <w:rsid w:val="00D76D3C"/>
    <w:rsid w:val="00D8520D"/>
    <w:rsid w:val="00DD0D35"/>
    <w:rsid w:val="00E223E7"/>
    <w:rsid w:val="00E2292B"/>
    <w:rsid w:val="00E32F55"/>
    <w:rsid w:val="00E363B5"/>
    <w:rsid w:val="00E40D45"/>
    <w:rsid w:val="00E8504D"/>
    <w:rsid w:val="00E91CC1"/>
    <w:rsid w:val="00E92FCE"/>
    <w:rsid w:val="00E94C32"/>
    <w:rsid w:val="00EB52D2"/>
    <w:rsid w:val="00EB6E7C"/>
    <w:rsid w:val="00EC7AAA"/>
    <w:rsid w:val="00ED5E3A"/>
    <w:rsid w:val="00EE150D"/>
    <w:rsid w:val="00F12D91"/>
    <w:rsid w:val="00F30468"/>
    <w:rsid w:val="00F35A8C"/>
    <w:rsid w:val="00F577B7"/>
    <w:rsid w:val="00FA1C76"/>
    <w:rsid w:val="00FB09F2"/>
    <w:rsid w:val="00FE39D7"/>
    <w:rsid w:val="00FF4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D126B"/>
  <w15:chartTrackingRefBased/>
  <w15:docId w15:val="{B9FFCF97-D4B8-4B3C-A410-5C401016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4F1B"/>
    <w:rPr>
      <w:lang w:val="pl-PL"/>
    </w:rPr>
  </w:style>
  <w:style w:type="paragraph" w:styleId="Nagwek1">
    <w:name w:val="heading 1"/>
    <w:basedOn w:val="Normalny"/>
    <w:next w:val="Normalny"/>
    <w:link w:val="Nagwek1Znak"/>
    <w:uiPriority w:val="9"/>
    <w:qFormat/>
    <w:rsid w:val="007C32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7C32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7C32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mentarz">
    <w:name w:val="Komentarz"/>
    <w:basedOn w:val="Tekstkomentarza"/>
    <w:link w:val="KomentarzZnak"/>
    <w:qFormat/>
    <w:rsid w:val="009C6ACE"/>
    <w:pPr>
      <w:numPr>
        <w:numId w:val="1"/>
      </w:numPr>
      <w:spacing w:after="200" w:line="276" w:lineRule="auto"/>
      <w:ind w:hanging="360"/>
    </w:pPr>
    <w:rPr>
      <w:sz w:val="22"/>
      <w:szCs w:val="22"/>
      <w:lang w:val="en-GB"/>
    </w:rPr>
  </w:style>
  <w:style w:type="character" w:customStyle="1" w:styleId="KomentarzZnak">
    <w:name w:val="Komentarz Znak"/>
    <w:basedOn w:val="TekstkomentarzaZnak"/>
    <w:link w:val="Komentarz"/>
    <w:rsid w:val="009C6ACE"/>
    <w:rPr>
      <w:sz w:val="20"/>
      <w:szCs w:val="20"/>
      <w:lang w:val="pl-PL"/>
    </w:rPr>
  </w:style>
  <w:style w:type="paragraph" w:styleId="Tekstkomentarza">
    <w:name w:val="annotation text"/>
    <w:basedOn w:val="Normalny"/>
    <w:link w:val="TekstkomentarzaZnak"/>
    <w:uiPriority w:val="99"/>
    <w:unhideWhenUsed/>
    <w:rsid w:val="009C6ACE"/>
    <w:pPr>
      <w:spacing w:line="240" w:lineRule="auto"/>
    </w:pPr>
    <w:rPr>
      <w:sz w:val="20"/>
      <w:szCs w:val="20"/>
    </w:rPr>
  </w:style>
  <w:style w:type="character" w:customStyle="1" w:styleId="TekstkomentarzaZnak">
    <w:name w:val="Tekst komentarza Znak"/>
    <w:basedOn w:val="Domylnaczcionkaakapitu"/>
    <w:link w:val="Tekstkomentarza"/>
    <w:uiPriority w:val="99"/>
    <w:rsid w:val="009C6ACE"/>
    <w:rPr>
      <w:sz w:val="20"/>
      <w:szCs w:val="20"/>
      <w:lang w:val="pl-PL"/>
    </w:rPr>
  </w:style>
  <w:style w:type="paragraph" w:styleId="Akapitzlist">
    <w:name w:val="List Paragraph"/>
    <w:aliases w:val="maz_wyliczenie,opis dzialania,K-P_odwolanie,A_wyliczenie,Akapit z listą 1,Table of contents numbered,Akapit z listą5,Numerowanie,BulletC,Wyliczanie,Obiekt,List Paragraph,normalny tekst,Akapit z listą31,Bullets,List Paragraph1,L1"/>
    <w:basedOn w:val="Normalny"/>
    <w:link w:val="AkapitzlistZnak"/>
    <w:uiPriority w:val="34"/>
    <w:qFormat/>
    <w:rsid w:val="00574F1B"/>
    <w:pPr>
      <w:ind w:left="720"/>
      <w:contextualSpacing/>
    </w:pPr>
  </w:style>
  <w:style w:type="paragraph" w:styleId="Tekstprzypisudolnego">
    <w:name w:val="footnote text"/>
    <w:basedOn w:val="Normalny"/>
    <w:link w:val="TekstprzypisudolnegoZnak"/>
    <w:uiPriority w:val="99"/>
    <w:semiHidden/>
    <w:unhideWhenUsed/>
    <w:rsid w:val="00574F1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74F1B"/>
    <w:rPr>
      <w:sz w:val="20"/>
      <w:szCs w:val="20"/>
      <w:lang w:val="pl-PL"/>
    </w:rPr>
  </w:style>
  <w:style w:type="character" w:styleId="Odwoanieprzypisudolnego">
    <w:name w:val="footnote reference"/>
    <w:basedOn w:val="Domylnaczcionkaakapitu"/>
    <w:uiPriority w:val="99"/>
    <w:semiHidden/>
    <w:unhideWhenUsed/>
    <w:rsid w:val="00574F1B"/>
    <w:rPr>
      <w:vertAlign w:val="superscript"/>
    </w:rPr>
  </w:style>
  <w:style w:type="character" w:styleId="Odwoaniedokomentarza">
    <w:name w:val="annotation reference"/>
    <w:basedOn w:val="Domylnaczcionkaakapitu"/>
    <w:uiPriority w:val="99"/>
    <w:semiHidden/>
    <w:unhideWhenUsed/>
    <w:rsid w:val="00574F1B"/>
    <w:rPr>
      <w:sz w:val="16"/>
      <w:szCs w:val="16"/>
    </w:rPr>
  </w:style>
  <w:style w:type="paragraph" w:styleId="Tematkomentarza">
    <w:name w:val="annotation subject"/>
    <w:basedOn w:val="Tekstkomentarza"/>
    <w:next w:val="Tekstkomentarza"/>
    <w:link w:val="TematkomentarzaZnak"/>
    <w:uiPriority w:val="99"/>
    <w:semiHidden/>
    <w:unhideWhenUsed/>
    <w:rsid w:val="002418F4"/>
    <w:rPr>
      <w:b/>
      <w:bCs/>
    </w:rPr>
  </w:style>
  <w:style w:type="character" w:customStyle="1" w:styleId="TematkomentarzaZnak">
    <w:name w:val="Temat komentarza Znak"/>
    <w:basedOn w:val="TekstkomentarzaZnak"/>
    <w:link w:val="Tematkomentarza"/>
    <w:uiPriority w:val="99"/>
    <w:semiHidden/>
    <w:rsid w:val="002418F4"/>
    <w:rPr>
      <w:b/>
      <w:bCs/>
      <w:sz w:val="20"/>
      <w:szCs w:val="20"/>
      <w:lang w:val="pl-PL"/>
    </w:rPr>
  </w:style>
  <w:style w:type="character" w:customStyle="1" w:styleId="AkapitzlistZnak">
    <w:name w:val="Akapit z listą Znak"/>
    <w:aliases w:val="maz_wyliczenie Znak,opis dzialania Znak,K-P_odwolanie Znak,A_wyliczenie Znak,Akapit z listą 1 Znak,Table of contents numbered Znak,Akapit z listą5 Znak,Numerowanie Znak,BulletC Znak,Wyliczanie Znak,Obiekt Znak,List Paragraph Znak"/>
    <w:link w:val="Akapitzlist"/>
    <w:uiPriority w:val="34"/>
    <w:qFormat/>
    <w:locked/>
    <w:rsid w:val="001C3821"/>
    <w:rPr>
      <w:lang w:val="pl-PL"/>
    </w:rPr>
  </w:style>
  <w:style w:type="paragraph" w:styleId="Tekstprzypisukocowego">
    <w:name w:val="endnote text"/>
    <w:basedOn w:val="Normalny"/>
    <w:link w:val="TekstprzypisukocowegoZnak"/>
    <w:uiPriority w:val="99"/>
    <w:semiHidden/>
    <w:unhideWhenUsed/>
    <w:rsid w:val="00064F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64FBD"/>
    <w:rPr>
      <w:sz w:val="20"/>
      <w:szCs w:val="20"/>
      <w:lang w:val="pl-PL"/>
    </w:rPr>
  </w:style>
  <w:style w:type="character" w:styleId="Odwoanieprzypisukocowego">
    <w:name w:val="endnote reference"/>
    <w:basedOn w:val="Domylnaczcionkaakapitu"/>
    <w:uiPriority w:val="99"/>
    <w:semiHidden/>
    <w:unhideWhenUsed/>
    <w:rsid w:val="00064FBD"/>
    <w:rPr>
      <w:vertAlign w:val="superscript"/>
    </w:rPr>
  </w:style>
  <w:style w:type="character" w:customStyle="1" w:styleId="cf01">
    <w:name w:val="cf01"/>
    <w:basedOn w:val="Domylnaczcionkaakapitu"/>
    <w:rsid w:val="002478AA"/>
    <w:rPr>
      <w:rFonts w:ascii="Segoe UI" w:hAnsi="Segoe UI" w:cs="Segoe UI" w:hint="default"/>
      <w:sz w:val="18"/>
      <w:szCs w:val="18"/>
    </w:rPr>
  </w:style>
  <w:style w:type="paragraph" w:customStyle="1" w:styleId="Poziom1">
    <w:name w:val="Poziom 1"/>
    <w:basedOn w:val="Akapitzlist"/>
    <w:link w:val="Poziom1Znak"/>
    <w:qFormat/>
    <w:rsid w:val="00B91032"/>
    <w:pPr>
      <w:numPr>
        <w:numId w:val="10"/>
      </w:numPr>
      <w:spacing w:before="120" w:line="360" w:lineRule="auto"/>
      <w:contextualSpacing w:val="0"/>
    </w:pPr>
    <w:rPr>
      <w:b/>
      <w:bCs/>
      <w:kern w:val="0"/>
    </w:rPr>
  </w:style>
  <w:style w:type="character" w:customStyle="1" w:styleId="Poziom1Znak">
    <w:name w:val="Poziom 1 Znak"/>
    <w:basedOn w:val="AkapitzlistZnak"/>
    <w:link w:val="Poziom1"/>
    <w:rsid w:val="00B91032"/>
    <w:rPr>
      <w:b/>
      <w:bCs/>
      <w:kern w:val="0"/>
      <w:lang w:val="pl-PL"/>
    </w:rPr>
  </w:style>
  <w:style w:type="paragraph" w:customStyle="1" w:styleId="Poziom2">
    <w:name w:val="Poziom 2"/>
    <w:basedOn w:val="Akapitzlist"/>
    <w:link w:val="Poziom2Znak"/>
    <w:qFormat/>
    <w:rsid w:val="00B91032"/>
    <w:pPr>
      <w:numPr>
        <w:ilvl w:val="1"/>
        <w:numId w:val="10"/>
      </w:numPr>
      <w:spacing w:before="120" w:line="360" w:lineRule="auto"/>
      <w:ind w:left="792"/>
      <w:contextualSpacing w:val="0"/>
    </w:pPr>
    <w:rPr>
      <w:b/>
      <w:bCs/>
      <w:kern w:val="0"/>
    </w:rPr>
  </w:style>
  <w:style w:type="paragraph" w:customStyle="1" w:styleId="Poziom3">
    <w:name w:val="Poziom 3"/>
    <w:basedOn w:val="Akapitzlist"/>
    <w:qFormat/>
    <w:rsid w:val="00B91032"/>
    <w:pPr>
      <w:keepNext/>
      <w:numPr>
        <w:ilvl w:val="2"/>
        <w:numId w:val="10"/>
      </w:numPr>
      <w:spacing w:before="120" w:line="360" w:lineRule="auto"/>
      <w:contextualSpacing w:val="0"/>
    </w:pPr>
    <w:rPr>
      <w:b/>
      <w:bCs/>
      <w:kern w:val="0"/>
    </w:rPr>
  </w:style>
  <w:style w:type="character" w:customStyle="1" w:styleId="Poziom2Znak">
    <w:name w:val="Poziom 2 Znak"/>
    <w:basedOn w:val="AkapitzlistZnak"/>
    <w:link w:val="Poziom2"/>
    <w:rsid w:val="00C768FE"/>
    <w:rPr>
      <w:b/>
      <w:bCs/>
      <w:kern w:val="0"/>
      <w:lang w:val="pl-PL"/>
    </w:rPr>
  </w:style>
  <w:style w:type="character" w:styleId="Hipercze">
    <w:name w:val="Hyperlink"/>
    <w:basedOn w:val="Domylnaczcionkaakapitu"/>
    <w:uiPriority w:val="99"/>
    <w:unhideWhenUsed/>
    <w:rsid w:val="00960FF6"/>
    <w:rPr>
      <w:color w:val="0563C1" w:themeColor="hyperlink"/>
      <w:u w:val="single"/>
    </w:rPr>
  </w:style>
  <w:style w:type="paragraph" w:customStyle="1" w:styleId="PP1">
    <w:name w:val="PP1"/>
    <w:basedOn w:val="Akapitzlist"/>
    <w:link w:val="PP1Znak"/>
    <w:qFormat/>
    <w:rsid w:val="00F577B7"/>
    <w:pPr>
      <w:numPr>
        <w:numId w:val="16"/>
      </w:numPr>
      <w:spacing w:before="120" w:after="120" w:line="360" w:lineRule="auto"/>
      <w:contextualSpacing w:val="0"/>
      <w:jc w:val="both"/>
    </w:pPr>
    <w:rPr>
      <w:rFonts w:cstheme="minorHAnsi"/>
      <w:b/>
      <w:bCs/>
      <w:sz w:val="28"/>
      <w:szCs w:val="28"/>
    </w:rPr>
  </w:style>
  <w:style w:type="character" w:customStyle="1" w:styleId="PP1Znak">
    <w:name w:val="PP1 Znak"/>
    <w:basedOn w:val="AkapitzlistZnak"/>
    <w:link w:val="PP1"/>
    <w:rsid w:val="00F577B7"/>
    <w:rPr>
      <w:rFonts w:cstheme="minorHAnsi"/>
      <w:b/>
      <w:bCs/>
      <w:sz w:val="28"/>
      <w:szCs w:val="28"/>
      <w:lang w:val="pl-PL"/>
    </w:rPr>
  </w:style>
  <w:style w:type="paragraph" w:customStyle="1" w:styleId="PP2">
    <w:name w:val="PP2"/>
    <w:basedOn w:val="Akapitzlist"/>
    <w:link w:val="PP2Znak"/>
    <w:qFormat/>
    <w:rsid w:val="00F577B7"/>
    <w:pPr>
      <w:numPr>
        <w:numId w:val="2"/>
      </w:numPr>
      <w:spacing w:before="120" w:after="120" w:line="360" w:lineRule="auto"/>
      <w:contextualSpacing w:val="0"/>
      <w:jc w:val="both"/>
    </w:pPr>
    <w:rPr>
      <w:rFonts w:cstheme="minorHAnsi"/>
      <w:b/>
      <w:bCs/>
      <w:sz w:val="24"/>
      <w:szCs w:val="24"/>
    </w:rPr>
  </w:style>
  <w:style w:type="character" w:customStyle="1" w:styleId="PP2Znak">
    <w:name w:val="PP2 Znak"/>
    <w:basedOn w:val="AkapitzlistZnak"/>
    <w:link w:val="PP2"/>
    <w:rsid w:val="00F577B7"/>
    <w:rPr>
      <w:rFonts w:cstheme="minorHAnsi"/>
      <w:b/>
      <w:bCs/>
      <w:sz w:val="24"/>
      <w:szCs w:val="24"/>
      <w:lang w:val="pl-PL"/>
    </w:rPr>
  </w:style>
  <w:style w:type="paragraph" w:customStyle="1" w:styleId="PP3">
    <w:name w:val="PP3"/>
    <w:basedOn w:val="Akapitzlist"/>
    <w:link w:val="PP3Znak"/>
    <w:qFormat/>
    <w:rsid w:val="00F577B7"/>
    <w:pPr>
      <w:numPr>
        <w:ilvl w:val="1"/>
        <w:numId w:val="2"/>
      </w:numPr>
      <w:spacing w:before="120" w:after="120" w:line="360" w:lineRule="auto"/>
      <w:contextualSpacing w:val="0"/>
      <w:jc w:val="both"/>
    </w:pPr>
    <w:rPr>
      <w:rFonts w:cstheme="minorHAnsi"/>
      <w:b/>
      <w:bCs/>
      <w:sz w:val="24"/>
      <w:szCs w:val="24"/>
    </w:rPr>
  </w:style>
  <w:style w:type="character" w:customStyle="1" w:styleId="PP3Znak">
    <w:name w:val="PP3 Znak"/>
    <w:basedOn w:val="AkapitzlistZnak"/>
    <w:link w:val="PP3"/>
    <w:rsid w:val="00F577B7"/>
    <w:rPr>
      <w:rFonts w:cstheme="minorHAnsi"/>
      <w:b/>
      <w:bCs/>
      <w:sz w:val="24"/>
      <w:szCs w:val="24"/>
      <w:lang w:val="pl-PL"/>
    </w:rPr>
  </w:style>
  <w:style w:type="paragraph" w:styleId="Nagwek">
    <w:name w:val="header"/>
    <w:basedOn w:val="Normalny"/>
    <w:link w:val="NagwekZnak"/>
    <w:uiPriority w:val="99"/>
    <w:unhideWhenUsed/>
    <w:rsid w:val="00F577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77B7"/>
    <w:rPr>
      <w:lang w:val="pl-PL"/>
    </w:rPr>
  </w:style>
  <w:style w:type="paragraph" w:styleId="Stopka">
    <w:name w:val="footer"/>
    <w:basedOn w:val="Normalny"/>
    <w:link w:val="StopkaZnak"/>
    <w:uiPriority w:val="99"/>
    <w:unhideWhenUsed/>
    <w:rsid w:val="00F577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77B7"/>
    <w:rPr>
      <w:lang w:val="pl-PL"/>
    </w:rPr>
  </w:style>
  <w:style w:type="paragraph" w:styleId="Tytu">
    <w:name w:val="Title"/>
    <w:basedOn w:val="Normalny"/>
    <w:next w:val="Normalny"/>
    <w:link w:val="TytuZnak"/>
    <w:uiPriority w:val="10"/>
    <w:qFormat/>
    <w:rsid w:val="00F577B7"/>
    <w:pPr>
      <w:spacing w:after="0" w:line="276" w:lineRule="auto"/>
    </w:pPr>
    <w:rPr>
      <w:rFonts w:ascii="Calibri" w:eastAsiaTheme="majorEastAsia" w:hAnsi="Calibri" w:cstheme="majorBidi"/>
      <w:caps/>
      <w:color w:val="4472C4" w:themeColor="accent1"/>
      <w:spacing w:val="10"/>
      <w:kern w:val="0"/>
      <w:sz w:val="52"/>
      <w:szCs w:val="52"/>
      <w14:ligatures w14:val="none"/>
    </w:rPr>
  </w:style>
  <w:style w:type="character" w:customStyle="1" w:styleId="TytuZnak">
    <w:name w:val="Tytuł Znak"/>
    <w:basedOn w:val="Domylnaczcionkaakapitu"/>
    <w:link w:val="Tytu"/>
    <w:uiPriority w:val="10"/>
    <w:rsid w:val="00F577B7"/>
    <w:rPr>
      <w:rFonts w:ascii="Calibri" w:eastAsiaTheme="majorEastAsia" w:hAnsi="Calibri" w:cstheme="majorBidi"/>
      <w:caps/>
      <w:color w:val="4472C4" w:themeColor="accent1"/>
      <w:spacing w:val="10"/>
      <w:kern w:val="0"/>
      <w:sz w:val="52"/>
      <w:szCs w:val="52"/>
      <w:lang w:val="pl-PL"/>
      <w14:ligatures w14:val="none"/>
    </w:rPr>
  </w:style>
  <w:style w:type="character" w:customStyle="1" w:styleId="Nagwek1Znak">
    <w:name w:val="Nagłówek 1 Znak"/>
    <w:basedOn w:val="Domylnaczcionkaakapitu"/>
    <w:link w:val="Nagwek1"/>
    <w:uiPriority w:val="9"/>
    <w:rsid w:val="007C325D"/>
    <w:rPr>
      <w:rFonts w:asciiTheme="majorHAnsi" w:eastAsiaTheme="majorEastAsia" w:hAnsiTheme="majorHAnsi" w:cstheme="majorBidi"/>
      <w:color w:val="2F5496" w:themeColor="accent1" w:themeShade="BF"/>
      <w:sz w:val="32"/>
      <w:szCs w:val="32"/>
      <w:lang w:val="pl-PL"/>
    </w:rPr>
  </w:style>
  <w:style w:type="character" w:customStyle="1" w:styleId="Nagwek2Znak">
    <w:name w:val="Nagłówek 2 Znak"/>
    <w:basedOn w:val="Domylnaczcionkaakapitu"/>
    <w:link w:val="Nagwek2"/>
    <w:uiPriority w:val="9"/>
    <w:semiHidden/>
    <w:rsid w:val="007C325D"/>
    <w:rPr>
      <w:rFonts w:asciiTheme="majorHAnsi" w:eastAsiaTheme="majorEastAsia" w:hAnsiTheme="majorHAnsi" w:cstheme="majorBidi"/>
      <w:color w:val="2F5496" w:themeColor="accent1" w:themeShade="BF"/>
      <w:sz w:val="26"/>
      <w:szCs w:val="26"/>
      <w:lang w:val="pl-PL"/>
    </w:rPr>
  </w:style>
  <w:style w:type="character" w:customStyle="1" w:styleId="Nagwek3Znak">
    <w:name w:val="Nagłówek 3 Znak"/>
    <w:basedOn w:val="Domylnaczcionkaakapitu"/>
    <w:link w:val="Nagwek3"/>
    <w:uiPriority w:val="9"/>
    <w:semiHidden/>
    <w:rsid w:val="007C325D"/>
    <w:rPr>
      <w:rFonts w:asciiTheme="majorHAnsi" w:eastAsiaTheme="majorEastAsia" w:hAnsiTheme="majorHAnsi" w:cstheme="majorBidi"/>
      <w:color w:val="1F3763" w:themeColor="accent1" w:themeShade="7F"/>
      <w:sz w:val="24"/>
      <w:szCs w:val="24"/>
      <w:lang w:val="pl-PL"/>
    </w:rPr>
  </w:style>
  <w:style w:type="paragraph" w:styleId="Spistreci1">
    <w:name w:val="toc 1"/>
    <w:basedOn w:val="Normalny"/>
    <w:next w:val="Normalny"/>
    <w:autoRedefine/>
    <w:uiPriority w:val="39"/>
    <w:unhideWhenUsed/>
    <w:rsid w:val="007C325D"/>
    <w:pPr>
      <w:spacing w:after="100"/>
    </w:pPr>
  </w:style>
  <w:style w:type="paragraph" w:styleId="Spistreci2">
    <w:name w:val="toc 2"/>
    <w:basedOn w:val="Normalny"/>
    <w:next w:val="Normalny"/>
    <w:autoRedefine/>
    <w:uiPriority w:val="39"/>
    <w:unhideWhenUsed/>
    <w:rsid w:val="007C325D"/>
    <w:pPr>
      <w:spacing w:after="100"/>
      <w:ind w:left="220"/>
    </w:pPr>
  </w:style>
  <w:style w:type="paragraph" w:styleId="Spistreci3">
    <w:name w:val="toc 3"/>
    <w:basedOn w:val="Normalny"/>
    <w:next w:val="Normalny"/>
    <w:autoRedefine/>
    <w:uiPriority w:val="39"/>
    <w:unhideWhenUsed/>
    <w:rsid w:val="004D751F"/>
    <w:pPr>
      <w:tabs>
        <w:tab w:val="left" w:pos="1100"/>
        <w:tab w:val="right" w:leader="dot" w:pos="9062"/>
      </w:tabs>
      <w:spacing w:after="100" w:line="240" w:lineRule="auto"/>
      <w:ind w:left="440"/>
    </w:pPr>
  </w:style>
  <w:style w:type="paragraph" w:styleId="Poprawka">
    <w:name w:val="Revision"/>
    <w:hidden/>
    <w:uiPriority w:val="99"/>
    <w:semiHidden/>
    <w:rsid w:val="008021EE"/>
    <w:pPr>
      <w:spacing w:after="0" w:line="240" w:lineRule="auto"/>
    </w:pPr>
    <w:rPr>
      <w:lang w:val="pl-PL"/>
    </w:rPr>
  </w:style>
  <w:style w:type="character" w:styleId="Nierozpoznanawzmianka">
    <w:name w:val="Unresolved Mention"/>
    <w:basedOn w:val="Domylnaczcionkaakapitu"/>
    <w:uiPriority w:val="99"/>
    <w:semiHidden/>
    <w:unhideWhenUsed/>
    <w:rsid w:val="009214BC"/>
    <w:rPr>
      <w:color w:val="605E5C"/>
      <w:shd w:val="clear" w:color="auto" w:fill="E1DFDD"/>
    </w:rPr>
  </w:style>
  <w:style w:type="paragraph" w:customStyle="1" w:styleId="pf0">
    <w:name w:val="pf0"/>
    <w:basedOn w:val="Normalny"/>
    <w:rsid w:val="0065335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2021850">
      <w:bodyDiv w:val="1"/>
      <w:marLeft w:val="0"/>
      <w:marRight w:val="0"/>
      <w:marTop w:val="0"/>
      <w:marBottom w:val="0"/>
      <w:divBdr>
        <w:top w:val="none" w:sz="0" w:space="0" w:color="auto"/>
        <w:left w:val="none" w:sz="0" w:space="0" w:color="auto"/>
        <w:bottom w:val="none" w:sz="0" w:space="0" w:color="auto"/>
        <w:right w:val="none" w:sz="0" w:space="0" w:color="auto"/>
      </w:divBdr>
    </w:div>
    <w:div w:id="160793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woczesnagospodarka.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71A80-9416-42D3-9CDD-196259E88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5655</Words>
  <Characters>40543</Characters>
  <Application>Microsoft Office Word</Application>
  <DocSecurity>0</DocSecurity>
  <Lines>337</Lines>
  <Paragraphs>92</Paragraphs>
  <ScaleCrop>false</ScaleCrop>
  <HeadingPairs>
    <vt:vector size="2" baseType="variant">
      <vt:variant>
        <vt:lpstr>Tytuł</vt:lpstr>
      </vt:variant>
      <vt:variant>
        <vt:i4>1</vt:i4>
      </vt:variant>
    </vt:vector>
  </HeadingPairs>
  <TitlesOfParts>
    <vt:vector size="1" baseType="lpstr">
      <vt:lpstr/>
    </vt:vector>
  </TitlesOfParts>
  <Company>PARP</Company>
  <LinksUpToDate>false</LinksUpToDate>
  <CharactersWithSpaces>46106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Szut Jacek</dc:creator>
  <cp:keywords/>
  <dc:description/>
  <cp:lastModifiedBy>Pokorski Jacek</cp:lastModifiedBy>
  <cp:revision>4</cp:revision>
  <dcterms:created xsi:type="dcterms:W3CDTF">2024-04-03T15:44:00Z</dcterms:created>
  <dcterms:modified xsi:type="dcterms:W3CDTF">2024-04-12T10:36:00Z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e026b10a41906befce46650ee6bc4ddaca1669215333e17f6895b3b53ecd30ba</vt:lpwstr>
  </property>
</Properties>
</file>