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9FFDEC" w14:textId="77777777" w:rsidR="00827B41" w:rsidRDefault="00827B41" w:rsidP="005338FE">
      <w:pPr>
        <w:pStyle w:val="Tytu"/>
        <w:jc w:val="center"/>
        <w:rPr>
          <w:caps w:val="0"/>
          <w:color w:val="0D0D0D" w:themeColor="text1" w:themeTint="F2"/>
        </w:rPr>
      </w:pPr>
    </w:p>
    <w:p w14:paraId="301FF795" w14:textId="77777777" w:rsidR="00827B41" w:rsidRDefault="00827B41" w:rsidP="005338FE">
      <w:pPr>
        <w:pStyle w:val="Tytu"/>
        <w:jc w:val="center"/>
        <w:rPr>
          <w:caps w:val="0"/>
          <w:color w:val="0D0D0D" w:themeColor="text1" w:themeTint="F2"/>
        </w:rPr>
      </w:pPr>
    </w:p>
    <w:p w14:paraId="564FDAFD" w14:textId="77777777" w:rsidR="00827B41" w:rsidRDefault="00827B41" w:rsidP="005338FE">
      <w:pPr>
        <w:pStyle w:val="Tytu"/>
        <w:jc w:val="center"/>
        <w:rPr>
          <w:caps w:val="0"/>
          <w:color w:val="0D0D0D" w:themeColor="text1" w:themeTint="F2"/>
        </w:rPr>
      </w:pPr>
    </w:p>
    <w:p w14:paraId="635EC1DC" w14:textId="77777777" w:rsidR="00827B41" w:rsidRDefault="00827B41" w:rsidP="005338FE">
      <w:pPr>
        <w:pStyle w:val="Tytu"/>
        <w:jc w:val="center"/>
        <w:rPr>
          <w:caps w:val="0"/>
          <w:color w:val="0D0D0D" w:themeColor="text1" w:themeTint="F2"/>
        </w:rPr>
      </w:pPr>
    </w:p>
    <w:p w14:paraId="457D298C" w14:textId="77777777" w:rsidR="00827B41" w:rsidRDefault="00827B41" w:rsidP="005338FE">
      <w:pPr>
        <w:pStyle w:val="Tytu"/>
        <w:jc w:val="center"/>
        <w:rPr>
          <w:caps w:val="0"/>
          <w:color w:val="0D0D0D" w:themeColor="text1" w:themeTint="F2"/>
        </w:rPr>
      </w:pPr>
    </w:p>
    <w:p w14:paraId="0B5F6397" w14:textId="77777777" w:rsidR="00827B41" w:rsidRDefault="00827B41" w:rsidP="005338FE">
      <w:pPr>
        <w:pStyle w:val="Tytu"/>
        <w:jc w:val="center"/>
        <w:rPr>
          <w:caps w:val="0"/>
          <w:color w:val="0D0D0D" w:themeColor="text1" w:themeTint="F2"/>
        </w:rPr>
      </w:pPr>
    </w:p>
    <w:p w14:paraId="60A09D8A" w14:textId="77777777" w:rsidR="00965D61" w:rsidRDefault="009A0BAC" w:rsidP="00965D61">
      <w:pPr>
        <w:pStyle w:val="Tytu"/>
        <w:jc w:val="center"/>
        <w:rPr>
          <w:caps w:val="0"/>
          <w:color w:val="0D0D0D" w:themeColor="text1" w:themeTint="F2"/>
        </w:rPr>
      </w:pPr>
      <w:r w:rsidRPr="005338FE">
        <w:rPr>
          <w:caps w:val="0"/>
          <w:color w:val="0D0D0D" w:themeColor="text1" w:themeTint="F2"/>
        </w:rPr>
        <w:t>Ewaluacja systemu (w tym kryteriów) wyboru projektów FENG</w:t>
      </w:r>
    </w:p>
    <w:p w14:paraId="09D81F4F" w14:textId="77777777" w:rsidR="00965D61" w:rsidRDefault="00965D61" w:rsidP="00965D61">
      <w:pPr>
        <w:pStyle w:val="Tytu"/>
        <w:jc w:val="center"/>
        <w:rPr>
          <w:caps w:val="0"/>
          <w:color w:val="0D0D0D" w:themeColor="text1" w:themeTint="F2"/>
        </w:rPr>
      </w:pPr>
    </w:p>
    <w:p w14:paraId="4DC4A093" w14:textId="68C6BE0F" w:rsidR="00965D61" w:rsidRPr="00965D61" w:rsidRDefault="00965D61" w:rsidP="00965D61">
      <w:pPr>
        <w:pStyle w:val="Tytu"/>
        <w:jc w:val="center"/>
        <w:rPr>
          <w:caps w:val="0"/>
          <w:color w:val="0D0D0D" w:themeColor="text1" w:themeTint="F2"/>
        </w:rPr>
      </w:pPr>
      <w:r>
        <w:rPr>
          <w:caps w:val="0"/>
          <w:color w:val="0D0D0D" w:themeColor="text1" w:themeTint="F2"/>
        </w:rPr>
        <w:t>Projekt badania</w:t>
      </w:r>
    </w:p>
    <w:p w14:paraId="7DDAA3C3" w14:textId="77777777" w:rsidR="00016341" w:rsidRDefault="00016341" w:rsidP="00F1424F">
      <w:pPr>
        <w:spacing w:before="120" w:line="360" w:lineRule="auto"/>
        <w:rPr>
          <w:b/>
          <w:bCs/>
          <w:lang w:val="pl-PL"/>
        </w:rPr>
      </w:pPr>
    </w:p>
    <w:p w14:paraId="0B753D8D" w14:textId="3B0E4553" w:rsidR="00965D61" w:rsidRDefault="00965D61" w:rsidP="00F1424F">
      <w:pPr>
        <w:spacing w:before="120" w:line="360" w:lineRule="auto"/>
        <w:rPr>
          <w:b/>
          <w:bCs/>
          <w:lang w:val="pl-PL"/>
        </w:rPr>
        <w:sectPr w:rsidR="00965D61" w:rsidSect="0071318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A8BE40F" w14:textId="6D16C1C2" w:rsidR="00405A16" w:rsidRDefault="00D85EDF">
      <w:pPr>
        <w:pStyle w:val="Spistreci1"/>
        <w:rPr>
          <w:rFonts w:eastAsiaTheme="minorEastAsia"/>
          <w:noProof/>
          <w:kern w:val="2"/>
          <w:lang w:val="pl-PL" w:eastAsia="pl-PL"/>
        </w:rPr>
      </w:pPr>
      <w:r w:rsidRPr="006B2CDD">
        <w:rPr>
          <w:b/>
          <w:bCs/>
          <w:lang w:val="pl-PL"/>
        </w:rPr>
        <w:lastRenderedPageBreak/>
        <w:fldChar w:fldCharType="begin"/>
      </w:r>
      <w:r w:rsidRPr="006B2CDD">
        <w:rPr>
          <w:b/>
          <w:bCs/>
          <w:lang w:val="pl-PL"/>
        </w:rPr>
        <w:instrText xml:space="preserve"> TOC \h \z \t "Poziom 1;1;Poziom 2;2;Poziom 3;3" </w:instrText>
      </w:r>
      <w:r w:rsidRPr="006B2CDD">
        <w:rPr>
          <w:b/>
          <w:bCs/>
          <w:lang w:val="pl-PL"/>
        </w:rPr>
        <w:fldChar w:fldCharType="separate"/>
      </w:r>
      <w:hyperlink w:anchor="_Toc155624011" w:history="1">
        <w:r w:rsidR="00405A16" w:rsidRPr="000C1FEF">
          <w:rPr>
            <w:rStyle w:val="Hipercze"/>
            <w:noProof/>
          </w:rPr>
          <w:t>1.</w:t>
        </w:r>
        <w:r w:rsidR="00405A16">
          <w:rPr>
            <w:rFonts w:eastAsiaTheme="minorEastAsia"/>
            <w:noProof/>
            <w:kern w:val="2"/>
            <w:lang w:val="pl-PL" w:eastAsia="pl-PL"/>
          </w:rPr>
          <w:tab/>
        </w:r>
        <w:r w:rsidR="00405A16" w:rsidRPr="000C1FEF">
          <w:rPr>
            <w:rStyle w:val="Hipercze"/>
            <w:noProof/>
          </w:rPr>
          <w:t>Cele badania</w:t>
        </w:r>
        <w:r w:rsidR="00405A16">
          <w:rPr>
            <w:noProof/>
            <w:webHidden/>
          </w:rPr>
          <w:tab/>
        </w:r>
        <w:r w:rsidR="00405A16">
          <w:rPr>
            <w:noProof/>
            <w:webHidden/>
          </w:rPr>
          <w:fldChar w:fldCharType="begin"/>
        </w:r>
        <w:r w:rsidR="00405A16">
          <w:rPr>
            <w:noProof/>
            <w:webHidden/>
          </w:rPr>
          <w:instrText xml:space="preserve"> PAGEREF _Toc155624011 \h </w:instrText>
        </w:r>
        <w:r w:rsidR="00405A16">
          <w:rPr>
            <w:noProof/>
            <w:webHidden/>
          </w:rPr>
        </w:r>
        <w:r w:rsidR="00405A16">
          <w:rPr>
            <w:noProof/>
            <w:webHidden/>
          </w:rPr>
          <w:fldChar w:fldCharType="separate"/>
        </w:r>
        <w:r w:rsidR="00405A16">
          <w:rPr>
            <w:noProof/>
            <w:webHidden/>
          </w:rPr>
          <w:t>3</w:t>
        </w:r>
        <w:r w:rsidR="00405A16">
          <w:rPr>
            <w:noProof/>
            <w:webHidden/>
          </w:rPr>
          <w:fldChar w:fldCharType="end"/>
        </w:r>
      </w:hyperlink>
    </w:p>
    <w:p w14:paraId="63B90FAE" w14:textId="582842DE" w:rsidR="00405A16" w:rsidRDefault="00000000">
      <w:pPr>
        <w:pStyle w:val="Spistreci1"/>
        <w:rPr>
          <w:rFonts w:eastAsiaTheme="minorEastAsia"/>
          <w:noProof/>
          <w:kern w:val="2"/>
          <w:lang w:val="pl-PL" w:eastAsia="pl-PL"/>
        </w:rPr>
      </w:pPr>
      <w:hyperlink w:anchor="_Toc155624012" w:history="1">
        <w:r w:rsidR="00405A16" w:rsidRPr="000C1FEF">
          <w:rPr>
            <w:rStyle w:val="Hipercze"/>
            <w:noProof/>
          </w:rPr>
          <w:t>2.</w:t>
        </w:r>
        <w:r w:rsidR="00405A16">
          <w:rPr>
            <w:rFonts w:eastAsiaTheme="minorEastAsia"/>
            <w:noProof/>
            <w:kern w:val="2"/>
            <w:lang w:val="pl-PL" w:eastAsia="pl-PL"/>
          </w:rPr>
          <w:tab/>
        </w:r>
        <w:r w:rsidR="00405A16" w:rsidRPr="000C1FEF">
          <w:rPr>
            <w:rStyle w:val="Hipercze"/>
            <w:noProof/>
          </w:rPr>
          <w:t>Zakres, przedmiot i uzasadnienie badania</w:t>
        </w:r>
        <w:r w:rsidR="00405A16">
          <w:rPr>
            <w:noProof/>
            <w:webHidden/>
          </w:rPr>
          <w:tab/>
        </w:r>
        <w:r w:rsidR="00405A16">
          <w:rPr>
            <w:noProof/>
            <w:webHidden/>
          </w:rPr>
          <w:fldChar w:fldCharType="begin"/>
        </w:r>
        <w:r w:rsidR="00405A16">
          <w:rPr>
            <w:noProof/>
            <w:webHidden/>
          </w:rPr>
          <w:instrText xml:space="preserve"> PAGEREF _Toc155624012 \h </w:instrText>
        </w:r>
        <w:r w:rsidR="00405A16">
          <w:rPr>
            <w:noProof/>
            <w:webHidden/>
          </w:rPr>
        </w:r>
        <w:r w:rsidR="00405A16">
          <w:rPr>
            <w:noProof/>
            <w:webHidden/>
          </w:rPr>
          <w:fldChar w:fldCharType="separate"/>
        </w:r>
        <w:r w:rsidR="00405A16">
          <w:rPr>
            <w:noProof/>
            <w:webHidden/>
          </w:rPr>
          <w:t>3</w:t>
        </w:r>
        <w:r w:rsidR="00405A16">
          <w:rPr>
            <w:noProof/>
            <w:webHidden/>
          </w:rPr>
          <w:fldChar w:fldCharType="end"/>
        </w:r>
      </w:hyperlink>
    </w:p>
    <w:p w14:paraId="4D9B6658" w14:textId="6E1E24ED" w:rsidR="00405A16" w:rsidRDefault="00000000">
      <w:pPr>
        <w:pStyle w:val="Spistreci2"/>
        <w:rPr>
          <w:rFonts w:eastAsiaTheme="minorEastAsia"/>
          <w:noProof/>
          <w:kern w:val="2"/>
          <w:lang w:val="pl-PL" w:eastAsia="pl-PL"/>
        </w:rPr>
      </w:pPr>
      <w:hyperlink w:anchor="_Toc155624013" w:history="1">
        <w:r w:rsidR="00405A16" w:rsidRPr="000C1FEF">
          <w:rPr>
            <w:rStyle w:val="Hipercze"/>
            <w:noProof/>
          </w:rPr>
          <w:t>2.1.</w:t>
        </w:r>
        <w:r w:rsidR="00405A16">
          <w:rPr>
            <w:rFonts w:eastAsiaTheme="minorEastAsia"/>
            <w:noProof/>
            <w:kern w:val="2"/>
            <w:lang w:val="pl-PL" w:eastAsia="pl-PL"/>
          </w:rPr>
          <w:tab/>
        </w:r>
        <w:r w:rsidR="00405A16" w:rsidRPr="000C1FEF">
          <w:rPr>
            <w:rStyle w:val="Hipercze"/>
            <w:noProof/>
          </w:rPr>
          <w:t>Przedmiot badania</w:t>
        </w:r>
        <w:r w:rsidR="00405A16">
          <w:rPr>
            <w:noProof/>
            <w:webHidden/>
          </w:rPr>
          <w:tab/>
        </w:r>
        <w:r w:rsidR="00405A16">
          <w:rPr>
            <w:noProof/>
            <w:webHidden/>
          </w:rPr>
          <w:fldChar w:fldCharType="begin"/>
        </w:r>
        <w:r w:rsidR="00405A16">
          <w:rPr>
            <w:noProof/>
            <w:webHidden/>
          </w:rPr>
          <w:instrText xml:space="preserve"> PAGEREF _Toc155624013 \h </w:instrText>
        </w:r>
        <w:r w:rsidR="00405A16">
          <w:rPr>
            <w:noProof/>
            <w:webHidden/>
          </w:rPr>
        </w:r>
        <w:r w:rsidR="00405A16">
          <w:rPr>
            <w:noProof/>
            <w:webHidden/>
          </w:rPr>
          <w:fldChar w:fldCharType="separate"/>
        </w:r>
        <w:r w:rsidR="00405A16">
          <w:rPr>
            <w:noProof/>
            <w:webHidden/>
          </w:rPr>
          <w:t>3</w:t>
        </w:r>
        <w:r w:rsidR="00405A16">
          <w:rPr>
            <w:noProof/>
            <w:webHidden/>
          </w:rPr>
          <w:fldChar w:fldCharType="end"/>
        </w:r>
      </w:hyperlink>
    </w:p>
    <w:p w14:paraId="5DB21988" w14:textId="018BD5FD" w:rsidR="00405A16" w:rsidRDefault="00000000">
      <w:pPr>
        <w:pStyle w:val="Spistreci1"/>
        <w:rPr>
          <w:rFonts w:eastAsiaTheme="minorEastAsia"/>
          <w:noProof/>
          <w:kern w:val="2"/>
          <w:lang w:val="pl-PL" w:eastAsia="pl-PL"/>
        </w:rPr>
      </w:pPr>
      <w:hyperlink w:anchor="_Toc155624014" w:history="1">
        <w:r w:rsidR="00405A16" w:rsidRPr="000C1FEF">
          <w:rPr>
            <w:rStyle w:val="Hipercze"/>
            <w:noProof/>
          </w:rPr>
          <w:t>3.</w:t>
        </w:r>
        <w:r w:rsidR="00405A16">
          <w:rPr>
            <w:rFonts w:eastAsiaTheme="minorEastAsia"/>
            <w:noProof/>
            <w:kern w:val="2"/>
            <w:lang w:val="pl-PL" w:eastAsia="pl-PL"/>
          </w:rPr>
          <w:tab/>
        </w:r>
        <w:r w:rsidR="00405A16" w:rsidRPr="000C1FEF">
          <w:rPr>
            <w:rStyle w:val="Hipercze"/>
            <w:noProof/>
          </w:rPr>
          <w:t>Zakres badania</w:t>
        </w:r>
        <w:r w:rsidR="00405A16">
          <w:rPr>
            <w:noProof/>
            <w:webHidden/>
          </w:rPr>
          <w:tab/>
        </w:r>
        <w:r w:rsidR="00405A16">
          <w:rPr>
            <w:noProof/>
            <w:webHidden/>
          </w:rPr>
          <w:fldChar w:fldCharType="begin"/>
        </w:r>
        <w:r w:rsidR="00405A16">
          <w:rPr>
            <w:noProof/>
            <w:webHidden/>
          </w:rPr>
          <w:instrText xml:space="preserve"> PAGEREF _Toc155624014 \h </w:instrText>
        </w:r>
        <w:r w:rsidR="00405A16">
          <w:rPr>
            <w:noProof/>
            <w:webHidden/>
          </w:rPr>
        </w:r>
        <w:r w:rsidR="00405A16">
          <w:rPr>
            <w:noProof/>
            <w:webHidden/>
          </w:rPr>
          <w:fldChar w:fldCharType="separate"/>
        </w:r>
        <w:r w:rsidR="00405A16">
          <w:rPr>
            <w:noProof/>
            <w:webHidden/>
          </w:rPr>
          <w:t>6</w:t>
        </w:r>
        <w:r w:rsidR="00405A16">
          <w:rPr>
            <w:noProof/>
            <w:webHidden/>
          </w:rPr>
          <w:fldChar w:fldCharType="end"/>
        </w:r>
      </w:hyperlink>
    </w:p>
    <w:p w14:paraId="148A4EE6" w14:textId="10A9AC55" w:rsidR="00405A16" w:rsidRDefault="00000000">
      <w:pPr>
        <w:pStyle w:val="Spistreci1"/>
        <w:rPr>
          <w:rFonts w:eastAsiaTheme="minorEastAsia"/>
          <w:noProof/>
          <w:kern w:val="2"/>
          <w:lang w:val="pl-PL" w:eastAsia="pl-PL"/>
        </w:rPr>
      </w:pPr>
      <w:hyperlink w:anchor="_Toc155624015" w:history="1">
        <w:r w:rsidR="00405A16" w:rsidRPr="000C1FEF">
          <w:rPr>
            <w:rStyle w:val="Hipercze"/>
            <w:noProof/>
          </w:rPr>
          <w:t>4.</w:t>
        </w:r>
        <w:r w:rsidR="00405A16">
          <w:rPr>
            <w:rFonts w:eastAsiaTheme="minorEastAsia"/>
            <w:noProof/>
            <w:kern w:val="2"/>
            <w:lang w:val="pl-PL" w:eastAsia="pl-PL"/>
          </w:rPr>
          <w:tab/>
        </w:r>
        <w:r w:rsidR="00405A16" w:rsidRPr="000C1FEF">
          <w:rPr>
            <w:rStyle w:val="Hipercze"/>
            <w:noProof/>
          </w:rPr>
          <w:t>Szczegółowe pytania badawcze</w:t>
        </w:r>
        <w:r w:rsidR="00405A16">
          <w:rPr>
            <w:noProof/>
            <w:webHidden/>
          </w:rPr>
          <w:tab/>
        </w:r>
        <w:r w:rsidR="00405A16">
          <w:rPr>
            <w:noProof/>
            <w:webHidden/>
          </w:rPr>
          <w:fldChar w:fldCharType="begin"/>
        </w:r>
        <w:r w:rsidR="00405A16">
          <w:rPr>
            <w:noProof/>
            <w:webHidden/>
          </w:rPr>
          <w:instrText xml:space="preserve"> PAGEREF _Toc155624015 \h </w:instrText>
        </w:r>
        <w:r w:rsidR="00405A16">
          <w:rPr>
            <w:noProof/>
            <w:webHidden/>
          </w:rPr>
        </w:r>
        <w:r w:rsidR="00405A16">
          <w:rPr>
            <w:noProof/>
            <w:webHidden/>
          </w:rPr>
          <w:fldChar w:fldCharType="separate"/>
        </w:r>
        <w:r w:rsidR="00405A16">
          <w:rPr>
            <w:noProof/>
            <w:webHidden/>
          </w:rPr>
          <w:t>7</w:t>
        </w:r>
        <w:r w:rsidR="00405A16">
          <w:rPr>
            <w:noProof/>
            <w:webHidden/>
          </w:rPr>
          <w:fldChar w:fldCharType="end"/>
        </w:r>
      </w:hyperlink>
    </w:p>
    <w:p w14:paraId="190194E4" w14:textId="7A2875BD" w:rsidR="00405A16" w:rsidRDefault="00000000">
      <w:pPr>
        <w:pStyle w:val="Spistreci1"/>
        <w:rPr>
          <w:rFonts w:eastAsiaTheme="minorEastAsia"/>
          <w:noProof/>
          <w:kern w:val="2"/>
          <w:lang w:val="pl-PL" w:eastAsia="pl-PL"/>
        </w:rPr>
      </w:pPr>
      <w:hyperlink w:anchor="_Toc155624016" w:history="1">
        <w:r w:rsidR="00405A16" w:rsidRPr="000C1FEF">
          <w:rPr>
            <w:rStyle w:val="Hipercze"/>
            <w:noProof/>
          </w:rPr>
          <w:t>5.</w:t>
        </w:r>
        <w:r w:rsidR="00405A16">
          <w:rPr>
            <w:rFonts w:eastAsiaTheme="minorEastAsia"/>
            <w:noProof/>
            <w:kern w:val="2"/>
            <w:lang w:val="pl-PL" w:eastAsia="pl-PL"/>
          </w:rPr>
          <w:tab/>
        </w:r>
        <w:r w:rsidR="00405A16" w:rsidRPr="000C1FEF">
          <w:rPr>
            <w:rStyle w:val="Hipercze"/>
            <w:noProof/>
          </w:rPr>
          <w:t>Opis realizacji badania</w:t>
        </w:r>
        <w:r w:rsidR="00405A16">
          <w:rPr>
            <w:noProof/>
            <w:webHidden/>
          </w:rPr>
          <w:tab/>
        </w:r>
        <w:r w:rsidR="00405A16">
          <w:rPr>
            <w:noProof/>
            <w:webHidden/>
          </w:rPr>
          <w:fldChar w:fldCharType="begin"/>
        </w:r>
        <w:r w:rsidR="00405A16">
          <w:rPr>
            <w:noProof/>
            <w:webHidden/>
          </w:rPr>
          <w:instrText xml:space="preserve"> PAGEREF _Toc155624016 \h </w:instrText>
        </w:r>
        <w:r w:rsidR="00405A16">
          <w:rPr>
            <w:noProof/>
            <w:webHidden/>
          </w:rPr>
        </w:r>
        <w:r w:rsidR="00405A16">
          <w:rPr>
            <w:noProof/>
            <w:webHidden/>
          </w:rPr>
          <w:fldChar w:fldCharType="separate"/>
        </w:r>
        <w:r w:rsidR="00405A16">
          <w:rPr>
            <w:noProof/>
            <w:webHidden/>
          </w:rPr>
          <w:t>12</w:t>
        </w:r>
        <w:r w:rsidR="00405A16">
          <w:rPr>
            <w:noProof/>
            <w:webHidden/>
          </w:rPr>
          <w:fldChar w:fldCharType="end"/>
        </w:r>
      </w:hyperlink>
    </w:p>
    <w:p w14:paraId="6CB99F4E" w14:textId="2CD85967" w:rsidR="00405A16" w:rsidRDefault="00000000">
      <w:pPr>
        <w:pStyle w:val="Spistreci2"/>
        <w:rPr>
          <w:rFonts w:eastAsiaTheme="minorEastAsia"/>
          <w:noProof/>
          <w:kern w:val="2"/>
          <w:lang w:val="pl-PL" w:eastAsia="pl-PL"/>
        </w:rPr>
      </w:pPr>
      <w:hyperlink w:anchor="_Toc155624017" w:history="1">
        <w:r w:rsidR="00405A16" w:rsidRPr="000C1FEF">
          <w:rPr>
            <w:rStyle w:val="Hipercze"/>
            <w:noProof/>
          </w:rPr>
          <w:t>5.1.</w:t>
        </w:r>
        <w:r w:rsidR="00405A16">
          <w:rPr>
            <w:rFonts w:eastAsiaTheme="minorEastAsia"/>
            <w:noProof/>
            <w:kern w:val="2"/>
            <w:lang w:val="pl-PL" w:eastAsia="pl-PL"/>
          </w:rPr>
          <w:tab/>
        </w:r>
        <w:r w:rsidR="00405A16" w:rsidRPr="000C1FEF">
          <w:rPr>
            <w:rStyle w:val="Hipercze"/>
            <w:noProof/>
          </w:rPr>
          <w:t>Schemat realizacji badania</w:t>
        </w:r>
        <w:r w:rsidR="00405A16">
          <w:rPr>
            <w:noProof/>
            <w:webHidden/>
          </w:rPr>
          <w:tab/>
        </w:r>
        <w:r w:rsidR="00405A16">
          <w:rPr>
            <w:noProof/>
            <w:webHidden/>
          </w:rPr>
          <w:fldChar w:fldCharType="begin"/>
        </w:r>
        <w:r w:rsidR="00405A16">
          <w:rPr>
            <w:noProof/>
            <w:webHidden/>
          </w:rPr>
          <w:instrText xml:space="preserve"> PAGEREF _Toc155624017 \h </w:instrText>
        </w:r>
        <w:r w:rsidR="00405A16">
          <w:rPr>
            <w:noProof/>
            <w:webHidden/>
          </w:rPr>
        </w:r>
        <w:r w:rsidR="00405A16">
          <w:rPr>
            <w:noProof/>
            <w:webHidden/>
          </w:rPr>
          <w:fldChar w:fldCharType="separate"/>
        </w:r>
        <w:r w:rsidR="00405A16">
          <w:rPr>
            <w:noProof/>
            <w:webHidden/>
          </w:rPr>
          <w:t>12</w:t>
        </w:r>
        <w:r w:rsidR="00405A16">
          <w:rPr>
            <w:noProof/>
            <w:webHidden/>
          </w:rPr>
          <w:fldChar w:fldCharType="end"/>
        </w:r>
      </w:hyperlink>
    </w:p>
    <w:p w14:paraId="2821612F" w14:textId="7F6F3ACB" w:rsidR="00405A16" w:rsidRDefault="00000000">
      <w:pPr>
        <w:pStyle w:val="Spistreci2"/>
        <w:rPr>
          <w:rFonts w:eastAsiaTheme="minorEastAsia"/>
          <w:noProof/>
          <w:kern w:val="2"/>
          <w:lang w:val="pl-PL" w:eastAsia="pl-PL"/>
        </w:rPr>
      </w:pPr>
      <w:hyperlink w:anchor="_Toc155624018" w:history="1">
        <w:r w:rsidR="00405A16" w:rsidRPr="000C1FEF">
          <w:rPr>
            <w:rStyle w:val="Hipercze"/>
            <w:noProof/>
          </w:rPr>
          <w:t>5.2.</w:t>
        </w:r>
        <w:r w:rsidR="00405A16">
          <w:rPr>
            <w:rFonts w:eastAsiaTheme="minorEastAsia"/>
            <w:noProof/>
            <w:kern w:val="2"/>
            <w:lang w:val="pl-PL" w:eastAsia="pl-PL"/>
          </w:rPr>
          <w:tab/>
        </w:r>
        <w:r w:rsidR="00405A16" w:rsidRPr="000C1FEF">
          <w:rPr>
            <w:rStyle w:val="Hipercze"/>
            <w:noProof/>
          </w:rPr>
          <w:t>Realizacja badania</w:t>
        </w:r>
        <w:r w:rsidR="00405A16">
          <w:rPr>
            <w:noProof/>
            <w:webHidden/>
          </w:rPr>
          <w:tab/>
        </w:r>
        <w:r w:rsidR="00405A16">
          <w:rPr>
            <w:noProof/>
            <w:webHidden/>
          </w:rPr>
          <w:fldChar w:fldCharType="begin"/>
        </w:r>
        <w:r w:rsidR="00405A16">
          <w:rPr>
            <w:noProof/>
            <w:webHidden/>
          </w:rPr>
          <w:instrText xml:space="preserve"> PAGEREF _Toc155624018 \h </w:instrText>
        </w:r>
        <w:r w:rsidR="00405A16">
          <w:rPr>
            <w:noProof/>
            <w:webHidden/>
          </w:rPr>
        </w:r>
        <w:r w:rsidR="00405A16">
          <w:rPr>
            <w:noProof/>
            <w:webHidden/>
          </w:rPr>
          <w:fldChar w:fldCharType="separate"/>
        </w:r>
        <w:r w:rsidR="00405A16">
          <w:rPr>
            <w:noProof/>
            <w:webHidden/>
          </w:rPr>
          <w:t>13</w:t>
        </w:r>
        <w:r w:rsidR="00405A16">
          <w:rPr>
            <w:noProof/>
            <w:webHidden/>
          </w:rPr>
          <w:fldChar w:fldCharType="end"/>
        </w:r>
      </w:hyperlink>
    </w:p>
    <w:p w14:paraId="239A06A4" w14:textId="2DB60B59" w:rsidR="00405A16" w:rsidRDefault="00000000">
      <w:pPr>
        <w:pStyle w:val="Spistreci1"/>
        <w:rPr>
          <w:rFonts w:eastAsiaTheme="minorEastAsia"/>
          <w:noProof/>
          <w:kern w:val="2"/>
          <w:lang w:val="pl-PL" w:eastAsia="pl-PL"/>
        </w:rPr>
      </w:pPr>
      <w:hyperlink w:anchor="_Toc155624019" w:history="1">
        <w:r w:rsidR="00405A16" w:rsidRPr="000C1FEF">
          <w:rPr>
            <w:rStyle w:val="Hipercze"/>
            <w:noProof/>
          </w:rPr>
          <w:t>6.</w:t>
        </w:r>
        <w:r w:rsidR="00405A16">
          <w:rPr>
            <w:rFonts w:eastAsiaTheme="minorEastAsia"/>
            <w:noProof/>
            <w:kern w:val="2"/>
            <w:lang w:val="pl-PL" w:eastAsia="pl-PL"/>
          </w:rPr>
          <w:tab/>
        </w:r>
        <w:r w:rsidR="00405A16" w:rsidRPr="000C1FEF">
          <w:rPr>
            <w:rStyle w:val="Hipercze"/>
            <w:noProof/>
          </w:rPr>
          <w:t>Metodologia badania</w:t>
        </w:r>
        <w:r w:rsidR="00405A16">
          <w:rPr>
            <w:noProof/>
            <w:webHidden/>
          </w:rPr>
          <w:tab/>
        </w:r>
        <w:r w:rsidR="00405A16">
          <w:rPr>
            <w:noProof/>
            <w:webHidden/>
          </w:rPr>
          <w:fldChar w:fldCharType="begin"/>
        </w:r>
        <w:r w:rsidR="00405A16">
          <w:rPr>
            <w:noProof/>
            <w:webHidden/>
          </w:rPr>
          <w:instrText xml:space="preserve"> PAGEREF _Toc155624019 \h </w:instrText>
        </w:r>
        <w:r w:rsidR="00405A16">
          <w:rPr>
            <w:noProof/>
            <w:webHidden/>
          </w:rPr>
        </w:r>
        <w:r w:rsidR="00405A16">
          <w:rPr>
            <w:noProof/>
            <w:webHidden/>
          </w:rPr>
          <w:fldChar w:fldCharType="separate"/>
        </w:r>
        <w:r w:rsidR="00405A16">
          <w:rPr>
            <w:noProof/>
            <w:webHidden/>
          </w:rPr>
          <w:t>14</w:t>
        </w:r>
        <w:r w:rsidR="00405A16">
          <w:rPr>
            <w:noProof/>
            <w:webHidden/>
          </w:rPr>
          <w:fldChar w:fldCharType="end"/>
        </w:r>
      </w:hyperlink>
    </w:p>
    <w:p w14:paraId="66FD8EC1" w14:textId="6878A071" w:rsidR="00405A16" w:rsidRDefault="00000000">
      <w:pPr>
        <w:pStyle w:val="Spistreci2"/>
        <w:rPr>
          <w:rFonts w:eastAsiaTheme="minorEastAsia"/>
          <w:noProof/>
          <w:kern w:val="2"/>
          <w:lang w:val="pl-PL" w:eastAsia="pl-PL"/>
        </w:rPr>
      </w:pPr>
      <w:hyperlink w:anchor="_Toc155624020" w:history="1">
        <w:r w:rsidR="00405A16" w:rsidRPr="000C1FEF">
          <w:rPr>
            <w:rStyle w:val="Hipercze"/>
            <w:noProof/>
          </w:rPr>
          <w:t>6.1.</w:t>
        </w:r>
        <w:r w:rsidR="00405A16">
          <w:rPr>
            <w:rFonts w:eastAsiaTheme="minorEastAsia"/>
            <w:noProof/>
            <w:kern w:val="2"/>
            <w:lang w:val="pl-PL" w:eastAsia="pl-PL"/>
          </w:rPr>
          <w:tab/>
        </w:r>
        <w:r w:rsidR="00405A16" w:rsidRPr="000C1FEF">
          <w:rPr>
            <w:rStyle w:val="Hipercze"/>
            <w:noProof/>
          </w:rPr>
          <w:t>Analiza danych zastanych</w:t>
        </w:r>
        <w:r w:rsidR="00405A16">
          <w:rPr>
            <w:noProof/>
            <w:webHidden/>
          </w:rPr>
          <w:tab/>
        </w:r>
        <w:r w:rsidR="00405A16">
          <w:rPr>
            <w:noProof/>
            <w:webHidden/>
          </w:rPr>
          <w:fldChar w:fldCharType="begin"/>
        </w:r>
        <w:r w:rsidR="00405A16">
          <w:rPr>
            <w:noProof/>
            <w:webHidden/>
          </w:rPr>
          <w:instrText xml:space="preserve"> PAGEREF _Toc155624020 \h </w:instrText>
        </w:r>
        <w:r w:rsidR="00405A16">
          <w:rPr>
            <w:noProof/>
            <w:webHidden/>
          </w:rPr>
        </w:r>
        <w:r w:rsidR="00405A16">
          <w:rPr>
            <w:noProof/>
            <w:webHidden/>
          </w:rPr>
          <w:fldChar w:fldCharType="separate"/>
        </w:r>
        <w:r w:rsidR="00405A16">
          <w:rPr>
            <w:noProof/>
            <w:webHidden/>
          </w:rPr>
          <w:t>14</w:t>
        </w:r>
        <w:r w:rsidR="00405A16">
          <w:rPr>
            <w:noProof/>
            <w:webHidden/>
          </w:rPr>
          <w:fldChar w:fldCharType="end"/>
        </w:r>
      </w:hyperlink>
    </w:p>
    <w:p w14:paraId="285A5F67" w14:textId="6187BD14" w:rsidR="00405A16" w:rsidRDefault="00000000">
      <w:pPr>
        <w:pStyle w:val="Spistreci2"/>
        <w:rPr>
          <w:rFonts w:eastAsiaTheme="minorEastAsia"/>
          <w:noProof/>
          <w:kern w:val="2"/>
          <w:lang w:val="pl-PL" w:eastAsia="pl-PL"/>
        </w:rPr>
      </w:pPr>
      <w:hyperlink w:anchor="_Toc155624021" w:history="1">
        <w:r w:rsidR="00405A16" w:rsidRPr="000C1FEF">
          <w:rPr>
            <w:rStyle w:val="Hipercze"/>
            <w:noProof/>
          </w:rPr>
          <w:t>6.2.</w:t>
        </w:r>
        <w:r w:rsidR="00405A16">
          <w:rPr>
            <w:rFonts w:eastAsiaTheme="minorEastAsia"/>
            <w:noProof/>
            <w:kern w:val="2"/>
            <w:lang w:val="pl-PL" w:eastAsia="pl-PL"/>
          </w:rPr>
          <w:tab/>
        </w:r>
        <w:r w:rsidR="00405A16" w:rsidRPr="000C1FEF">
          <w:rPr>
            <w:rStyle w:val="Hipercze"/>
            <w:noProof/>
          </w:rPr>
          <w:t>Badanie jakościowe (IDI)</w:t>
        </w:r>
        <w:r w:rsidR="00405A16">
          <w:rPr>
            <w:noProof/>
            <w:webHidden/>
          </w:rPr>
          <w:tab/>
        </w:r>
        <w:r w:rsidR="00405A16">
          <w:rPr>
            <w:noProof/>
            <w:webHidden/>
          </w:rPr>
          <w:fldChar w:fldCharType="begin"/>
        </w:r>
        <w:r w:rsidR="00405A16">
          <w:rPr>
            <w:noProof/>
            <w:webHidden/>
          </w:rPr>
          <w:instrText xml:space="preserve"> PAGEREF _Toc155624021 \h </w:instrText>
        </w:r>
        <w:r w:rsidR="00405A16">
          <w:rPr>
            <w:noProof/>
            <w:webHidden/>
          </w:rPr>
        </w:r>
        <w:r w:rsidR="00405A16">
          <w:rPr>
            <w:noProof/>
            <w:webHidden/>
          </w:rPr>
          <w:fldChar w:fldCharType="separate"/>
        </w:r>
        <w:r w:rsidR="00405A16">
          <w:rPr>
            <w:noProof/>
            <w:webHidden/>
          </w:rPr>
          <w:t>17</w:t>
        </w:r>
        <w:r w:rsidR="00405A16">
          <w:rPr>
            <w:noProof/>
            <w:webHidden/>
          </w:rPr>
          <w:fldChar w:fldCharType="end"/>
        </w:r>
      </w:hyperlink>
    </w:p>
    <w:p w14:paraId="2E0AAB5D" w14:textId="23CE3B6B" w:rsidR="00405A16" w:rsidRDefault="00000000">
      <w:pPr>
        <w:pStyle w:val="Spistreci3"/>
        <w:rPr>
          <w:rFonts w:eastAsiaTheme="minorEastAsia"/>
          <w:noProof/>
          <w:kern w:val="2"/>
          <w:lang w:val="pl-PL" w:eastAsia="pl-PL"/>
        </w:rPr>
      </w:pPr>
      <w:hyperlink w:anchor="_Toc155624022" w:history="1">
        <w:r w:rsidR="00405A16" w:rsidRPr="000C1FEF">
          <w:rPr>
            <w:rStyle w:val="Hipercze"/>
            <w:noProof/>
          </w:rPr>
          <w:t>6.2.1.</w:t>
        </w:r>
        <w:r w:rsidR="00405A16">
          <w:rPr>
            <w:rFonts w:eastAsiaTheme="minorEastAsia"/>
            <w:noProof/>
            <w:kern w:val="2"/>
            <w:lang w:val="pl-PL" w:eastAsia="pl-PL"/>
          </w:rPr>
          <w:tab/>
        </w:r>
        <w:r w:rsidR="00405A16" w:rsidRPr="000C1FEF">
          <w:rPr>
            <w:rStyle w:val="Hipercze"/>
            <w:noProof/>
          </w:rPr>
          <w:t>Przedstawiciele Instytucji Zarządzającej (IZ) oraz przedstawiciele Instytucji Pośredniczących (IP);</w:t>
        </w:r>
        <w:r w:rsidR="00405A16">
          <w:rPr>
            <w:noProof/>
            <w:webHidden/>
          </w:rPr>
          <w:tab/>
        </w:r>
        <w:r w:rsidR="00405A16">
          <w:rPr>
            <w:noProof/>
            <w:webHidden/>
          </w:rPr>
          <w:fldChar w:fldCharType="begin"/>
        </w:r>
        <w:r w:rsidR="00405A16">
          <w:rPr>
            <w:noProof/>
            <w:webHidden/>
          </w:rPr>
          <w:instrText xml:space="preserve"> PAGEREF _Toc155624022 \h </w:instrText>
        </w:r>
        <w:r w:rsidR="00405A16">
          <w:rPr>
            <w:noProof/>
            <w:webHidden/>
          </w:rPr>
        </w:r>
        <w:r w:rsidR="00405A16">
          <w:rPr>
            <w:noProof/>
            <w:webHidden/>
          </w:rPr>
          <w:fldChar w:fldCharType="separate"/>
        </w:r>
        <w:r w:rsidR="00405A16">
          <w:rPr>
            <w:noProof/>
            <w:webHidden/>
          </w:rPr>
          <w:t>17</w:t>
        </w:r>
        <w:r w:rsidR="00405A16">
          <w:rPr>
            <w:noProof/>
            <w:webHidden/>
          </w:rPr>
          <w:fldChar w:fldCharType="end"/>
        </w:r>
      </w:hyperlink>
    </w:p>
    <w:p w14:paraId="6A5CEA6C" w14:textId="3AD4CF5B" w:rsidR="00405A16" w:rsidRDefault="00000000">
      <w:pPr>
        <w:pStyle w:val="Spistreci3"/>
        <w:rPr>
          <w:rFonts w:eastAsiaTheme="minorEastAsia"/>
          <w:noProof/>
          <w:kern w:val="2"/>
          <w:lang w:val="pl-PL" w:eastAsia="pl-PL"/>
        </w:rPr>
      </w:pPr>
      <w:hyperlink w:anchor="_Toc155624023" w:history="1">
        <w:r w:rsidR="00405A16" w:rsidRPr="000C1FEF">
          <w:rPr>
            <w:rStyle w:val="Hipercze"/>
            <w:noProof/>
          </w:rPr>
          <w:t>6.2.2.</w:t>
        </w:r>
        <w:r w:rsidR="00405A16">
          <w:rPr>
            <w:rFonts w:eastAsiaTheme="minorEastAsia"/>
            <w:noProof/>
            <w:kern w:val="2"/>
            <w:lang w:val="pl-PL" w:eastAsia="pl-PL"/>
          </w:rPr>
          <w:tab/>
        </w:r>
        <w:r w:rsidR="00405A16" w:rsidRPr="000C1FEF">
          <w:rPr>
            <w:rStyle w:val="Hipercze"/>
            <w:noProof/>
          </w:rPr>
          <w:t>Przedstawiciele ekspertów zewnętrznych oceniających wnioski o dofinansowanie (opcja – patrz ppkt 11.3);</w:t>
        </w:r>
        <w:r w:rsidR="00405A16">
          <w:rPr>
            <w:noProof/>
            <w:webHidden/>
          </w:rPr>
          <w:tab/>
        </w:r>
        <w:r w:rsidR="00405A16">
          <w:rPr>
            <w:noProof/>
            <w:webHidden/>
          </w:rPr>
          <w:fldChar w:fldCharType="begin"/>
        </w:r>
        <w:r w:rsidR="00405A16">
          <w:rPr>
            <w:noProof/>
            <w:webHidden/>
          </w:rPr>
          <w:instrText xml:space="preserve"> PAGEREF _Toc155624023 \h </w:instrText>
        </w:r>
        <w:r w:rsidR="00405A16">
          <w:rPr>
            <w:noProof/>
            <w:webHidden/>
          </w:rPr>
        </w:r>
        <w:r w:rsidR="00405A16">
          <w:rPr>
            <w:noProof/>
            <w:webHidden/>
          </w:rPr>
          <w:fldChar w:fldCharType="separate"/>
        </w:r>
        <w:r w:rsidR="00405A16">
          <w:rPr>
            <w:noProof/>
            <w:webHidden/>
          </w:rPr>
          <w:t>19</w:t>
        </w:r>
        <w:r w:rsidR="00405A16">
          <w:rPr>
            <w:noProof/>
            <w:webHidden/>
          </w:rPr>
          <w:fldChar w:fldCharType="end"/>
        </w:r>
      </w:hyperlink>
    </w:p>
    <w:p w14:paraId="099A10B2" w14:textId="6A556060" w:rsidR="00405A16" w:rsidRDefault="00000000">
      <w:pPr>
        <w:pStyle w:val="Spistreci2"/>
        <w:rPr>
          <w:rFonts w:eastAsiaTheme="minorEastAsia"/>
          <w:noProof/>
          <w:kern w:val="2"/>
          <w:lang w:val="pl-PL" w:eastAsia="pl-PL"/>
        </w:rPr>
      </w:pPr>
      <w:hyperlink w:anchor="_Toc155624024" w:history="1">
        <w:r w:rsidR="00405A16" w:rsidRPr="000C1FEF">
          <w:rPr>
            <w:rStyle w:val="Hipercze"/>
            <w:noProof/>
          </w:rPr>
          <w:t>6.3.</w:t>
        </w:r>
        <w:r w:rsidR="00405A16">
          <w:rPr>
            <w:rFonts w:eastAsiaTheme="minorEastAsia"/>
            <w:noProof/>
            <w:kern w:val="2"/>
            <w:lang w:val="pl-PL" w:eastAsia="pl-PL"/>
          </w:rPr>
          <w:tab/>
        </w:r>
        <w:r w:rsidR="00405A16" w:rsidRPr="000C1FEF">
          <w:rPr>
            <w:rStyle w:val="Hipercze"/>
            <w:noProof/>
          </w:rPr>
          <w:t>Badanie jakościowe (FGI)</w:t>
        </w:r>
        <w:r w:rsidR="00405A16">
          <w:rPr>
            <w:noProof/>
            <w:webHidden/>
          </w:rPr>
          <w:tab/>
        </w:r>
        <w:r w:rsidR="00405A16">
          <w:rPr>
            <w:noProof/>
            <w:webHidden/>
          </w:rPr>
          <w:fldChar w:fldCharType="begin"/>
        </w:r>
        <w:r w:rsidR="00405A16">
          <w:rPr>
            <w:noProof/>
            <w:webHidden/>
          </w:rPr>
          <w:instrText xml:space="preserve"> PAGEREF _Toc155624024 \h </w:instrText>
        </w:r>
        <w:r w:rsidR="00405A16">
          <w:rPr>
            <w:noProof/>
            <w:webHidden/>
          </w:rPr>
        </w:r>
        <w:r w:rsidR="00405A16">
          <w:rPr>
            <w:noProof/>
            <w:webHidden/>
          </w:rPr>
          <w:fldChar w:fldCharType="separate"/>
        </w:r>
        <w:r w:rsidR="00405A16">
          <w:rPr>
            <w:noProof/>
            <w:webHidden/>
          </w:rPr>
          <w:t>20</w:t>
        </w:r>
        <w:r w:rsidR="00405A16">
          <w:rPr>
            <w:noProof/>
            <w:webHidden/>
          </w:rPr>
          <w:fldChar w:fldCharType="end"/>
        </w:r>
      </w:hyperlink>
    </w:p>
    <w:p w14:paraId="767F3FDF" w14:textId="115C3823" w:rsidR="00405A16" w:rsidRDefault="00000000">
      <w:pPr>
        <w:pStyle w:val="Spistreci3"/>
        <w:rPr>
          <w:rFonts w:eastAsiaTheme="minorEastAsia"/>
          <w:noProof/>
          <w:kern w:val="2"/>
          <w:lang w:val="pl-PL" w:eastAsia="pl-PL"/>
        </w:rPr>
      </w:pPr>
      <w:hyperlink w:anchor="_Toc155624025" w:history="1">
        <w:r w:rsidR="00405A16" w:rsidRPr="000C1FEF">
          <w:rPr>
            <w:rStyle w:val="Hipercze"/>
            <w:noProof/>
          </w:rPr>
          <w:t>6.3.1.</w:t>
        </w:r>
        <w:r w:rsidR="00405A16">
          <w:rPr>
            <w:rFonts w:eastAsiaTheme="minorEastAsia"/>
            <w:noProof/>
            <w:kern w:val="2"/>
            <w:lang w:val="pl-PL" w:eastAsia="pl-PL"/>
          </w:rPr>
          <w:tab/>
        </w:r>
        <w:r w:rsidR="00405A16" w:rsidRPr="000C1FEF">
          <w:rPr>
            <w:rStyle w:val="Hipercze"/>
            <w:noProof/>
          </w:rPr>
          <w:t>Przedstawiciele ekspertów zewnętrznych zaangażowanych w ocenę wniosków o dofinansowanie (opcja, patrz ppkt 11.3)</w:t>
        </w:r>
        <w:r w:rsidR="00405A16">
          <w:rPr>
            <w:noProof/>
            <w:webHidden/>
          </w:rPr>
          <w:tab/>
        </w:r>
        <w:r w:rsidR="00405A16">
          <w:rPr>
            <w:noProof/>
            <w:webHidden/>
          </w:rPr>
          <w:fldChar w:fldCharType="begin"/>
        </w:r>
        <w:r w:rsidR="00405A16">
          <w:rPr>
            <w:noProof/>
            <w:webHidden/>
          </w:rPr>
          <w:instrText xml:space="preserve"> PAGEREF _Toc155624025 \h </w:instrText>
        </w:r>
        <w:r w:rsidR="00405A16">
          <w:rPr>
            <w:noProof/>
            <w:webHidden/>
          </w:rPr>
        </w:r>
        <w:r w:rsidR="00405A16">
          <w:rPr>
            <w:noProof/>
            <w:webHidden/>
          </w:rPr>
          <w:fldChar w:fldCharType="separate"/>
        </w:r>
        <w:r w:rsidR="00405A16">
          <w:rPr>
            <w:noProof/>
            <w:webHidden/>
          </w:rPr>
          <w:t>20</w:t>
        </w:r>
        <w:r w:rsidR="00405A16">
          <w:rPr>
            <w:noProof/>
            <w:webHidden/>
          </w:rPr>
          <w:fldChar w:fldCharType="end"/>
        </w:r>
      </w:hyperlink>
    </w:p>
    <w:p w14:paraId="0AC24B98" w14:textId="734E9C1B" w:rsidR="00405A16" w:rsidRDefault="00000000">
      <w:pPr>
        <w:pStyle w:val="Spistreci2"/>
        <w:rPr>
          <w:rFonts w:eastAsiaTheme="minorEastAsia"/>
          <w:noProof/>
          <w:kern w:val="2"/>
          <w:lang w:val="pl-PL" w:eastAsia="pl-PL"/>
        </w:rPr>
      </w:pPr>
      <w:hyperlink w:anchor="_Toc155624026" w:history="1">
        <w:r w:rsidR="00405A16" w:rsidRPr="000C1FEF">
          <w:rPr>
            <w:rStyle w:val="Hipercze"/>
            <w:noProof/>
          </w:rPr>
          <w:t>6.4.</w:t>
        </w:r>
        <w:r w:rsidR="00405A16">
          <w:rPr>
            <w:rFonts w:eastAsiaTheme="minorEastAsia"/>
            <w:noProof/>
            <w:kern w:val="2"/>
            <w:lang w:val="pl-PL" w:eastAsia="pl-PL"/>
          </w:rPr>
          <w:tab/>
        </w:r>
        <w:r w:rsidR="00405A16" w:rsidRPr="000C1FEF">
          <w:rPr>
            <w:rStyle w:val="Hipercze"/>
            <w:noProof/>
          </w:rPr>
          <w:t>Badanie ilościowe</w:t>
        </w:r>
        <w:r w:rsidR="00405A16">
          <w:rPr>
            <w:noProof/>
            <w:webHidden/>
          </w:rPr>
          <w:tab/>
        </w:r>
        <w:r w:rsidR="00405A16">
          <w:rPr>
            <w:noProof/>
            <w:webHidden/>
          </w:rPr>
          <w:fldChar w:fldCharType="begin"/>
        </w:r>
        <w:r w:rsidR="00405A16">
          <w:rPr>
            <w:noProof/>
            <w:webHidden/>
          </w:rPr>
          <w:instrText xml:space="preserve"> PAGEREF _Toc155624026 \h </w:instrText>
        </w:r>
        <w:r w:rsidR="00405A16">
          <w:rPr>
            <w:noProof/>
            <w:webHidden/>
          </w:rPr>
        </w:r>
        <w:r w:rsidR="00405A16">
          <w:rPr>
            <w:noProof/>
            <w:webHidden/>
          </w:rPr>
          <w:fldChar w:fldCharType="separate"/>
        </w:r>
        <w:r w:rsidR="00405A16">
          <w:rPr>
            <w:noProof/>
            <w:webHidden/>
          </w:rPr>
          <w:t>21</w:t>
        </w:r>
        <w:r w:rsidR="00405A16">
          <w:rPr>
            <w:noProof/>
            <w:webHidden/>
          </w:rPr>
          <w:fldChar w:fldCharType="end"/>
        </w:r>
      </w:hyperlink>
    </w:p>
    <w:p w14:paraId="5ADACA2D" w14:textId="4C4AF1E2" w:rsidR="00405A16" w:rsidRDefault="00000000">
      <w:pPr>
        <w:pStyle w:val="Spistreci3"/>
        <w:rPr>
          <w:rFonts w:eastAsiaTheme="minorEastAsia"/>
          <w:noProof/>
          <w:kern w:val="2"/>
          <w:lang w:val="pl-PL" w:eastAsia="pl-PL"/>
        </w:rPr>
      </w:pPr>
      <w:hyperlink w:anchor="_Toc155624027" w:history="1">
        <w:r w:rsidR="00405A16" w:rsidRPr="000C1FEF">
          <w:rPr>
            <w:rStyle w:val="Hipercze"/>
            <w:noProof/>
          </w:rPr>
          <w:t>6.4.1.</w:t>
        </w:r>
        <w:r w:rsidR="00405A16">
          <w:rPr>
            <w:rFonts w:eastAsiaTheme="minorEastAsia"/>
            <w:noProof/>
            <w:kern w:val="2"/>
            <w:lang w:val="pl-PL" w:eastAsia="pl-PL"/>
          </w:rPr>
          <w:tab/>
        </w:r>
        <w:r w:rsidR="00405A16" w:rsidRPr="000C1FEF">
          <w:rPr>
            <w:rStyle w:val="Hipercze"/>
            <w:noProof/>
          </w:rPr>
          <w:t>Beneficjenci działań programu FENG</w:t>
        </w:r>
        <w:r w:rsidR="00405A16">
          <w:rPr>
            <w:noProof/>
            <w:webHidden/>
          </w:rPr>
          <w:tab/>
        </w:r>
        <w:r w:rsidR="00405A16">
          <w:rPr>
            <w:noProof/>
            <w:webHidden/>
          </w:rPr>
          <w:fldChar w:fldCharType="begin"/>
        </w:r>
        <w:r w:rsidR="00405A16">
          <w:rPr>
            <w:noProof/>
            <w:webHidden/>
          </w:rPr>
          <w:instrText xml:space="preserve"> PAGEREF _Toc155624027 \h </w:instrText>
        </w:r>
        <w:r w:rsidR="00405A16">
          <w:rPr>
            <w:noProof/>
            <w:webHidden/>
          </w:rPr>
        </w:r>
        <w:r w:rsidR="00405A16">
          <w:rPr>
            <w:noProof/>
            <w:webHidden/>
          </w:rPr>
          <w:fldChar w:fldCharType="separate"/>
        </w:r>
        <w:r w:rsidR="00405A16">
          <w:rPr>
            <w:noProof/>
            <w:webHidden/>
          </w:rPr>
          <w:t>21</w:t>
        </w:r>
        <w:r w:rsidR="00405A16">
          <w:rPr>
            <w:noProof/>
            <w:webHidden/>
          </w:rPr>
          <w:fldChar w:fldCharType="end"/>
        </w:r>
      </w:hyperlink>
    </w:p>
    <w:p w14:paraId="168B16E3" w14:textId="22DAE11E" w:rsidR="00405A16" w:rsidRDefault="00000000">
      <w:pPr>
        <w:pStyle w:val="Spistreci3"/>
        <w:rPr>
          <w:rFonts w:eastAsiaTheme="minorEastAsia"/>
          <w:noProof/>
          <w:kern w:val="2"/>
          <w:lang w:val="pl-PL" w:eastAsia="pl-PL"/>
        </w:rPr>
      </w:pPr>
      <w:hyperlink w:anchor="_Toc155624028" w:history="1">
        <w:r w:rsidR="00405A16" w:rsidRPr="000C1FEF">
          <w:rPr>
            <w:rStyle w:val="Hipercze"/>
            <w:noProof/>
          </w:rPr>
          <w:t>6.4.2.</w:t>
        </w:r>
        <w:r w:rsidR="00405A16">
          <w:rPr>
            <w:rFonts w:eastAsiaTheme="minorEastAsia"/>
            <w:noProof/>
            <w:kern w:val="2"/>
            <w:lang w:val="pl-PL" w:eastAsia="pl-PL"/>
          </w:rPr>
          <w:tab/>
        </w:r>
        <w:r w:rsidR="00405A16" w:rsidRPr="000C1FEF">
          <w:rPr>
            <w:rStyle w:val="Hipercze"/>
            <w:noProof/>
          </w:rPr>
          <w:t>Pracownicy instytucji systemu wdrażania (IZ/IP) FENG</w:t>
        </w:r>
        <w:r w:rsidR="00405A16">
          <w:rPr>
            <w:noProof/>
            <w:webHidden/>
          </w:rPr>
          <w:tab/>
        </w:r>
        <w:r w:rsidR="00405A16">
          <w:rPr>
            <w:noProof/>
            <w:webHidden/>
          </w:rPr>
          <w:fldChar w:fldCharType="begin"/>
        </w:r>
        <w:r w:rsidR="00405A16">
          <w:rPr>
            <w:noProof/>
            <w:webHidden/>
          </w:rPr>
          <w:instrText xml:space="preserve"> PAGEREF _Toc155624028 \h </w:instrText>
        </w:r>
        <w:r w:rsidR="00405A16">
          <w:rPr>
            <w:noProof/>
            <w:webHidden/>
          </w:rPr>
        </w:r>
        <w:r w:rsidR="00405A16">
          <w:rPr>
            <w:noProof/>
            <w:webHidden/>
          </w:rPr>
          <w:fldChar w:fldCharType="separate"/>
        </w:r>
        <w:r w:rsidR="00405A16">
          <w:rPr>
            <w:noProof/>
            <w:webHidden/>
          </w:rPr>
          <w:t>23</w:t>
        </w:r>
        <w:r w:rsidR="00405A16">
          <w:rPr>
            <w:noProof/>
            <w:webHidden/>
          </w:rPr>
          <w:fldChar w:fldCharType="end"/>
        </w:r>
      </w:hyperlink>
    </w:p>
    <w:p w14:paraId="70F9C393" w14:textId="7E9B891F" w:rsidR="00405A16" w:rsidRDefault="00000000">
      <w:pPr>
        <w:pStyle w:val="Spistreci2"/>
        <w:rPr>
          <w:rFonts w:eastAsiaTheme="minorEastAsia"/>
          <w:noProof/>
          <w:kern w:val="2"/>
          <w:lang w:val="pl-PL" w:eastAsia="pl-PL"/>
        </w:rPr>
      </w:pPr>
      <w:hyperlink w:anchor="_Toc155624029" w:history="1">
        <w:r w:rsidR="00405A16" w:rsidRPr="000C1FEF">
          <w:rPr>
            <w:rStyle w:val="Hipercze"/>
            <w:noProof/>
          </w:rPr>
          <w:t>6.5.</w:t>
        </w:r>
        <w:r w:rsidR="00405A16">
          <w:rPr>
            <w:rFonts w:eastAsiaTheme="minorEastAsia"/>
            <w:noProof/>
            <w:kern w:val="2"/>
            <w:lang w:val="pl-PL" w:eastAsia="pl-PL"/>
          </w:rPr>
          <w:tab/>
        </w:r>
        <w:r w:rsidR="00405A16" w:rsidRPr="000C1FEF">
          <w:rPr>
            <w:rStyle w:val="Hipercze"/>
            <w:noProof/>
          </w:rPr>
          <w:t>Warsztat rekomendacyjny</w:t>
        </w:r>
        <w:r w:rsidR="00405A16">
          <w:rPr>
            <w:noProof/>
            <w:webHidden/>
          </w:rPr>
          <w:tab/>
        </w:r>
        <w:r w:rsidR="00405A16">
          <w:rPr>
            <w:noProof/>
            <w:webHidden/>
          </w:rPr>
          <w:fldChar w:fldCharType="begin"/>
        </w:r>
        <w:r w:rsidR="00405A16">
          <w:rPr>
            <w:noProof/>
            <w:webHidden/>
          </w:rPr>
          <w:instrText xml:space="preserve"> PAGEREF _Toc155624029 \h </w:instrText>
        </w:r>
        <w:r w:rsidR="00405A16">
          <w:rPr>
            <w:noProof/>
            <w:webHidden/>
          </w:rPr>
        </w:r>
        <w:r w:rsidR="00405A16">
          <w:rPr>
            <w:noProof/>
            <w:webHidden/>
          </w:rPr>
          <w:fldChar w:fldCharType="separate"/>
        </w:r>
        <w:r w:rsidR="00405A16">
          <w:rPr>
            <w:noProof/>
            <w:webHidden/>
          </w:rPr>
          <w:t>24</w:t>
        </w:r>
        <w:r w:rsidR="00405A16">
          <w:rPr>
            <w:noProof/>
            <w:webHidden/>
          </w:rPr>
          <w:fldChar w:fldCharType="end"/>
        </w:r>
      </w:hyperlink>
    </w:p>
    <w:p w14:paraId="38D0D8B0" w14:textId="2414B3A4" w:rsidR="00405A16" w:rsidRDefault="00000000">
      <w:pPr>
        <w:pStyle w:val="Spistreci2"/>
        <w:rPr>
          <w:rFonts w:eastAsiaTheme="minorEastAsia"/>
          <w:noProof/>
          <w:kern w:val="2"/>
          <w:lang w:val="pl-PL" w:eastAsia="pl-PL"/>
        </w:rPr>
      </w:pPr>
      <w:hyperlink w:anchor="_Toc155624030" w:history="1">
        <w:r w:rsidR="00405A16" w:rsidRPr="000C1FEF">
          <w:rPr>
            <w:rStyle w:val="Hipercze"/>
            <w:noProof/>
          </w:rPr>
          <w:t>6.6.</w:t>
        </w:r>
        <w:r w:rsidR="00405A16">
          <w:rPr>
            <w:rFonts w:eastAsiaTheme="minorEastAsia"/>
            <w:noProof/>
            <w:kern w:val="2"/>
            <w:lang w:val="pl-PL" w:eastAsia="pl-PL"/>
          </w:rPr>
          <w:tab/>
        </w:r>
        <w:r w:rsidR="00405A16" w:rsidRPr="000C1FEF">
          <w:rPr>
            <w:rStyle w:val="Hipercze"/>
            <w:noProof/>
          </w:rPr>
          <w:t>Dodatkowe metody lub techniki badawcze.</w:t>
        </w:r>
        <w:r w:rsidR="00405A16">
          <w:rPr>
            <w:noProof/>
            <w:webHidden/>
          </w:rPr>
          <w:tab/>
        </w:r>
        <w:r w:rsidR="00405A16">
          <w:rPr>
            <w:noProof/>
            <w:webHidden/>
          </w:rPr>
          <w:fldChar w:fldCharType="begin"/>
        </w:r>
        <w:r w:rsidR="00405A16">
          <w:rPr>
            <w:noProof/>
            <w:webHidden/>
          </w:rPr>
          <w:instrText xml:space="preserve"> PAGEREF _Toc155624030 \h </w:instrText>
        </w:r>
        <w:r w:rsidR="00405A16">
          <w:rPr>
            <w:noProof/>
            <w:webHidden/>
          </w:rPr>
        </w:r>
        <w:r w:rsidR="00405A16">
          <w:rPr>
            <w:noProof/>
            <w:webHidden/>
          </w:rPr>
          <w:fldChar w:fldCharType="separate"/>
        </w:r>
        <w:r w:rsidR="00405A16">
          <w:rPr>
            <w:noProof/>
            <w:webHidden/>
          </w:rPr>
          <w:t>26</w:t>
        </w:r>
        <w:r w:rsidR="00405A16">
          <w:rPr>
            <w:noProof/>
            <w:webHidden/>
          </w:rPr>
          <w:fldChar w:fldCharType="end"/>
        </w:r>
      </w:hyperlink>
    </w:p>
    <w:p w14:paraId="3F159C33" w14:textId="5386947A" w:rsidR="00405A16" w:rsidRDefault="00000000">
      <w:pPr>
        <w:pStyle w:val="Spistreci1"/>
        <w:rPr>
          <w:rFonts w:eastAsiaTheme="minorEastAsia"/>
          <w:noProof/>
          <w:kern w:val="2"/>
          <w:lang w:val="pl-PL" w:eastAsia="pl-PL"/>
        </w:rPr>
      </w:pPr>
      <w:hyperlink w:anchor="_Toc155624031" w:history="1">
        <w:r w:rsidR="00405A16" w:rsidRPr="000C1FEF">
          <w:rPr>
            <w:rStyle w:val="Hipercze"/>
            <w:noProof/>
          </w:rPr>
          <w:t>7.</w:t>
        </w:r>
        <w:r w:rsidR="00405A16">
          <w:rPr>
            <w:rFonts w:eastAsiaTheme="minorEastAsia"/>
            <w:noProof/>
            <w:kern w:val="2"/>
            <w:lang w:val="pl-PL" w:eastAsia="pl-PL"/>
          </w:rPr>
          <w:tab/>
        </w:r>
        <w:r w:rsidR="00405A16" w:rsidRPr="000C1FEF">
          <w:rPr>
            <w:rStyle w:val="Hipercze"/>
            <w:noProof/>
          </w:rPr>
          <w:t>Etap asysty</w:t>
        </w:r>
        <w:r w:rsidR="00405A16">
          <w:rPr>
            <w:noProof/>
            <w:webHidden/>
          </w:rPr>
          <w:tab/>
        </w:r>
        <w:r w:rsidR="00405A16">
          <w:rPr>
            <w:noProof/>
            <w:webHidden/>
          </w:rPr>
          <w:fldChar w:fldCharType="begin"/>
        </w:r>
        <w:r w:rsidR="00405A16">
          <w:rPr>
            <w:noProof/>
            <w:webHidden/>
          </w:rPr>
          <w:instrText xml:space="preserve"> PAGEREF _Toc155624031 \h </w:instrText>
        </w:r>
        <w:r w:rsidR="00405A16">
          <w:rPr>
            <w:noProof/>
            <w:webHidden/>
          </w:rPr>
        </w:r>
        <w:r w:rsidR="00405A16">
          <w:rPr>
            <w:noProof/>
            <w:webHidden/>
          </w:rPr>
          <w:fldChar w:fldCharType="separate"/>
        </w:r>
        <w:r w:rsidR="00405A16">
          <w:rPr>
            <w:noProof/>
            <w:webHidden/>
          </w:rPr>
          <w:t>26</w:t>
        </w:r>
        <w:r w:rsidR="00405A16">
          <w:rPr>
            <w:noProof/>
            <w:webHidden/>
          </w:rPr>
          <w:fldChar w:fldCharType="end"/>
        </w:r>
      </w:hyperlink>
    </w:p>
    <w:p w14:paraId="3B161636" w14:textId="7AC55610" w:rsidR="00405A16" w:rsidRDefault="00000000">
      <w:pPr>
        <w:pStyle w:val="Spistreci1"/>
        <w:rPr>
          <w:rFonts w:eastAsiaTheme="minorEastAsia"/>
          <w:noProof/>
          <w:kern w:val="2"/>
          <w:lang w:val="pl-PL" w:eastAsia="pl-PL"/>
        </w:rPr>
      </w:pPr>
      <w:hyperlink w:anchor="_Toc155624032" w:history="1">
        <w:r w:rsidR="00405A16" w:rsidRPr="000C1FEF">
          <w:rPr>
            <w:rStyle w:val="Hipercze"/>
            <w:noProof/>
          </w:rPr>
          <w:t>8.</w:t>
        </w:r>
        <w:r w:rsidR="00405A16">
          <w:rPr>
            <w:rFonts w:eastAsiaTheme="minorEastAsia"/>
            <w:noProof/>
            <w:kern w:val="2"/>
            <w:lang w:val="pl-PL" w:eastAsia="pl-PL"/>
          </w:rPr>
          <w:tab/>
        </w:r>
        <w:r w:rsidR="00405A16" w:rsidRPr="000C1FEF">
          <w:rPr>
            <w:rStyle w:val="Hipercze"/>
            <w:noProof/>
          </w:rPr>
          <w:t>Produkty badania</w:t>
        </w:r>
        <w:r w:rsidR="00405A16">
          <w:rPr>
            <w:noProof/>
            <w:webHidden/>
          </w:rPr>
          <w:tab/>
        </w:r>
        <w:r w:rsidR="00405A16">
          <w:rPr>
            <w:noProof/>
            <w:webHidden/>
          </w:rPr>
          <w:fldChar w:fldCharType="begin"/>
        </w:r>
        <w:r w:rsidR="00405A16">
          <w:rPr>
            <w:noProof/>
            <w:webHidden/>
          </w:rPr>
          <w:instrText xml:space="preserve"> PAGEREF _Toc155624032 \h </w:instrText>
        </w:r>
        <w:r w:rsidR="00405A16">
          <w:rPr>
            <w:noProof/>
            <w:webHidden/>
          </w:rPr>
        </w:r>
        <w:r w:rsidR="00405A16">
          <w:rPr>
            <w:noProof/>
            <w:webHidden/>
          </w:rPr>
          <w:fldChar w:fldCharType="separate"/>
        </w:r>
        <w:r w:rsidR="00405A16">
          <w:rPr>
            <w:noProof/>
            <w:webHidden/>
          </w:rPr>
          <w:t>27</w:t>
        </w:r>
        <w:r w:rsidR="00405A16">
          <w:rPr>
            <w:noProof/>
            <w:webHidden/>
          </w:rPr>
          <w:fldChar w:fldCharType="end"/>
        </w:r>
      </w:hyperlink>
    </w:p>
    <w:p w14:paraId="595EEC9C" w14:textId="5FD52A3F" w:rsidR="00405A16" w:rsidRDefault="00000000">
      <w:pPr>
        <w:pStyle w:val="Spistreci2"/>
        <w:rPr>
          <w:rFonts w:eastAsiaTheme="minorEastAsia"/>
          <w:noProof/>
          <w:kern w:val="2"/>
          <w:lang w:val="pl-PL" w:eastAsia="pl-PL"/>
        </w:rPr>
      </w:pPr>
      <w:hyperlink w:anchor="_Toc155624033" w:history="1">
        <w:r w:rsidR="00405A16" w:rsidRPr="000C1FEF">
          <w:rPr>
            <w:rStyle w:val="Hipercze"/>
            <w:noProof/>
          </w:rPr>
          <w:t>8.1.</w:t>
        </w:r>
        <w:r w:rsidR="00405A16">
          <w:rPr>
            <w:rFonts w:eastAsiaTheme="minorEastAsia"/>
            <w:noProof/>
            <w:kern w:val="2"/>
            <w:lang w:val="pl-PL" w:eastAsia="pl-PL"/>
          </w:rPr>
          <w:tab/>
        </w:r>
        <w:r w:rsidR="00405A16" w:rsidRPr="000C1FEF">
          <w:rPr>
            <w:rStyle w:val="Hipercze"/>
            <w:noProof/>
          </w:rPr>
          <w:t>Dodatkowe wymogi Zamawiającego związane z przygotowaniem raportu</w:t>
        </w:r>
        <w:r w:rsidR="00405A16">
          <w:rPr>
            <w:noProof/>
            <w:webHidden/>
          </w:rPr>
          <w:tab/>
        </w:r>
        <w:r w:rsidR="00405A16">
          <w:rPr>
            <w:noProof/>
            <w:webHidden/>
          </w:rPr>
          <w:fldChar w:fldCharType="begin"/>
        </w:r>
        <w:r w:rsidR="00405A16">
          <w:rPr>
            <w:noProof/>
            <w:webHidden/>
          </w:rPr>
          <w:instrText xml:space="preserve"> PAGEREF _Toc155624033 \h </w:instrText>
        </w:r>
        <w:r w:rsidR="00405A16">
          <w:rPr>
            <w:noProof/>
            <w:webHidden/>
          </w:rPr>
        </w:r>
        <w:r w:rsidR="00405A16">
          <w:rPr>
            <w:noProof/>
            <w:webHidden/>
          </w:rPr>
          <w:fldChar w:fldCharType="separate"/>
        </w:r>
        <w:r w:rsidR="00405A16">
          <w:rPr>
            <w:noProof/>
            <w:webHidden/>
          </w:rPr>
          <w:t>29</w:t>
        </w:r>
        <w:r w:rsidR="00405A16">
          <w:rPr>
            <w:noProof/>
            <w:webHidden/>
          </w:rPr>
          <w:fldChar w:fldCharType="end"/>
        </w:r>
      </w:hyperlink>
    </w:p>
    <w:p w14:paraId="29A7F218" w14:textId="5E4FA503" w:rsidR="00405A16" w:rsidRDefault="00000000">
      <w:pPr>
        <w:pStyle w:val="Spistreci1"/>
        <w:rPr>
          <w:rFonts w:eastAsiaTheme="minorEastAsia"/>
          <w:noProof/>
          <w:kern w:val="2"/>
          <w:lang w:val="pl-PL" w:eastAsia="pl-PL"/>
        </w:rPr>
      </w:pPr>
      <w:hyperlink w:anchor="_Toc155624034" w:history="1">
        <w:r w:rsidR="00405A16" w:rsidRPr="000C1FEF">
          <w:rPr>
            <w:rStyle w:val="Hipercze"/>
            <w:noProof/>
          </w:rPr>
          <w:t>9.</w:t>
        </w:r>
        <w:r w:rsidR="00405A16">
          <w:rPr>
            <w:rFonts w:eastAsiaTheme="minorEastAsia"/>
            <w:noProof/>
            <w:kern w:val="2"/>
            <w:lang w:val="pl-PL" w:eastAsia="pl-PL"/>
          </w:rPr>
          <w:tab/>
        </w:r>
        <w:r w:rsidR="00405A16" w:rsidRPr="000C1FEF">
          <w:rPr>
            <w:rStyle w:val="Hipercze"/>
            <w:noProof/>
          </w:rPr>
          <w:t>(…)</w:t>
        </w:r>
        <w:r w:rsidR="00405A16">
          <w:rPr>
            <w:noProof/>
            <w:webHidden/>
          </w:rPr>
          <w:tab/>
        </w:r>
        <w:r w:rsidR="00405A16">
          <w:rPr>
            <w:noProof/>
            <w:webHidden/>
          </w:rPr>
          <w:fldChar w:fldCharType="begin"/>
        </w:r>
        <w:r w:rsidR="00405A16">
          <w:rPr>
            <w:noProof/>
            <w:webHidden/>
          </w:rPr>
          <w:instrText xml:space="preserve"> PAGEREF _Toc155624034 \h </w:instrText>
        </w:r>
        <w:r w:rsidR="00405A16">
          <w:rPr>
            <w:noProof/>
            <w:webHidden/>
          </w:rPr>
        </w:r>
        <w:r w:rsidR="00405A16">
          <w:rPr>
            <w:noProof/>
            <w:webHidden/>
          </w:rPr>
          <w:fldChar w:fldCharType="separate"/>
        </w:r>
        <w:r w:rsidR="00405A16">
          <w:rPr>
            <w:noProof/>
            <w:webHidden/>
          </w:rPr>
          <w:t>30</w:t>
        </w:r>
        <w:r w:rsidR="00405A16">
          <w:rPr>
            <w:noProof/>
            <w:webHidden/>
          </w:rPr>
          <w:fldChar w:fldCharType="end"/>
        </w:r>
      </w:hyperlink>
    </w:p>
    <w:p w14:paraId="2AFF38E5" w14:textId="2CF0662C" w:rsidR="00405A16" w:rsidRDefault="00000000">
      <w:pPr>
        <w:pStyle w:val="Spistreci1"/>
        <w:rPr>
          <w:rFonts w:eastAsiaTheme="minorEastAsia"/>
          <w:noProof/>
          <w:kern w:val="2"/>
          <w:lang w:val="pl-PL" w:eastAsia="pl-PL"/>
        </w:rPr>
      </w:pPr>
      <w:hyperlink w:anchor="_Toc155624035" w:history="1">
        <w:r w:rsidR="00405A16" w:rsidRPr="000C1FEF">
          <w:rPr>
            <w:rStyle w:val="Hipercze"/>
            <w:noProof/>
          </w:rPr>
          <w:t>10.</w:t>
        </w:r>
        <w:r w:rsidR="00405A16">
          <w:rPr>
            <w:rFonts w:eastAsiaTheme="minorEastAsia"/>
            <w:noProof/>
            <w:kern w:val="2"/>
            <w:lang w:val="pl-PL" w:eastAsia="pl-PL"/>
          </w:rPr>
          <w:tab/>
        </w:r>
        <w:r w:rsidR="00405A16" w:rsidRPr="000C1FEF">
          <w:rPr>
            <w:rStyle w:val="Hipercze"/>
            <w:noProof/>
          </w:rPr>
          <w:t>(…)</w:t>
        </w:r>
        <w:r w:rsidR="00405A16">
          <w:rPr>
            <w:noProof/>
            <w:webHidden/>
          </w:rPr>
          <w:tab/>
        </w:r>
        <w:r w:rsidR="00405A16">
          <w:rPr>
            <w:noProof/>
            <w:webHidden/>
          </w:rPr>
          <w:fldChar w:fldCharType="begin"/>
        </w:r>
        <w:r w:rsidR="00405A16">
          <w:rPr>
            <w:noProof/>
            <w:webHidden/>
          </w:rPr>
          <w:instrText xml:space="preserve"> PAGEREF _Toc155624035 \h </w:instrText>
        </w:r>
        <w:r w:rsidR="00405A16">
          <w:rPr>
            <w:noProof/>
            <w:webHidden/>
          </w:rPr>
        </w:r>
        <w:r w:rsidR="00405A16">
          <w:rPr>
            <w:noProof/>
            <w:webHidden/>
          </w:rPr>
          <w:fldChar w:fldCharType="separate"/>
        </w:r>
        <w:r w:rsidR="00405A16">
          <w:rPr>
            <w:noProof/>
            <w:webHidden/>
          </w:rPr>
          <w:t>30</w:t>
        </w:r>
        <w:r w:rsidR="00405A16">
          <w:rPr>
            <w:noProof/>
            <w:webHidden/>
          </w:rPr>
          <w:fldChar w:fldCharType="end"/>
        </w:r>
      </w:hyperlink>
    </w:p>
    <w:p w14:paraId="1C36692F" w14:textId="42D7949B" w:rsidR="00405A16" w:rsidRDefault="00000000">
      <w:pPr>
        <w:pStyle w:val="Spistreci1"/>
        <w:rPr>
          <w:rFonts w:eastAsiaTheme="minorEastAsia"/>
          <w:noProof/>
          <w:kern w:val="2"/>
          <w:lang w:val="pl-PL" w:eastAsia="pl-PL"/>
        </w:rPr>
      </w:pPr>
      <w:hyperlink w:anchor="_Toc155624036" w:history="1">
        <w:r w:rsidR="00405A16" w:rsidRPr="000C1FEF">
          <w:rPr>
            <w:rStyle w:val="Hipercze"/>
            <w:noProof/>
          </w:rPr>
          <w:t>11.</w:t>
        </w:r>
        <w:r w:rsidR="00405A16">
          <w:rPr>
            <w:rFonts w:eastAsiaTheme="minorEastAsia"/>
            <w:noProof/>
            <w:kern w:val="2"/>
            <w:lang w:val="pl-PL" w:eastAsia="pl-PL"/>
          </w:rPr>
          <w:tab/>
        </w:r>
        <w:r w:rsidR="00405A16" w:rsidRPr="000C1FEF">
          <w:rPr>
            <w:rStyle w:val="Hipercze"/>
            <w:noProof/>
          </w:rPr>
          <w:t>Pozostałe istotne informacje</w:t>
        </w:r>
        <w:r w:rsidR="00405A16">
          <w:rPr>
            <w:noProof/>
            <w:webHidden/>
          </w:rPr>
          <w:tab/>
        </w:r>
        <w:r w:rsidR="00405A16">
          <w:rPr>
            <w:noProof/>
            <w:webHidden/>
          </w:rPr>
          <w:fldChar w:fldCharType="begin"/>
        </w:r>
        <w:r w:rsidR="00405A16">
          <w:rPr>
            <w:noProof/>
            <w:webHidden/>
          </w:rPr>
          <w:instrText xml:space="preserve"> PAGEREF _Toc155624036 \h </w:instrText>
        </w:r>
        <w:r w:rsidR="00405A16">
          <w:rPr>
            <w:noProof/>
            <w:webHidden/>
          </w:rPr>
        </w:r>
        <w:r w:rsidR="00405A16">
          <w:rPr>
            <w:noProof/>
            <w:webHidden/>
          </w:rPr>
          <w:fldChar w:fldCharType="separate"/>
        </w:r>
        <w:r w:rsidR="00405A16">
          <w:rPr>
            <w:noProof/>
            <w:webHidden/>
          </w:rPr>
          <w:t>30</w:t>
        </w:r>
        <w:r w:rsidR="00405A16">
          <w:rPr>
            <w:noProof/>
            <w:webHidden/>
          </w:rPr>
          <w:fldChar w:fldCharType="end"/>
        </w:r>
      </w:hyperlink>
    </w:p>
    <w:p w14:paraId="6E6DE831" w14:textId="0918A7FB" w:rsidR="00405A16" w:rsidRDefault="00000000">
      <w:pPr>
        <w:pStyle w:val="Spistreci2"/>
        <w:rPr>
          <w:rFonts w:eastAsiaTheme="minorEastAsia"/>
          <w:noProof/>
          <w:kern w:val="2"/>
          <w:lang w:val="pl-PL" w:eastAsia="pl-PL"/>
        </w:rPr>
      </w:pPr>
      <w:hyperlink w:anchor="_Toc155624037" w:history="1">
        <w:r w:rsidR="00405A16" w:rsidRPr="000C1FEF">
          <w:rPr>
            <w:rStyle w:val="Hipercze"/>
            <w:noProof/>
          </w:rPr>
          <w:t>11.1.</w:t>
        </w:r>
        <w:r w:rsidR="00405A16">
          <w:rPr>
            <w:rFonts w:eastAsiaTheme="minorEastAsia"/>
            <w:noProof/>
            <w:kern w:val="2"/>
            <w:lang w:val="pl-PL" w:eastAsia="pl-PL"/>
          </w:rPr>
          <w:tab/>
        </w:r>
        <w:r w:rsidR="00405A16" w:rsidRPr="000C1FEF">
          <w:rPr>
            <w:rStyle w:val="Hipercze"/>
            <w:noProof/>
          </w:rPr>
          <w:t>(…)</w:t>
        </w:r>
        <w:r w:rsidR="00405A16">
          <w:rPr>
            <w:noProof/>
            <w:webHidden/>
          </w:rPr>
          <w:tab/>
        </w:r>
        <w:r w:rsidR="00405A16">
          <w:rPr>
            <w:noProof/>
            <w:webHidden/>
          </w:rPr>
          <w:fldChar w:fldCharType="begin"/>
        </w:r>
        <w:r w:rsidR="00405A16">
          <w:rPr>
            <w:noProof/>
            <w:webHidden/>
          </w:rPr>
          <w:instrText xml:space="preserve"> PAGEREF _Toc155624037 \h </w:instrText>
        </w:r>
        <w:r w:rsidR="00405A16">
          <w:rPr>
            <w:noProof/>
            <w:webHidden/>
          </w:rPr>
        </w:r>
        <w:r w:rsidR="00405A16">
          <w:rPr>
            <w:noProof/>
            <w:webHidden/>
          </w:rPr>
          <w:fldChar w:fldCharType="separate"/>
        </w:r>
        <w:r w:rsidR="00405A16">
          <w:rPr>
            <w:noProof/>
            <w:webHidden/>
          </w:rPr>
          <w:t>30</w:t>
        </w:r>
        <w:r w:rsidR="00405A16">
          <w:rPr>
            <w:noProof/>
            <w:webHidden/>
          </w:rPr>
          <w:fldChar w:fldCharType="end"/>
        </w:r>
      </w:hyperlink>
    </w:p>
    <w:p w14:paraId="0971A1E1" w14:textId="79AC80D8" w:rsidR="00405A16" w:rsidRDefault="00000000">
      <w:pPr>
        <w:pStyle w:val="Spistreci2"/>
        <w:rPr>
          <w:rFonts w:eastAsiaTheme="minorEastAsia"/>
          <w:noProof/>
          <w:kern w:val="2"/>
          <w:lang w:val="pl-PL" w:eastAsia="pl-PL"/>
        </w:rPr>
      </w:pPr>
      <w:hyperlink w:anchor="_Toc155624038" w:history="1">
        <w:r w:rsidR="00405A16" w:rsidRPr="000C1FEF">
          <w:rPr>
            <w:rStyle w:val="Hipercze"/>
            <w:noProof/>
          </w:rPr>
          <w:t>11.2.</w:t>
        </w:r>
        <w:r w:rsidR="00405A16">
          <w:rPr>
            <w:rFonts w:eastAsiaTheme="minorEastAsia"/>
            <w:noProof/>
            <w:kern w:val="2"/>
            <w:lang w:val="pl-PL" w:eastAsia="pl-PL"/>
          </w:rPr>
          <w:tab/>
        </w:r>
        <w:r w:rsidR="00405A16" w:rsidRPr="000C1FEF">
          <w:rPr>
            <w:rStyle w:val="Hipercze"/>
            <w:noProof/>
          </w:rPr>
          <w:t>(…)</w:t>
        </w:r>
        <w:r w:rsidR="00405A16">
          <w:rPr>
            <w:noProof/>
            <w:webHidden/>
          </w:rPr>
          <w:tab/>
        </w:r>
        <w:r w:rsidR="00405A16">
          <w:rPr>
            <w:noProof/>
            <w:webHidden/>
          </w:rPr>
          <w:fldChar w:fldCharType="begin"/>
        </w:r>
        <w:r w:rsidR="00405A16">
          <w:rPr>
            <w:noProof/>
            <w:webHidden/>
          </w:rPr>
          <w:instrText xml:space="preserve"> PAGEREF _Toc155624038 \h </w:instrText>
        </w:r>
        <w:r w:rsidR="00405A16">
          <w:rPr>
            <w:noProof/>
            <w:webHidden/>
          </w:rPr>
        </w:r>
        <w:r w:rsidR="00405A16">
          <w:rPr>
            <w:noProof/>
            <w:webHidden/>
          </w:rPr>
          <w:fldChar w:fldCharType="separate"/>
        </w:r>
        <w:r w:rsidR="00405A16">
          <w:rPr>
            <w:noProof/>
            <w:webHidden/>
          </w:rPr>
          <w:t>30</w:t>
        </w:r>
        <w:r w:rsidR="00405A16">
          <w:rPr>
            <w:noProof/>
            <w:webHidden/>
          </w:rPr>
          <w:fldChar w:fldCharType="end"/>
        </w:r>
      </w:hyperlink>
    </w:p>
    <w:p w14:paraId="675BF4CD" w14:textId="6C2CF502" w:rsidR="00405A16" w:rsidRDefault="00000000">
      <w:pPr>
        <w:pStyle w:val="Spistreci2"/>
        <w:rPr>
          <w:rFonts w:eastAsiaTheme="minorEastAsia"/>
          <w:noProof/>
          <w:kern w:val="2"/>
          <w:lang w:val="pl-PL" w:eastAsia="pl-PL"/>
        </w:rPr>
      </w:pPr>
      <w:hyperlink w:anchor="_Toc155624039" w:history="1">
        <w:r w:rsidR="00405A16" w:rsidRPr="000C1FEF">
          <w:rPr>
            <w:rStyle w:val="Hipercze"/>
            <w:noProof/>
          </w:rPr>
          <w:t>11.3.</w:t>
        </w:r>
        <w:r w:rsidR="00405A16">
          <w:rPr>
            <w:rFonts w:eastAsiaTheme="minorEastAsia"/>
            <w:noProof/>
            <w:kern w:val="2"/>
            <w:lang w:val="pl-PL" w:eastAsia="pl-PL"/>
          </w:rPr>
          <w:tab/>
        </w:r>
        <w:r w:rsidR="00405A16" w:rsidRPr="000C1FEF">
          <w:rPr>
            <w:rStyle w:val="Hipercze"/>
            <w:noProof/>
          </w:rPr>
          <w:t>Realizacja IDI / FGI z ekspertami</w:t>
        </w:r>
        <w:r w:rsidR="00405A16">
          <w:rPr>
            <w:noProof/>
            <w:webHidden/>
          </w:rPr>
          <w:tab/>
        </w:r>
        <w:r w:rsidR="00405A16">
          <w:rPr>
            <w:noProof/>
            <w:webHidden/>
          </w:rPr>
          <w:fldChar w:fldCharType="begin"/>
        </w:r>
        <w:r w:rsidR="00405A16">
          <w:rPr>
            <w:noProof/>
            <w:webHidden/>
          </w:rPr>
          <w:instrText xml:space="preserve"> PAGEREF _Toc155624039 \h </w:instrText>
        </w:r>
        <w:r w:rsidR="00405A16">
          <w:rPr>
            <w:noProof/>
            <w:webHidden/>
          </w:rPr>
        </w:r>
        <w:r w:rsidR="00405A16">
          <w:rPr>
            <w:noProof/>
            <w:webHidden/>
          </w:rPr>
          <w:fldChar w:fldCharType="separate"/>
        </w:r>
        <w:r w:rsidR="00405A16">
          <w:rPr>
            <w:noProof/>
            <w:webHidden/>
          </w:rPr>
          <w:t>30</w:t>
        </w:r>
        <w:r w:rsidR="00405A16">
          <w:rPr>
            <w:noProof/>
            <w:webHidden/>
          </w:rPr>
          <w:fldChar w:fldCharType="end"/>
        </w:r>
      </w:hyperlink>
    </w:p>
    <w:p w14:paraId="4DCB41ED" w14:textId="32124262" w:rsidR="00405A16" w:rsidRDefault="00000000">
      <w:pPr>
        <w:pStyle w:val="Spistreci1"/>
        <w:rPr>
          <w:rFonts w:eastAsiaTheme="minorEastAsia"/>
          <w:noProof/>
          <w:kern w:val="2"/>
          <w:lang w:val="pl-PL" w:eastAsia="pl-PL"/>
        </w:rPr>
      </w:pPr>
      <w:hyperlink w:anchor="_Toc155624040" w:history="1">
        <w:r w:rsidR="00405A16" w:rsidRPr="000C1FEF">
          <w:rPr>
            <w:rStyle w:val="Hipercze"/>
            <w:noProof/>
          </w:rPr>
          <w:t>Załącznik 1 – Lista działań (zestawienie orientacyjne)</w:t>
        </w:r>
        <w:r w:rsidR="00405A16">
          <w:rPr>
            <w:noProof/>
            <w:webHidden/>
          </w:rPr>
          <w:tab/>
        </w:r>
        <w:r w:rsidR="00405A16">
          <w:rPr>
            <w:noProof/>
            <w:webHidden/>
          </w:rPr>
          <w:fldChar w:fldCharType="begin"/>
        </w:r>
        <w:r w:rsidR="00405A16">
          <w:rPr>
            <w:noProof/>
            <w:webHidden/>
          </w:rPr>
          <w:instrText xml:space="preserve"> PAGEREF _Toc155624040 \h </w:instrText>
        </w:r>
        <w:r w:rsidR="00405A16">
          <w:rPr>
            <w:noProof/>
            <w:webHidden/>
          </w:rPr>
        </w:r>
        <w:r w:rsidR="00405A16">
          <w:rPr>
            <w:noProof/>
            <w:webHidden/>
          </w:rPr>
          <w:fldChar w:fldCharType="separate"/>
        </w:r>
        <w:r w:rsidR="00405A16">
          <w:rPr>
            <w:noProof/>
            <w:webHidden/>
          </w:rPr>
          <w:t>32</w:t>
        </w:r>
        <w:r w:rsidR="00405A16">
          <w:rPr>
            <w:noProof/>
            <w:webHidden/>
          </w:rPr>
          <w:fldChar w:fldCharType="end"/>
        </w:r>
      </w:hyperlink>
    </w:p>
    <w:p w14:paraId="0164FD69" w14:textId="09ACF8B1" w:rsidR="00D85EDF" w:rsidRDefault="00D85EDF" w:rsidP="00DA7F4A">
      <w:pPr>
        <w:spacing w:before="120" w:line="360" w:lineRule="auto"/>
        <w:rPr>
          <w:b/>
          <w:bCs/>
          <w:lang w:val="pl-PL"/>
        </w:rPr>
        <w:sectPr w:rsidR="00D85EDF" w:rsidSect="0071318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6B2CDD">
        <w:rPr>
          <w:b/>
          <w:bCs/>
          <w:lang w:val="pl-PL"/>
        </w:rPr>
        <w:fldChar w:fldCharType="end"/>
      </w:r>
    </w:p>
    <w:p w14:paraId="6EA857A9" w14:textId="3F58BB39" w:rsidR="009A11AE" w:rsidRPr="00DA7F4A" w:rsidRDefault="009A11AE" w:rsidP="00DA7F4A">
      <w:pPr>
        <w:spacing w:before="120" w:line="360" w:lineRule="auto"/>
        <w:rPr>
          <w:b/>
          <w:bCs/>
          <w:lang w:val="pl-PL"/>
        </w:rPr>
      </w:pPr>
    </w:p>
    <w:p w14:paraId="07ED5CC4" w14:textId="70B61527" w:rsidR="006D72D0" w:rsidRPr="00B62E6C" w:rsidRDefault="006D72D0" w:rsidP="00DA7F4A">
      <w:pPr>
        <w:pStyle w:val="Poziom1"/>
      </w:pPr>
      <w:bookmarkStart w:id="0" w:name="_Toc150862452"/>
      <w:bookmarkStart w:id="1" w:name="_Toc155624011"/>
      <w:r w:rsidRPr="00B62E6C">
        <w:t>Cel</w:t>
      </w:r>
      <w:r w:rsidR="00C25915">
        <w:t>e</w:t>
      </w:r>
      <w:r w:rsidRPr="00B62E6C">
        <w:t xml:space="preserve"> badania</w:t>
      </w:r>
      <w:bookmarkEnd w:id="0"/>
      <w:bookmarkEnd w:id="1"/>
      <w:r w:rsidRPr="00B62E6C">
        <w:t xml:space="preserve"> </w:t>
      </w:r>
    </w:p>
    <w:p w14:paraId="1BEAE1F2" w14:textId="1955E244" w:rsidR="00EB0896" w:rsidRDefault="00F77680" w:rsidP="00324616">
      <w:pPr>
        <w:pStyle w:val="Akapitzlist"/>
        <w:spacing w:before="120" w:line="360" w:lineRule="auto"/>
        <w:rPr>
          <w:lang w:val="pl-PL"/>
        </w:rPr>
      </w:pPr>
      <w:r>
        <w:rPr>
          <w:noProof/>
          <w:lang w:val="pl-PL"/>
        </w:rPr>
        <w:drawing>
          <wp:anchor distT="0" distB="0" distL="114300" distR="114300" simplePos="0" relativeHeight="251648000" behindDoc="1" locked="0" layoutInCell="1" allowOverlap="1" wp14:anchorId="297069BF" wp14:editId="25E2489D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1059180" cy="1059180"/>
            <wp:effectExtent l="0" t="0" r="7620" b="7620"/>
            <wp:wrapTight wrapText="bothSides">
              <wp:wrapPolygon edited="0">
                <wp:start x="0" y="0"/>
                <wp:lineTo x="0" y="21367"/>
                <wp:lineTo x="21367" y="21367"/>
                <wp:lineTo x="21367" y="0"/>
                <wp:lineTo x="0" y="0"/>
              </wp:wrapPolygon>
            </wp:wrapTight>
            <wp:docPr id="1443933646" name="Obraz 1443933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933646" name="Obraz 144393364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51FB">
        <w:rPr>
          <w:lang w:val="pl-PL"/>
        </w:rPr>
        <w:t>Badanie realizuje cel</w:t>
      </w:r>
      <w:r w:rsidR="00CA205A">
        <w:rPr>
          <w:lang w:val="pl-PL"/>
        </w:rPr>
        <w:t xml:space="preserve"> ogólny</w:t>
      </w:r>
      <w:r w:rsidR="005351FB">
        <w:rPr>
          <w:lang w:val="pl-PL"/>
        </w:rPr>
        <w:t xml:space="preserve">, o którym mowa w Planie ewaluacji FENG, tj. dostarczyć ma </w:t>
      </w:r>
      <w:r w:rsidR="005351FB" w:rsidRPr="005351FB">
        <w:rPr>
          <w:lang w:val="pl-PL"/>
        </w:rPr>
        <w:t>instytucjom zaangażowanym</w:t>
      </w:r>
      <w:r w:rsidR="005351FB">
        <w:rPr>
          <w:lang w:val="pl-PL"/>
        </w:rPr>
        <w:t xml:space="preserve"> </w:t>
      </w:r>
      <w:r w:rsidR="005351FB" w:rsidRPr="005351FB">
        <w:rPr>
          <w:lang w:val="pl-PL"/>
        </w:rPr>
        <w:t>we wdrażanie programu wniosków i rekomendacji, wspierających</w:t>
      </w:r>
      <w:r w:rsidR="005351FB">
        <w:rPr>
          <w:lang w:val="pl-PL"/>
        </w:rPr>
        <w:t xml:space="preserve"> </w:t>
      </w:r>
      <w:r w:rsidR="00CA205A" w:rsidRPr="00CA205A">
        <w:rPr>
          <w:lang w:val="pl-PL"/>
        </w:rPr>
        <w:t>wdrażanie interwencji poprzez optymalizację procesów i zasobów</w:t>
      </w:r>
      <w:r w:rsidR="00CA205A">
        <w:rPr>
          <w:lang w:val="pl-PL"/>
        </w:rPr>
        <w:t xml:space="preserve"> </w:t>
      </w:r>
      <w:r w:rsidR="00CA205A" w:rsidRPr="00CA205A">
        <w:rPr>
          <w:lang w:val="pl-PL"/>
        </w:rPr>
        <w:t>wdrożeniowych, w tym poprzez identyfikowanie czynników mogących wpływać</w:t>
      </w:r>
      <w:r w:rsidR="00CA205A">
        <w:rPr>
          <w:lang w:val="pl-PL"/>
        </w:rPr>
        <w:t xml:space="preserve"> </w:t>
      </w:r>
      <w:r w:rsidR="00CA205A" w:rsidRPr="00CA205A">
        <w:rPr>
          <w:lang w:val="pl-PL"/>
        </w:rPr>
        <w:t>na odchylenia w realizacji wartości planowanych wskaźników, opóźnienia i</w:t>
      </w:r>
      <w:r w:rsidR="00CA205A">
        <w:rPr>
          <w:lang w:val="pl-PL"/>
        </w:rPr>
        <w:t xml:space="preserve"> </w:t>
      </w:r>
      <w:r w:rsidR="00CA205A" w:rsidRPr="00CA205A">
        <w:rPr>
          <w:lang w:val="pl-PL"/>
        </w:rPr>
        <w:t>bariery w realizacji interwencji itp., oraz proponowa</w:t>
      </w:r>
      <w:r w:rsidR="00CA205A">
        <w:rPr>
          <w:lang w:val="pl-PL"/>
        </w:rPr>
        <w:t>ć</w:t>
      </w:r>
      <w:r w:rsidR="00CA205A" w:rsidRPr="00CA205A">
        <w:rPr>
          <w:lang w:val="pl-PL"/>
        </w:rPr>
        <w:t xml:space="preserve"> działa</w:t>
      </w:r>
      <w:r w:rsidR="00CA205A">
        <w:rPr>
          <w:lang w:val="pl-PL"/>
        </w:rPr>
        <w:t xml:space="preserve">nia </w:t>
      </w:r>
      <w:r w:rsidR="00CA205A" w:rsidRPr="00CA205A">
        <w:rPr>
          <w:lang w:val="pl-PL"/>
        </w:rPr>
        <w:t>usprawniając</w:t>
      </w:r>
      <w:r w:rsidR="00CA205A">
        <w:rPr>
          <w:lang w:val="pl-PL"/>
        </w:rPr>
        <w:t xml:space="preserve">e </w:t>
      </w:r>
      <w:r w:rsidR="00CA205A" w:rsidRPr="00CA205A">
        <w:rPr>
          <w:lang w:val="pl-PL"/>
        </w:rPr>
        <w:t>realizację</w:t>
      </w:r>
      <w:r w:rsidR="00CA205A">
        <w:rPr>
          <w:rStyle w:val="Odwoanieprzypisudolnego"/>
          <w:lang w:val="pl-PL"/>
        </w:rPr>
        <w:footnoteReference w:id="2"/>
      </w:r>
      <w:r w:rsidR="00CA205A">
        <w:rPr>
          <w:lang w:val="pl-PL"/>
        </w:rPr>
        <w:t xml:space="preserve">. </w:t>
      </w:r>
    </w:p>
    <w:p w14:paraId="21AF02AF" w14:textId="0DEF53EC" w:rsidR="00CB5B1A" w:rsidRPr="00A662BD" w:rsidRDefault="00CA205A" w:rsidP="007F426D">
      <w:pPr>
        <w:pStyle w:val="Akapitzlist"/>
        <w:spacing w:before="120" w:line="360" w:lineRule="auto"/>
        <w:ind w:left="0"/>
        <w:contextualSpacing w:val="0"/>
        <w:jc w:val="both"/>
        <w:rPr>
          <w:lang w:val="pl-PL"/>
        </w:rPr>
      </w:pPr>
      <w:r>
        <w:rPr>
          <w:lang w:val="pl-PL"/>
        </w:rPr>
        <w:t xml:space="preserve">Szczegółowym celem przedmiotowego badania jest </w:t>
      </w:r>
      <w:r w:rsidR="00CB5B1A">
        <w:rPr>
          <w:lang w:val="pl-PL"/>
        </w:rPr>
        <w:t>ocen</w:t>
      </w:r>
      <w:r>
        <w:rPr>
          <w:lang w:val="pl-PL"/>
        </w:rPr>
        <w:t>a</w:t>
      </w:r>
      <w:r w:rsidR="00CB5B1A">
        <w:rPr>
          <w:lang w:val="pl-PL"/>
        </w:rPr>
        <w:t xml:space="preserve"> przygotowania </w:t>
      </w:r>
      <w:r>
        <w:rPr>
          <w:lang w:val="pl-PL"/>
        </w:rPr>
        <w:t xml:space="preserve">i funkcjonowania </w:t>
      </w:r>
      <w:r w:rsidR="00831D4A">
        <w:rPr>
          <w:lang w:val="pl-PL"/>
        </w:rPr>
        <w:t xml:space="preserve">systemu </w:t>
      </w:r>
      <w:r w:rsidR="001E512F">
        <w:rPr>
          <w:lang w:val="pl-PL"/>
        </w:rPr>
        <w:t xml:space="preserve">(w tym kryteriów) wyboru projektów </w:t>
      </w:r>
      <w:r w:rsidR="00831D4A">
        <w:rPr>
          <w:lang w:val="pl-PL"/>
        </w:rPr>
        <w:t xml:space="preserve">programu FENG. Wyniki </w:t>
      </w:r>
      <w:r>
        <w:rPr>
          <w:lang w:val="pl-PL"/>
        </w:rPr>
        <w:t xml:space="preserve">ewaluacji </w:t>
      </w:r>
      <w:r w:rsidR="00831D4A">
        <w:rPr>
          <w:lang w:val="pl-PL"/>
        </w:rPr>
        <w:t xml:space="preserve">będą wykorzystywane do </w:t>
      </w:r>
      <w:r w:rsidR="001E512F">
        <w:rPr>
          <w:lang w:val="pl-PL"/>
        </w:rPr>
        <w:t xml:space="preserve">doskonalenia </w:t>
      </w:r>
      <w:r w:rsidR="00DF2F29">
        <w:rPr>
          <w:lang w:val="pl-PL"/>
        </w:rPr>
        <w:t>system</w:t>
      </w:r>
      <w:r w:rsidR="001E512F">
        <w:rPr>
          <w:lang w:val="pl-PL"/>
        </w:rPr>
        <w:t xml:space="preserve">u. </w:t>
      </w:r>
    </w:p>
    <w:p w14:paraId="2C1245A1" w14:textId="1E203A8E" w:rsidR="00670E1F" w:rsidRPr="00B62E6C" w:rsidRDefault="005E1582" w:rsidP="00DA7F4A">
      <w:pPr>
        <w:pStyle w:val="Poziom1"/>
      </w:pPr>
      <w:bookmarkStart w:id="2" w:name="_Toc150862453"/>
      <w:bookmarkStart w:id="3" w:name="_Toc155624012"/>
      <w:r w:rsidRPr="00B62E6C">
        <w:t>Zakres, przedmiot i uzasadnienie badania</w:t>
      </w:r>
      <w:bookmarkEnd w:id="2"/>
      <w:bookmarkEnd w:id="3"/>
    </w:p>
    <w:p w14:paraId="56A62067" w14:textId="190798DB" w:rsidR="005E1582" w:rsidRPr="00B62E6C" w:rsidRDefault="00670E1F" w:rsidP="00DA7F4A">
      <w:pPr>
        <w:pStyle w:val="Poziom2"/>
      </w:pPr>
      <w:bookmarkStart w:id="4" w:name="_Toc150862454"/>
      <w:bookmarkStart w:id="5" w:name="_Toc155624013"/>
      <w:r w:rsidRPr="00B62E6C">
        <w:t>Przedmiot badania</w:t>
      </w:r>
      <w:bookmarkEnd w:id="4"/>
      <w:bookmarkEnd w:id="5"/>
    </w:p>
    <w:p w14:paraId="46761BBD" w14:textId="7FE3451B" w:rsidR="00875246" w:rsidRDefault="00F77680" w:rsidP="008A17A1">
      <w:pPr>
        <w:pStyle w:val="Akapitzlist"/>
        <w:spacing w:before="120" w:line="360" w:lineRule="auto"/>
        <w:ind w:left="0"/>
        <w:contextualSpacing w:val="0"/>
        <w:rPr>
          <w:lang w:val="pl-PL"/>
        </w:rPr>
      </w:pPr>
      <w:r>
        <w:rPr>
          <w:noProof/>
          <w:lang w:val="pl-PL"/>
        </w:rPr>
        <w:drawing>
          <wp:anchor distT="0" distB="0" distL="114300" distR="114300" simplePos="0" relativeHeight="251650048" behindDoc="1" locked="0" layoutInCell="1" allowOverlap="1" wp14:anchorId="4CDF21CE" wp14:editId="0F721026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11430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ight>
            <wp:docPr id="1975827940" name="Obraz 1975827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827940" name="Obraz 197582794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5246">
        <w:rPr>
          <w:lang w:val="pl-PL"/>
        </w:rPr>
        <w:t xml:space="preserve">Program </w:t>
      </w:r>
      <w:r w:rsidR="00445507" w:rsidRPr="00A662BD">
        <w:rPr>
          <w:lang w:val="pl-PL"/>
        </w:rPr>
        <w:t>Fundusze Europejskie dla Nowoczesnej Gospodarki</w:t>
      </w:r>
      <w:r w:rsidR="00445507">
        <w:rPr>
          <w:lang w:val="pl-PL"/>
        </w:rPr>
        <w:t xml:space="preserve"> (</w:t>
      </w:r>
      <w:r w:rsidR="00875246">
        <w:rPr>
          <w:lang w:val="pl-PL"/>
        </w:rPr>
        <w:t>FENG</w:t>
      </w:r>
      <w:r w:rsidR="00445507">
        <w:rPr>
          <w:lang w:val="pl-PL"/>
        </w:rPr>
        <w:t>)</w:t>
      </w:r>
      <w:r w:rsidR="00875246">
        <w:rPr>
          <w:lang w:val="pl-PL"/>
        </w:rPr>
        <w:t xml:space="preserve"> jest następcą Programu Operacyjnego Inteligentny Rozwój (POIR). </w:t>
      </w:r>
    </w:p>
    <w:p w14:paraId="43938317" w14:textId="464388CA" w:rsidR="00875246" w:rsidRDefault="00DA2D20" w:rsidP="00A662BD">
      <w:pPr>
        <w:pStyle w:val="Akapitzlist"/>
        <w:spacing w:before="120" w:line="360" w:lineRule="auto"/>
        <w:ind w:left="792"/>
        <w:contextualSpacing w:val="0"/>
        <w:rPr>
          <w:lang w:val="pl-PL"/>
        </w:rPr>
      </w:pPr>
      <w:r>
        <w:rPr>
          <w:lang w:val="pl-PL"/>
        </w:rPr>
        <w:t>Cele programu to:</w:t>
      </w:r>
    </w:p>
    <w:p w14:paraId="5C15866A" w14:textId="6D3C52C2" w:rsidR="00DA2D20" w:rsidRDefault="00DA2D20" w:rsidP="000D2A58">
      <w:pPr>
        <w:pStyle w:val="Akapitzlist"/>
        <w:numPr>
          <w:ilvl w:val="0"/>
          <w:numId w:val="49"/>
        </w:numPr>
        <w:spacing w:before="120" w:line="360" w:lineRule="auto"/>
        <w:rPr>
          <w:lang w:val="pl-PL"/>
        </w:rPr>
      </w:pPr>
      <w:r>
        <w:rPr>
          <w:lang w:val="pl-PL"/>
        </w:rPr>
        <w:t>Wzmocnienie innowacyjności przedsiębiorstw</w:t>
      </w:r>
      <w:r w:rsidR="000D2A58">
        <w:rPr>
          <w:lang w:val="pl-PL"/>
        </w:rPr>
        <w:t>, w tym również poprzez rozwój działalności B+R oraz wspieranie ośrodków naukowych, ośrodków innowacji i klastrów</w:t>
      </w:r>
      <w:r>
        <w:rPr>
          <w:lang w:val="pl-PL"/>
        </w:rPr>
        <w:t>;</w:t>
      </w:r>
    </w:p>
    <w:p w14:paraId="7A8C6F58" w14:textId="09AC2ACA" w:rsidR="00DA2D20" w:rsidRDefault="00DA2D20" w:rsidP="00085662">
      <w:pPr>
        <w:pStyle w:val="Akapitzlist"/>
        <w:numPr>
          <w:ilvl w:val="0"/>
          <w:numId w:val="49"/>
        </w:numPr>
        <w:spacing w:before="120" w:line="360" w:lineRule="auto"/>
        <w:contextualSpacing w:val="0"/>
        <w:rPr>
          <w:lang w:val="pl-PL"/>
        </w:rPr>
      </w:pPr>
      <w:r>
        <w:rPr>
          <w:lang w:val="pl-PL"/>
        </w:rPr>
        <w:t>Wzrost konkurencyjności MSP;</w:t>
      </w:r>
    </w:p>
    <w:p w14:paraId="64D70F6F" w14:textId="195F6DB5" w:rsidR="00DA2D20" w:rsidRDefault="00DA2D20" w:rsidP="000D2A58">
      <w:pPr>
        <w:pStyle w:val="Akapitzlist"/>
        <w:numPr>
          <w:ilvl w:val="0"/>
          <w:numId w:val="49"/>
        </w:numPr>
        <w:spacing w:before="120" w:line="360" w:lineRule="auto"/>
        <w:rPr>
          <w:lang w:val="pl-PL"/>
        </w:rPr>
      </w:pPr>
      <w:r>
        <w:rPr>
          <w:lang w:val="pl-PL"/>
        </w:rPr>
        <w:t>Cyfrowa i zielona transformacja przedsiębiorstw.</w:t>
      </w:r>
    </w:p>
    <w:p w14:paraId="18CE30DC" w14:textId="3A796E0F" w:rsidR="00DA2D20" w:rsidRDefault="00DA2D20" w:rsidP="00A662BD">
      <w:pPr>
        <w:pStyle w:val="Akapitzlist"/>
        <w:spacing w:before="120" w:line="360" w:lineRule="auto"/>
        <w:ind w:left="794"/>
        <w:contextualSpacing w:val="0"/>
        <w:rPr>
          <w:lang w:val="pl-PL"/>
        </w:rPr>
      </w:pPr>
      <w:r>
        <w:rPr>
          <w:lang w:val="pl-PL"/>
        </w:rPr>
        <w:t>Program składa się z 4 priorytetów:</w:t>
      </w:r>
    </w:p>
    <w:p w14:paraId="6E19DDFA" w14:textId="408DB9D8" w:rsidR="00DA2D20" w:rsidRDefault="00DA2D20" w:rsidP="00085662">
      <w:pPr>
        <w:pStyle w:val="Akapitzlist"/>
        <w:numPr>
          <w:ilvl w:val="0"/>
          <w:numId w:val="50"/>
        </w:numPr>
        <w:spacing w:before="120" w:line="360" w:lineRule="auto"/>
        <w:contextualSpacing w:val="0"/>
        <w:rPr>
          <w:lang w:val="pl-PL"/>
        </w:rPr>
      </w:pPr>
      <w:r>
        <w:rPr>
          <w:lang w:val="pl-PL"/>
        </w:rPr>
        <w:t>Wsparcie dla przedsiębiorstw – zapewnienie dofinansowania w obszarach B+R, wdrożeń nowych rozwiązań</w:t>
      </w:r>
      <w:r w:rsidR="00A662BD">
        <w:rPr>
          <w:lang w:val="pl-PL"/>
        </w:rPr>
        <w:t>, infrastruktury B+R, umiędzynarodowienia, rozwoju kompetencji, cyfryzacji i zielonej gospodarki.</w:t>
      </w:r>
    </w:p>
    <w:p w14:paraId="05C8C2DF" w14:textId="652FB7FB" w:rsidR="00A662BD" w:rsidRDefault="00A662BD" w:rsidP="00085662">
      <w:pPr>
        <w:pStyle w:val="Akapitzlist"/>
        <w:numPr>
          <w:ilvl w:val="0"/>
          <w:numId w:val="50"/>
        </w:numPr>
        <w:spacing w:before="120" w:line="360" w:lineRule="auto"/>
        <w:contextualSpacing w:val="0"/>
        <w:rPr>
          <w:lang w:val="pl-PL"/>
        </w:rPr>
      </w:pPr>
      <w:r>
        <w:rPr>
          <w:lang w:val="pl-PL"/>
        </w:rPr>
        <w:t xml:space="preserve">Środowisko przyjazne innowacjom – wspieranie projektów o strategicznym znaczeniu dla polskiej gospodarki, w tym m.in. rozbudowa publicznej infrastruktury </w:t>
      </w:r>
      <w:r>
        <w:rPr>
          <w:lang w:val="pl-PL"/>
        </w:rPr>
        <w:lastRenderedPageBreak/>
        <w:t>badawczej, transferu i komercjalizacji technologii powstających na uczelniach i w instytutach, wzmacnianie potencjału instytucji otoczenia biznesu w tym: akceleratory, klastry, instytucje badawcze, wsparcie start-upów oraz rozwój przedsiębiorstw rozpoczynających działalność innowacyjną.</w:t>
      </w:r>
    </w:p>
    <w:p w14:paraId="336FF5E2" w14:textId="0EF5038E" w:rsidR="00A662BD" w:rsidRDefault="00A662BD" w:rsidP="000D2A58">
      <w:pPr>
        <w:pStyle w:val="Akapitzlist"/>
        <w:numPr>
          <w:ilvl w:val="0"/>
          <w:numId w:val="50"/>
        </w:numPr>
        <w:spacing w:before="120" w:line="360" w:lineRule="auto"/>
        <w:rPr>
          <w:lang w:val="pl-PL"/>
        </w:rPr>
      </w:pPr>
      <w:r>
        <w:rPr>
          <w:lang w:val="pl-PL"/>
        </w:rPr>
        <w:t>Zazielenianie przedsiębiorstw – wsparcie firm, które decydują się na wdrażanie projektów przyczyniających się do realizacji celów Europejskiego Zielonego Ładu, w tym neutralności klimatycznej, zielonej transformacji gospodarki</w:t>
      </w:r>
      <w:r w:rsidR="000D2A58">
        <w:rPr>
          <w:lang w:val="pl-PL"/>
        </w:rPr>
        <w:t xml:space="preserve"> ( w tym w zakresie zwiększenia efektywności energetycznej)</w:t>
      </w:r>
      <w:r>
        <w:rPr>
          <w:lang w:val="pl-PL"/>
        </w:rPr>
        <w:t xml:space="preserve"> i zrównoważonego rozwoju. </w:t>
      </w:r>
    </w:p>
    <w:p w14:paraId="148C8DED" w14:textId="36A52751" w:rsidR="00A662BD" w:rsidRDefault="00A662BD" w:rsidP="00085662">
      <w:pPr>
        <w:pStyle w:val="Akapitzlist"/>
        <w:numPr>
          <w:ilvl w:val="0"/>
          <w:numId w:val="50"/>
        </w:numPr>
        <w:spacing w:before="120" w:line="360" w:lineRule="auto"/>
        <w:contextualSpacing w:val="0"/>
        <w:rPr>
          <w:lang w:val="pl-PL"/>
        </w:rPr>
      </w:pPr>
      <w:r>
        <w:rPr>
          <w:lang w:val="pl-PL"/>
        </w:rPr>
        <w:t xml:space="preserve">Pomoc techniczna </w:t>
      </w:r>
      <w:r w:rsidR="00C25915">
        <w:rPr>
          <w:lang w:val="pl-PL"/>
        </w:rPr>
        <w:t>–</w:t>
      </w:r>
      <w:r>
        <w:rPr>
          <w:lang w:val="pl-PL"/>
        </w:rPr>
        <w:t xml:space="preserve"> </w:t>
      </w:r>
      <w:r w:rsidR="00C25915">
        <w:rPr>
          <w:lang w:val="pl-PL"/>
        </w:rPr>
        <w:t xml:space="preserve">m.in. </w:t>
      </w:r>
      <w:r>
        <w:rPr>
          <w:lang w:val="pl-PL"/>
        </w:rPr>
        <w:t>z</w:t>
      </w:r>
      <w:r w:rsidRPr="00A662BD">
        <w:rPr>
          <w:lang w:val="pl-PL"/>
        </w:rPr>
        <w:t>apewnienie systemowego wsparcia dla potencjalnych beneficjentów poprzez realizację działań zachęcających i ułatwiających ubieganie się o środki z Programu, wspieranie beneficjentów w realizacji projektów, a także wsparci</w:t>
      </w:r>
      <w:r>
        <w:rPr>
          <w:lang w:val="pl-PL"/>
        </w:rPr>
        <w:t>e</w:t>
      </w:r>
      <w:r w:rsidRPr="00A662BD">
        <w:rPr>
          <w:lang w:val="pl-PL"/>
        </w:rPr>
        <w:t xml:space="preserve"> administrac</w:t>
      </w:r>
      <w:r>
        <w:rPr>
          <w:lang w:val="pl-PL"/>
        </w:rPr>
        <w:t>ji</w:t>
      </w:r>
      <w:r w:rsidRPr="00A662BD">
        <w:rPr>
          <w:lang w:val="pl-PL"/>
        </w:rPr>
        <w:t xml:space="preserve"> w realizacji Programu.</w:t>
      </w:r>
    </w:p>
    <w:p w14:paraId="23E01916" w14:textId="7A50CE34" w:rsidR="00A662BD" w:rsidRDefault="00A662BD" w:rsidP="008A17A1">
      <w:pPr>
        <w:pStyle w:val="Akapitzlist"/>
        <w:spacing w:before="120" w:line="360" w:lineRule="auto"/>
        <w:ind w:left="0"/>
        <w:contextualSpacing w:val="0"/>
        <w:rPr>
          <w:lang w:val="pl-PL"/>
        </w:rPr>
      </w:pPr>
      <w:r>
        <w:rPr>
          <w:lang w:val="pl-PL"/>
        </w:rPr>
        <w:t xml:space="preserve">Szczegółowe informacje na temat Programu znajdują się </w:t>
      </w:r>
      <w:r w:rsidR="00CB67E3">
        <w:rPr>
          <w:lang w:val="pl-PL"/>
        </w:rPr>
        <w:t xml:space="preserve">na poświęconej mu </w:t>
      </w:r>
      <w:hyperlink r:id="rId19" w:history="1">
        <w:r w:rsidR="00CB67E3" w:rsidRPr="006B2CDD">
          <w:rPr>
            <w:rStyle w:val="Hipercze"/>
            <w:lang w:val="pl-PL"/>
          </w:rPr>
          <w:t>stronie internetowej</w:t>
        </w:r>
      </w:hyperlink>
      <w:r w:rsidR="00CB67E3">
        <w:rPr>
          <w:lang w:val="pl-PL"/>
        </w:rPr>
        <w:t>.</w:t>
      </w:r>
    </w:p>
    <w:p w14:paraId="19306FE0" w14:textId="137188D5" w:rsidR="005E1582" w:rsidRPr="00A662BD" w:rsidRDefault="005E1582" w:rsidP="008A17A1">
      <w:pPr>
        <w:pStyle w:val="Akapitzlist"/>
        <w:spacing w:before="120" w:line="360" w:lineRule="auto"/>
        <w:ind w:left="0"/>
        <w:contextualSpacing w:val="0"/>
        <w:rPr>
          <w:lang w:val="pl-PL"/>
        </w:rPr>
      </w:pPr>
      <w:r w:rsidRPr="00A662BD">
        <w:rPr>
          <w:lang w:val="pl-PL"/>
        </w:rPr>
        <w:t xml:space="preserve">Badanie obejmie całość działań współfinansowanych </w:t>
      </w:r>
      <w:r w:rsidR="006A1F14">
        <w:rPr>
          <w:lang w:val="pl-PL"/>
        </w:rPr>
        <w:t xml:space="preserve">z </w:t>
      </w:r>
      <w:r w:rsidRPr="00A662BD">
        <w:rPr>
          <w:lang w:val="pl-PL"/>
        </w:rPr>
        <w:t>FENG. Wyjątek będą stanowiły działania, których beneficjenci są wybierani w trybie niekonkurencyjnym</w:t>
      </w:r>
      <w:r w:rsidRPr="000D2A58">
        <w:rPr>
          <w:vertAlign w:val="superscript"/>
          <w:lang w:val="pl-PL"/>
        </w:rPr>
        <w:footnoteReference w:id="3"/>
      </w:r>
      <w:r w:rsidRPr="00A662BD">
        <w:rPr>
          <w:lang w:val="pl-PL"/>
        </w:rPr>
        <w:t xml:space="preserve">. </w:t>
      </w:r>
    </w:p>
    <w:p w14:paraId="167A0B3F" w14:textId="6A55E7E8" w:rsidR="00CB67E3" w:rsidRPr="00CB67E3" w:rsidRDefault="006D212B" w:rsidP="008A17A1">
      <w:pPr>
        <w:pStyle w:val="Akapitzlist"/>
        <w:spacing w:before="120" w:line="360" w:lineRule="auto"/>
        <w:ind w:left="0"/>
        <w:contextualSpacing w:val="0"/>
        <w:rPr>
          <w:lang w:val="pl-PL"/>
        </w:rPr>
      </w:pPr>
      <w:r>
        <w:rPr>
          <w:lang w:val="pl-PL"/>
        </w:rPr>
        <w:t xml:space="preserve">Działania podlegające ewaluacji są wdrażane przez następujące instytucje: Polska Agencja Rozwoju Przedsiębiorczości (PARP), Narodowe Centrum Badań i Rozwoju (NCBR), Bank Gospodarstwa Krajowego (BGK), Fundacja na rzecz Nauki Polskiej (FNP), Ośrodek Przetwarzania Informacji </w:t>
      </w:r>
      <w:r w:rsidR="003468C6">
        <w:rPr>
          <w:lang w:val="pl-PL"/>
        </w:rPr>
        <w:t xml:space="preserve">– Państwowy Instytut Badawczy </w:t>
      </w:r>
      <w:r>
        <w:rPr>
          <w:lang w:val="pl-PL"/>
        </w:rPr>
        <w:t xml:space="preserve">(OPI). </w:t>
      </w:r>
      <w:r w:rsidR="00670E1F">
        <w:rPr>
          <w:lang w:val="pl-PL"/>
        </w:rPr>
        <w:t xml:space="preserve"> </w:t>
      </w:r>
      <w:r w:rsidR="00670E1F" w:rsidRPr="00670E1F">
        <w:rPr>
          <w:lang w:val="pl-PL"/>
        </w:rPr>
        <w:t>Szczegółowa lista działań znajduje się na końcu OPZ (Załącznik 1 Lista działań).</w:t>
      </w:r>
    </w:p>
    <w:p w14:paraId="291584E6" w14:textId="5A176E33" w:rsidR="00CB67E3" w:rsidRDefault="00CB67E3" w:rsidP="000D2A58">
      <w:pPr>
        <w:pStyle w:val="Akapitzlist"/>
        <w:spacing w:before="120" w:line="360" w:lineRule="auto"/>
        <w:ind w:left="0"/>
        <w:rPr>
          <w:lang w:val="pl-PL"/>
        </w:rPr>
      </w:pPr>
      <w:r w:rsidRPr="262735E8">
        <w:rPr>
          <w:lang w:val="pl-PL"/>
        </w:rPr>
        <w:t xml:space="preserve">W ramach badania </w:t>
      </w:r>
      <w:r w:rsidR="006D7975" w:rsidRPr="262735E8">
        <w:rPr>
          <w:lang w:val="pl-PL"/>
        </w:rPr>
        <w:t xml:space="preserve">Wykonawca skoncentruje się na </w:t>
      </w:r>
      <w:r w:rsidR="006D7975" w:rsidRPr="000D2A58">
        <w:rPr>
          <w:b/>
          <w:lang w:val="pl-PL"/>
        </w:rPr>
        <w:t>systemie wyboru projektów</w:t>
      </w:r>
      <w:r w:rsidR="006D7975" w:rsidRPr="262735E8">
        <w:rPr>
          <w:lang w:val="pl-PL"/>
        </w:rPr>
        <w:t xml:space="preserve">. </w:t>
      </w:r>
      <w:r w:rsidR="00DD4A8F" w:rsidRPr="262735E8">
        <w:rPr>
          <w:lang w:val="pl-PL"/>
        </w:rPr>
        <w:t xml:space="preserve">Pojęcie to należy </w:t>
      </w:r>
      <w:r w:rsidR="00F94F3F" w:rsidRPr="262735E8">
        <w:rPr>
          <w:lang w:val="pl-PL"/>
        </w:rPr>
        <w:t>rozumieć</w:t>
      </w:r>
      <w:r w:rsidR="00DD4A8F" w:rsidRPr="262735E8">
        <w:rPr>
          <w:lang w:val="pl-PL"/>
        </w:rPr>
        <w:t xml:space="preserve"> jako uporządkowany i powiązany ze sobą zbiór elementów, które służą realizacji celu jakim jest wybór odpowiednich projektów do dofinansowania. Elementami tego systemu są:</w:t>
      </w:r>
    </w:p>
    <w:p w14:paraId="34676021" w14:textId="7A031FB3" w:rsidR="00DD4A8F" w:rsidRDefault="00DD4A8F" w:rsidP="00085662">
      <w:pPr>
        <w:pStyle w:val="Akapitzlist"/>
        <w:numPr>
          <w:ilvl w:val="0"/>
          <w:numId w:val="51"/>
        </w:numPr>
        <w:spacing w:before="120" w:line="360" w:lineRule="auto"/>
        <w:contextualSpacing w:val="0"/>
        <w:rPr>
          <w:lang w:val="pl-PL"/>
        </w:rPr>
      </w:pPr>
      <w:r>
        <w:rPr>
          <w:lang w:val="pl-PL"/>
        </w:rPr>
        <w:t>Instytucje zaangażowane w nabór i ocenę projektów</w:t>
      </w:r>
      <w:r w:rsidR="003E29A3">
        <w:rPr>
          <w:lang w:val="pl-PL"/>
        </w:rPr>
        <w:t xml:space="preserve"> (IP) oraz zarządzanie programem (IZ)</w:t>
      </w:r>
      <w:r>
        <w:rPr>
          <w:lang w:val="pl-PL"/>
        </w:rPr>
        <w:t>,</w:t>
      </w:r>
    </w:p>
    <w:p w14:paraId="29485CB1" w14:textId="6A7CBA8E" w:rsidR="00DD4A8F" w:rsidRDefault="00DD4A8F" w:rsidP="00085662">
      <w:pPr>
        <w:pStyle w:val="Akapitzlist"/>
        <w:numPr>
          <w:ilvl w:val="0"/>
          <w:numId w:val="51"/>
        </w:numPr>
        <w:spacing w:before="120" w:line="360" w:lineRule="auto"/>
        <w:contextualSpacing w:val="0"/>
        <w:rPr>
          <w:lang w:val="pl-PL"/>
        </w:rPr>
      </w:pPr>
      <w:r>
        <w:rPr>
          <w:lang w:val="pl-PL"/>
        </w:rPr>
        <w:t>Procedury i kryteria oceny projektów oraz procedura odwoławcza,</w:t>
      </w:r>
    </w:p>
    <w:p w14:paraId="1F2514E8" w14:textId="6FAB10DB" w:rsidR="00DD4A8F" w:rsidRDefault="00DD4A8F" w:rsidP="00085662">
      <w:pPr>
        <w:pStyle w:val="Akapitzlist"/>
        <w:numPr>
          <w:ilvl w:val="0"/>
          <w:numId w:val="51"/>
        </w:numPr>
        <w:spacing w:before="120" w:line="360" w:lineRule="auto"/>
        <w:contextualSpacing w:val="0"/>
        <w:rPr>
          <w:lang w:val="pl-PL"/>
        </w:rPr>
      </w:pPr>
      <w:r>
        <w:rPr>
          <w:lang w:val="pl-PL"/>
        </w:rPr>
        <w:t>Dokumentacja projektowa,</w:t>
      </w:r>
    </w:p>
    <w:p w14:paraId="2F08D231" w14:textId="5070E747" w:rsidR="00DD4A8F" w:rsidRDefault="00DD4A8F" w:rsidP="00085662">
      <w:pPr>
        <w:pStyle w:val="Akapitzlist"/>
        <w:numPr>
          <w:ilvl w:val="0"/>
          <w:numId w:val="51"/>
        </w:numPr>
        <w:spacing w:before="120" w:line="360" w:lineRule="auto"/>
        <w:contextualSpacing w:val="0"/>
        <w:rPr>
          <w:lang w:val="pl-PL"/>
        </w:rPr>
      </w:pPr>
      <w:r>
        <w:rPr>
          <w:lang w:val="pl-PL"/>
        </w:rPr>
        <w:lastRenderedPageBreak/>
        <w:t>Zasoby ludzkie, w tym pracownicy instytucji oraz eksperci merytoryczni,</w:t>
      </w:r>
    </w:p>
    <w:p w14:paraId="4A12F00B" w14:textId="317337D6" w:rsidR="00DD4A8F" w:rsidRDefault="00DD4A8F" w:rsidP="00085662">
      <w:pPr>
        <w:pStyle w:val="Akapitzlist"/>
        <w:numPr>
          <w:ilvl w:val="0"/>
          <w:numId w:val="51"/>
        </w:numPr>
        <w:spacing w:before="120" w:line="360" w:lineRule="auto"/>
        <w:contextualSpacing w:val="0"/>
        <w:rPr>
          <w:lang w:val="pl-PL"/>
        </w:rPr>
      </w:pPr>
      <w:r>
        <w:rPr>
          <w:lang w:val="pl-PL"/>
        </w:rPr>
        <w:t xml:space="preserve">Narzędzia informatyczne </w:t>
      </w:r>
      <w:r w:rsidR="00E90861">
        <w:rPr>
          <w:lang w:val="pl-PL"/>
        </w:rPr>
        <w:t xml:space="preserve">(zasoby technologiczne) </w:t>
      </w:r>
      <w:r>
        <w:rPr>
          <w:lang w:val="pl-PL"/>
        </w:rPr>
        <w:t>wpierające proces selekcji projektów</w:t>
      </w:r>
      <w:r w:rsidR="00F85811" w:rsidRPr="006B2CDD">
        <w:rPr>
          <w:lang w:val="pl-PL"/>
        </w:rPr>
        <w:t xml:space="preserve">, </w:t>
      </w:r>
    </w:p>
    <w:p w14:paraId="53ABF81C" w14:textId="47F5305B" w:rsidR="006A1F14" w:rsidRDefault="006A1F14" w:rsidP="00085662">
      <w:pPr>
        <w:pStyle w:val="Akapitzlist"/>
        <w:numPr>
          <w:ilvl w:val="0"/>
          <w:numId w:val="51"/>
        </w:numPr>
        <w:spacing w:before="120" w:line="360" w:lineRule="auto"/>
        <w:contextualSpacing w:val="0"/>
        <w:rPr>
          <w:lang w:val="pl-PL"/>
        </w:rPr>
      </w:pPr>
      <w:r>
        <w:rPr>
          <w:lang w:val="pl-PL"/>
        </w:rPr>
        <w:t>Pozostałe zasoby (czasowe, finansowe) wspomagające funkcjonowanie systemu.</w:t>
      </w:r>
    </w:p>
    <w:p w14:paraId="795120D1" w14:textId="482A9B49" w:rsidR="00E56A88" w:rsidRDefault="006A1F14" w:rsidP="000D2A58">
      <w:pPr>
        <w:pStyle w:val="Akapitzlist"/>
        <w:spacing w:before="120" w:line="360" w:lineRule="auto"/>
        <w:ind w:left="0"/>
        <w:rPr>
          <w:lang w:val="pl-PL"/>
        </w:rPr>
      </w:pPr>
      <w:r w:rsidRPr="5CE32754">
        <w:rPr>
          <w:lang w:val="pl-PL"/>
        </w:rPr>
        <w:t>E</w:t>
      </w:r>
      <w:r w:rsidR="00DD4A8F" w:rsidRPr="5CE32754">
        <w:rPr>
          <w:lang w:val="pl-PL"/>
        </w:rPr>
        <w:t xml:space="preserve">waluacja jest jedną z ważniejszych inicjatyw badawczych dotyczących programu FENG. System wyboru projektów został z założenia przygotowany w sposób, który ma umożliwiać </w:t>
      </w:r>
      <w:r w:rsidR="00D16910">
        <w:rPr>
          <w:lang w:val="pl-PL"/>
        </w:rPr>
        <w:t>wybór wniosków o dofinansowanie</w:t>
      </w:r>
      <w:r w:rsidR="00DD4A8F" w:rsidRPr="5CE32754">
        <w:rPr>
          <w:lang w:val="pl-PL"/>
        </w:rPr>
        <w:t xml:space="preserve">, tak aby dofinansowanie trafiało do </w:t>
      </w:r>
      <w:r w:rsidR="007F24C3" w:rsidRPr="5CE32754">
        <w:rPr>
          <w:lang w:val="pl-PL"/>
        </w:rPr>
        <w:t xml:space="preserve">wnioskodawców </w:t>
      </w:r>
      <w:r w:rsidR="00DD4A8F" w:rsidRPr="5CE32754">
        <w:rPr>
          <w:lang w:val="pl-PL"/>
        </w:rPr>
        <w:t xml:space="preserve">planujących realizację </w:t>
      </w:r>
      <w:r w:rsidRPr="5CE32754">
        <w:rPr>
          <w:lang w:val="pl-PL"/>
        </w:rPr>
        <w:t>działań rozwojowych</w:t>
      </w:r>
      <w:r w:rsidR="007F24C3" w:rsidRPr="5CE32754">
        <w:rPr>
          <w:lang w:val="pl-PL"/>
        </w:rPr>
        <w:t xml:space="preserve"> (projektów)</w:t>
      </w:r>
      <w:r w:rsidR="00DD4A8F" w:rsidRPr="5CE32754">
        <w:rPr>
          <w:lang w:val="pl-PL"/>
        </w:rPr>
        <w:t xml:space="preserve">, które w największym stopniu wpisują się w cele </w:t>
      </w:r>
      <w:r w:rsidRPr="5CE32754">
        <w:rPr>
          <w:lang w:val="pl-PL"/>
        </w:rPr>
        <w:t xml:space="preserve">Programu </w:t>
      </w:r>
      <w:r w:rsidR="00AD5A29" w:rsidRPr="5CE32754">
        <w:rPr>
          <w:lang w:val="pl-PL"/>
        </w:rPr>
        <w:t>oraz cele</w:t>
      </w:r>
      <w:r w:rsidR="00445507" w:rsidRPr="5CE32754">
        <w:rPr>
          <w:lang w:val="pl-PL"/>
        </w:rPr>
        <w:t xml:space="preserve"> jej</w:t>
      </w:r>
      <w:r w:rsidR="00AD5A29" w:rsidRPr="5CE32754">
        <w:rPr>
          <w:lang w:val="pl-PL"/>
        </w:rPr>
        <w:t xml:space="preserve"> poszczególnych </w:t>
      </w:r>
      <w:r w:rsidRPr="5CE32754">
        <w:rPr>
          <w:lang w:val="pl-PL"/>
        </w:rPr>
        <w:t>interwencji (działań)</w:t>
      </w:r>
      <w:r w:rsidR="00AD5A29" w:rsidRPr="5CE32754">
        <w:rPr>
          <w:lang w:val="pl-PL"/>
        </w:rPr>
        <w:t xml:space="preserve">. </w:t>
      </w:r>
      <w:r w:rsidR="00445507" w:rsidRPr="5CE32754">
        <w:rPr>
          <w:lang w:val="pl-PL"/>
        </w:rPr>
        <w:t>S</w:t>
      </w:r>
      <w:r w:rsidR="00AD5A29" w:rsidRPr="5CE32754">
        <w:rPr>
          <w:lang w:val="pl-PL"/>
        </w:rPr>
        <w:t xml:space="preserve">ystem ten powinien być transparentny i w sposób jednoznaczny określać </w:t>
      </w:r>
      <w:r w:rsidR="007F24C3" w:rsidRPr="5CE32754">
        <w:rPr>
          <w:lang w:val="pl-PL"/>
        </w:rPr>
        <w:t>kryteria</w:t>
      </w:r>
      <w:r w:rsidR="00AD5A29" w:rsidRPr="5CE32754">
        <w:rPr>
          <w:lang w:val="pl-PL"/>
        </w:rPr>
        <w:t xml:space="preserve">, jakie musi spełniać projekt, aby uzyskać dofinansowanie, jak również w podobny sposób opisywać procedurę odwoławczą. </w:t>
      </w:r>
    </w:p>
    <w:p w14:paraId="58665C65" w14:textId="1FE9D1BF" w:rsidR="00DD4A8F" w:rsidRDefault="003F1911" w:rsidP="00E56A88">
      <w:pPr>
        <w:pStyle w:val="Akapitzlist"/>
        <w:spacing w:before="120" w:line="360" w:lineRule="auto"/>
        <w:ind w:left="0"/>
        <w:contextualSpacing w:val="0"/>
        <w:rPr>
          <w:lang w:val="pl-PL"/>
        </w:rPr>
      </w:pPr>
      <w:r>
        <w:rPr>
          <w:lang w:val="pl-PL"/>
        </w:rPr>
        <w:t>S</w:t>
      </w:r>
      <w:r w:rsidR="004519EA">
        <w:rPr>
          <w:lang w:val="pl-PL"/>
        </w:rPr>
        <w:t xml:space="preserve">ystem ma być także </w:t>
      </w:r>
      <w:r w:rsidR="00E21C70">
        <w:rPr>
          <w:lang w:val="pl-PL"/>
        </w:rPr>
        <w:t xml:space="preserve">przyjazny dla jego użytkowników – wnioskodawców oraz osób zaangażowanych w ocenę </w:t>
      </w:r>
      <w:r w:rsidR="00223FBF">
        <w:rPr>
          <w:lang w:val="pl-PL"/>
        </w:rPr>
        <w:t xml:space="preserve">złożonych wniosków o wsparcie. </w:t>
      </w:r>
      <w:r w:rsidR="00AD5A29" w:rsidRPr="000153B3">
        <w:rPr>
          <w:lang w:val="pl-PL"/>
        </w:rPr>
        <w:t>Dotyczy to zarówno skuteczności realizowanych procesów, w tym możliwość identyfikacji najlepszych projektów oraz osiągni</w:t>
      </w:r>
      <w:r w:rsidR="00FE46D8">
        <w:rPr>
          <w:lang w:val="pl-PL"/>
        </w:rPr>
        <w:t>ę</w:t>
      </w:r>
      <w:r w:rsidR="00AD5A29" w:rsidRPr="000153B3">
        <w:rPr>
          <w:lang w:val="pl-PL"/>
        </w:rPr>
        <w:t xml:space="preserve">cia założonych wartości wskaźników </w:t>
      </w:r>
      <w:r w:rsidR="007F24C3">
        <w:rPr>
          <w:lang w:val="pl-PL"/>
        </w:rPr>
        <w:t xml:space="preserve">celów </w:t>
      </w:r>
      <w:r w:rsidR="00AD5A29" w:rsidRPr="000153B3">
        <w:rPr>
          <w:lang w:val="pl-PL"/>
        </w:rPr>
        <w:t>wdrażania</w:t>
      </w:r>
      <w:r w:rsidR="007F24C3">
        <w:rPr>
          <w:lang w:val="pl-PL"/>
        </w:rPr>
        <w:t xml:space="preserve"> programu FENG</w:t>
      </w:r>
      <w:r w:rsidR="00AD5A29" w:rsidRPr="000153B3">
        <w:rPr>
          <w:lang w:val="pl-PL"/>
        </w:rPr>
        <w:t>, jak i efektywności prowadzonych działań</w:t>
      </w:r>
      <w:r w:rsidR="00107655" w:rsidRPr="000153B3">
        <w:rPr>
          <w:lang w:val="pl-PL"/>
        </w:rPr>
        <w:t>. Można wyobrazić sobie sytuację, w której wybierane są co prawda najlepsze projekty, proces ich wyboru jest jednak czasochłonny i wymaga zaangażowania znacznych zasobów, co ostatecznie przekłada się na niewielką liczbą projektów, które mogą zostać ocenione w określonym czasie. Tym samym wdrażane projekty był</w:t>
      </w:r>
      <w:r w:rsidR="00724EEB">
        <w:rPr>
          <w:lang w:val="pl-PL"/>
        </w:rPr>
        <w:t>y</w:t>
      </w:r>
      <w:r w:rsidR="00107655" w:rsidRPr="000153B3">
        <w:rPr>
          <w:lang w:val="pl-PL"/>
        </w:rPr>
        <w:t xml:space="preserve">by </w:t>
      </w:r>
      <w:r w:rsidR="00724EEB">
        <w:rPr>
          <w:lang w:val="pl-PL"/>
        </w:rPr>
        <w:t>z</w:t>
      </w:r>
      <w:r w:rsidR="00107655" w:rsidRPr="000153B3">
        <w:rPr>
          <w:lang w:val="pl-PL"/>
        </w:rPr>
        <w:t xml:space="preserve">godne z celami </w:t>
      </w:r>
      <w:r w:rsidR="007F24C3">
        <w:rPr>
          <w:lang w:val="pl-PL"/>
        </w:rPr>
        <w:t>programu</w:t>
      </w:r>
      <w:r w:rsidR="00107655" w:rsidRPr="000153B3">
        <w:rPr>
          <w:lang w:val="pl-PL"/>
        </w:rPr>
        <w:t xml:space="preserve">, ale ich liczba zbyt mała, aby móc mówić o szerszym oddziaływaniu efektów interwencji. Możemy mieć też do czynienia z sytuacją odwrotną. Projekty są wybierane sprawnie, system charakteryzuje się wysoką efektywnością i </w:t>
      </w:r>
      <w:r w:rsidR="007F24C3">
        <w:rPr>
          <w:lang w:val="pl-PL"/>
        </w:rPr>
        <w:t>sprawnością</w:t>
      </w:r>
      <w:r w:rsidR="007F24C3" w:rsidRPr="000153B3">
        <w:rPr>
          <w:lang w:val="pl-PL"/>
        </w:rPr>
        <w:t xml:space="preserve"> </w:t>
      </w:r>
      <w:r w:rsidR="00107655" w:rsidRPr="000153B3">
        <w:rPr>
          <w:lang w:val="pl-PL"/>
        </w:rPr>
        <w:t>pod względem liczby projektów uzyskujących pozytywną ocenę, przy jednoczesnej dysfunkcji skutkującej tym, że wybierane projekty w niewielkim stopniu prowadzą do realizacji celów interwencji</w:t>
      </w:r>
      <w:r w:rsidR="00724EEB">
        <w:rPr>
          <w:rStyle w:val="Odwoanieprzypisudolnego"/>
          <w:lang w:val="pl-PL"/>
        </w:rPr>
        <w:footnoteReference w:id="4"/>
      </w:r>
      <w:r w:rsidR="000153B3">
        <w:rPr>
          <w:lang w:val="pl-PL"/>
        </w:rPr>
        <w:t>. Takie zdarzenie miałoby miejsce np. w sytuacji niedopasowania kryteriów do celów interwencji</w:t>
      </w:r>
      <w:r w:rsidR="007F24C3">
        <w:rPr>
          <w:lang w:val="pl-PL"/>
        </w:rPr>
        <w:t xml:space="preserve"> danego działania</w:t>
      </w:r>
      <w:r w:rsidR="008207CF">
        <w:rPr>
          <w:lang w:val="pl-PL"/>
        </w:rPr>
        <w:t xml:space="preserve">. </w:t>
      </w:r>
    </w:p>
    <w:p w14:paraId="22F3D463" w14:textId="259428DF" w:rsidR="00BB2C2D" w:rsidRDefault="00BB2C2D" w:rsidP="008A17A1">
      <w:pPr>
        <w:pStyle w:val="Akapitzlist"/>
        <w:spacing w:before="120" w:line="360" w:lineRule="auto"/>
        <w:ind w:left="0"/>
        <w:contextualSpacing w:val="0"/>
        <w:rPr>
          <w:lang w:val="pl-PL"/>
        </w:rPr>
      </w:pPr>
      <w:r>
        <w:rPr>
          <w:lang w:val="pl-PL"/>
        </w:rPr>
        <w:t>Nieodpowiednio przygotowany system wyboru projektów może także tworzyć inne problemy. Przykładowo</w:t>
      </w:r>
      <w:r w:rsidR="00FB4969">
        <w:rPr>
          <w:lang w:val="pl-PL"/>
        </w:rPr>
        <w:t>,</w:t>
      </w:r>
      <w:r>
        <w:rPr>
          <w:lang w:val="pl-PL"/>
        </w:rPr>
        <w:t xml:space="preserve"> kryteria mogą być niedostosowane do możliwości grup docelowych, ich rzeczywistych potrzeb itd. Tego typu </w:t>
      </w:r>
      <w:r w:rsidR="00FB4969">
        <w:rPr>
          <w:lang w:val="pl-PL"/>
        </w:rPr>
        <w:t xml:space="preserve">sytuacja </w:t>
      </w:r>
      <w:r>
        <w:rPr>
          <w:lang w:val="pl-PL"/>
        </w:rPr>
        <w:t>będzie prowadził</w:t>
      </w:r>
      <w:r w:rsidR="00FB4969">
        <w:rPr>
          <w:lang w:val="pl-PL"/>
        </w:rPr>
        <w:t>a</w:t>
      </w:r>
      <w:r>
        <w:rPr>
          <w:lang w:val="pl-PL"/>
        </w:rPr>
        <w:t xml:space="preserve"> do niskiego zainteresowania ogólnie FENG </w:t>
      </w:r>
      <w:r w:rsidR="00DD305C">
        <w:rPr>
          <w:lang w:val="pl-PL"/>
        </w:rPr>
        <w:t xml:space="preserve">i </w:t>
      </w:r>
      <w:r w:rsidR="00FE16B6">
        <w:rPr>
          <w:lang w:val="pl-PL"/>
        </w:rPr>
        <w:t>jego działaniami</w:t>
      </w:r>
      <w:r>
        <w:rPr>
          <w:lang w:val="pl-PL"/>
        </w:rPr>
        <w:t xml:space="preserve">. Inną konsekwencją może być iluzoryczność wniosków o dofinansowanie. </w:t>
      </w:r>
      <w:r w:rsidR="00D16910">
        <w:rPr>
          <w:lang w:val="pl-PL"/>
        </w:rPr>
        <w:t>Wnioskodawcy</w:t>
      </w:r>
      <w:r>
        <w:rPr>
          <w:lang w:val="pl-PL"/>
        </w:rPr>
        <w:t xml:space="preserve"> </w:t>
      </w:r>
      <w:r w:rsidR="00CA205A">
        <w:rPr>
          <w:lang w:val="pl-PL"/>
        </w:rPr>
        <w:t xml:space="preserve">(w tym m.in. przedsiębiorcy, klastry, organizacje pozarządowe, instytuty badawcze, uczelnie i inne podmioty systemu szkolnictwa wyższego i nauki) </w:t>
      </w:r>
      <w:r>
        <w:rPr>
          <w:lang w:val="pl-PL"/>
        </w:rPr>
        <w:t xml:space="preserve">czysto deklaratywnie będą przygotowywali </w:t>
      </w:r>
      <w:r>
        <w:rPr>
          <w:lang w:val="pl-PL"/>
        </w:rPr>
        <w:lastRenderedPageBreak/>
        <w:t>dokumentację projektową pod określone działania</w:t>
      </w:r>
      <w:r w:rsidR="007F24C3">
        <w:rPr>
          <w:lang w:val="pl-PL"/>
        </w:rPr>
        <w:t xml:space="preserve"> (pozorna zgodność)</w:t>
      </w:r>
      <w:r>
        <w:rPr>
          <w:lang w:val="pl-PL"/>
        </w:rPr>
        <w:t xml:space="preserve">, a w rzeczywistości ich prawdziwym celem będzie wdrożenie projektu, który ostatecznie będzie pozostawał tylko w niewielkiej zbieżności z celami interwencji. </w:t>
      </w:r>
    </w:p>
    <w:p w14:paraId="6D792396" w14:textId="2E77A234" w:rsidR="00CB67E3" w:rsidRDefault="00BB2C2D" w:rsidP="008A17A1">
      <w:pPr>
        <w:pStyle w:val="Akapitzlist"/>
        <w:spacing w:before="120" w:line="360" w:lineRule="auto"/>
        <w:ind w:left="0"/>
        <w:contextualSpacing w:val="0"/>
        <w:rPr>
          <w:lang w:val="pl-PL"/>
        </w:rPr>
      </w:pPr>
      <w:r>
        <w:rPr>
          <w:lang w:val="pl-PL"/>
        </w:rPr>
        <w:t xml:space="preserve">System wyboru projektów, to również właściwe komunikowanie się z potencjalnymi beneficjentami oraz odpowiednia komunikacja wewnętrzna </w:t>
      </w:r>
      <w:r w:rsidR="00554B61" w:rsidRPr="006B2CDD">
        <w:rPr>
          <w:lang w:val="pl-PL"/>
        </w:rPr>
        <w:t>w organizacji przeprowadzającej konkurs</w:t>
      </w:r>
      <w:r w:rsidRPr="006B2CDD">
        <w:rPr>
          <w:lang w:val="pl-PL"/>
        </w:rPr>
        <w:t xml:space="preserve">. </w:t>
      </w:r>
      <w:r>
        <w:rPr>
          <w:lang w:val="pl-PL"/>
        </w:rPr>
        <w:t>Procedury</w:t>
      </w:r>
      <w:r w:rsidR="00724EEB">
        <w:rPr>
          <w:lang w:val="pl-PL"/>
        </w:rPr>
        <w:t xml:space="preserve"> i</w:t>
      </w:r>
      <w:r>
        <w:rPr>
          <w:lang w:val="pl-PL"/>
        </w:rPr>
        <w:t xml:space="preserve"> ich poszczególne składowe powinny być formułowane językiem prostym, zrozumiałym dla wszystkich oraz w możliwie n</w:t>
      </w:r>
      <w:r w:rsidR="00724EEB">
        <w:rPr>
          <w:lang w:val="pl-PL"/>
        </w:rPr>
        <w:t>ajmniejszym stopniu budzącym ewentualne problemy interpretacyjne.</w:t>
      </w:r>
      <w:r w:rsidR="00A0137A">
        <w:rPr>
          <w:lang w:val="pl-PL"/>
        </w:rPr>
        <w:t xml:space="preserve"> Również ważne jest klarowne komunikowanie kwestii dotyczących idei programu, jego celów oraz celów poszczególnych działań.</w:t>
      </w:r>
      <w:r w:rsidR="00724EEB">
        <w:rPr>
          <w:lang w:val="pl-PL"/>
        </w:rPr>
        <w:t xml:space="preserve"> Spełnienie </w:t>
      </w:r>
      <w:r w:rsidR="00A0137A">
        <w:rPr>
          <w:lang w:val="pl-PL"/>
        </w:rPr>
        <w:t xml:space="preserve">tych </w:t>
      </w:r>
      <w:r w:rsidR="00724EEB">
        <w:rPr>
          <w:lang w:val="pl-PL"/>
        </w:rPr>
        <w:t>warunk</w:t>
      </w:r>
      <w:r w:rsidR="00A0137A">
        <w:rPr>
          <w:lang w:val="pl-PL"/>
        </w:rPr>
        <w:t>ów</w:t>
      </w:r>
      <w:r w:rsidR="00724EEB">
        <w:rPr>
          <w:lang w:val="pl-PL"/>
        </w:rPr>
        <w:t xml:space="preserve"> będzie stanowiło duże ułatwienie (np. będzie obniżało koszty transakcyjne) zarówno dla potencjalnych beneficjentów, jak i zespołów oceniających wnioski</w:t>
      </w:r>
      <w:r w:rsidR="00A0137A">
        <w:rPr>
          <w:lang w:val="pl-PL"/>
        </w:rPr>
        <w:t xml:space="preserve"> oraz zwiększało pewność, że środki wsparcia trafią do odpowiednich </w:t>
      </w:r>
      <w:r w:rsidR="00D16910">
        <w:rPr>
          <w:lang w:val="pl-PL"/>
        </w:rPr>
        <w:t xml:space="preserve">grup docelowych FENG </w:t>
      </w:r>
      <w:r w:rsidR="00A0137A">
        <w:rPr>
          <w:lang w:val="pl-PL"/>
        </w:rPr>
        <w:t>(</w:t>
      </w:r>
      <w:r w:rsidR="00554B61" w:rsidRPr="006B2CDD">
        <w:rPr>
          <w:lang w:val="pl-PL"/>
        </w:rPr>
        <w:t>podmiotów</w:t>
      </w:r>
      <w:r w:rsidR="00A0137A" w:rsidRPr="006B2CDD">
        <w:rPr>
          <w:lang w:val="pl-PL"/>
        </w:rPr>
        <w:t xml:space="preserve"> </w:t>
      </w:r>
      <w:r w:rsidR="00A0137A">
        <w:rPr>
          <w:lang w:val="pl-PL"/>
        </w:rPr>
        <w:t>uwewnętrzniających cele programu</w:t>
      </w:r>
      <w:r w:rsidR="00D16910">
        <w:rPr>
          <w:lang w:val="pl-PL"/>
        </w:rPr>
        <w:t>) i przyczynią się do realizacji celów programu.</w:t>
      </w:r>
      <w:r w:rsidR="00A0137A">
        <w:rPr>
          <w:lang w:val="pl-PL"/>
        </w:rPr>
        <w:t xml:space="preserve"> .</w:t>
      </w:r>
    </w:p>
    <w:p w14:paraId="589042E5" w14:textId="0327F3BF" w:rsidR="00A0137A" w:rsidRPr="00044D52" w:rsidRDefault="003B2BB2" w:rsidP="00044D52">
      <w:pPr>
        <w:pStyle w:val="Akapitzlist"/>
        <w:spacing w:before="120" w:line="360" w:lineRule="auto"/>
        <w:ind w:left="0"/>
        <w:contextualSpacing w:val="0"/>
        <w:rPr>
          <w:lang w:val="pl-PL"/>
        </w:rPr>
      </w:pPr>
      <w:r w:rsidRPr="00B900DD">
        <w:rPr>
          <w:lang w:val="pl-PL"/>
        </w:rPr>
        <w:t xml:space="preserve">Kolejnym </w:t>
      </w:r>
      <w:r w:rsidR="00F543DD" w:rsidRPr="00B900DD">
        <w:rPr>
          <w:lang w:val="pl-PL"/>
        </w:rPr>
        <w:t xml:space="preserve">wyzwaniem stojącym przed systemem jest właściwe jego dostosowanie do nowych założeń interwencji. Dotyczy to </w:t>
      </w:r>
      <w:r w:rsidR="00DD305C" w:rsidRPr="00B900DD">
        <w:rPr>
          <w:lang w:val="pl-PL"/>
        </w:rPr>
        <w:t>struktur</w:t>
      </w:r>
      <w:r w:rsidR="0069214E">
        <w:rPr>
          <w:lang w:val="pl-PL"/>
        </w:rPr>
        <w:t>y</w:t>
      </w:r>
      <w:r w:rsidR="00DD305C" w:rsidRPr="00B900DD">
        <w:rPr>
          <w:lang w:val="pl-PL"/>
        </w:rPr>
        <w:t xml:space="preserve"> </w:t>
      </w:r>
      <w:r w:rsidR="004A48BF" w:rsidRPr="00B900DD">
        <w:rPr>
          <w:lang w:val="pl-PL"/>
        </w:rPr>
        <w:t>modułow</w:t>
      </w:r>
      <w:r w:rsidR="0069214E">
        <w:rPr>
          <w:lang w:val="pl-PL"/>
        </w:rPr>
        <w:t>ej</w:t>
      </w:r>
      <w:r w:rsidR="00282E3C" w:rsidRPr="00B900DD">
        <w:rPr>
          <w:lang w:val="pl-PL"/>
        </w:rPr>
        <w:t xml:space="preserve"> w działaniach PARP i NCBR w ramach priorytetu 1. FENG</w:t>
      </w:r>
      <w:r w:rsidR="004A48BF" w:rsidRPr="00B900DD">
        <w:rPr>
          <w:lang w:val="pl-PL"/>
        </w:rPr>
        <w:t xml:space="preserve">. </w:t>
      </w:r>
      <w:r w:rsidR="000B16CD">
        <w:rPr>
          <w:lang w:val="pl-PL"/>
        </w:rPr>
        <w:t xml:space="preserve">W badaniu należy szczególną uwagę zwrócić na funkcjonowanie systemu wyboru projektów właśnie w kontekście wspomnianej powyżej zmiany (projekty modułowe). </w:t>
      </w:r>
      <w:r w:rsidR="00B533FB" w:rsidRPr="00B900DD">
        <w:rPr>
          <w:lang w:val="pl-PL"/>
        </w:rPr>
        <w:t xml:space="preserve">. </w:t>
      </w:r>
      <w:r w:rsidR="00AD7548" w:rsidRPr="00B900DD">
        <w:rPr>
          <w:lang w:val="pl-PL"/>
        </w:rPr>
        <w:t xml:space="preserve">Wsparcie modułowe stanowi </w:t>
      </w:r>
      <w:r w:rsidR="00B533FB" w:rsidRPr="00B900DD">
        <w:rPr>
          <w:lang w:val="pl-PL"/>
        </w:rPr>
        <w:t xml:space="preserve">istotną zmianę w porównaniu z wcześniej wdrażanymi </w:t>
      </w:r>
      <w:r w:rsidR="00D93031" w:rsidRPr="00B900DD">
        <w:rPr>
          <w:lang w:val="pl-PL"/>
        </w:rPr>
        <w:t>programami operacyjnymi w zakresie badań, rozwoju oraz innowacyjności</w:t>
      </w:r>
      <w:r w:rsidR="00B533FB" w:rsidRPr="00B900DD">
        <w:rPr>
          <w:lang w:val="pl-PL"/>
        </w:rPr>
        <w:t xml:space="preserve">. </w:t>
      </w:r>
    </w:p>
    <w:p w14:paraId="69C75B2A" w14:textId="0735ACB2" w:rsidR="00875246" w:rsidRPr="00A0137A" w:rsidRDefault="00875246" w:rsidP="00A0137A">
      <w:pPr>
        <w:pStyle w:val="Poziom1"/>
      </w:pPr>
      <w:bookmarkStart w:id="6" w:name="_Toc155624014"/>
      <w:r w:rsidRPr="00A0137A">
        <w:t>Zakres badania</w:t>
      </w:r>
      <w:bookmarkEnd w:id="6"/>
    </w:p>
    <w:p w14:paraId="20013C31" w14:textId="4A57DFBA" w:rsidR="00875246" w:rsidRDefault="00F77680" w:rsidP="008A17A1">
      <w:pPr>
        <w:pStyle w:val="Akapitzlist"/>
        <w:spacing w:before="120" w:line="360" w:lineRule="auto"/>
        <w:ind w:left="0"/>
        <w:rPr>
          <w:lang w:val="pl-PL"/>
        </w:rPr>
      </w:pPr>
      <w:r>
        <w:rPr>
          <w:noProof/>
          <w:lang w:val="pl-PL"/>
        </w:rPr>
        <w:drawing>
          <wp:anchor distT="0" distB="0" distL="114300" distR="114300" simplePos="0" relativeHeight="251653120" behindDoc="1" locked="0" layoutInCell="1" allowOverlap="1" wp14:anchorId="282EB9A4" wp14:editId="326CB53F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1097280" cy="1097280"/>
            <wp:effectExtent l="0" t="0" r="7620" b="7620"/>
            <wp:wrapTight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ight>
            <wp:docPr id="513048875" name="Obraz 513048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48875" name="Obraz 51304887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5246">
        <w:rPr>
          <w:lang w:val="pl-PL"/>
        </w:rPr>
        <w:t>Wykonawca badania skupi się na następujących obszarach badawczych:</w:t>
      </w:r>
    </w:p>
    <w:p w14:paraId="6A6EE6C9" w14:textId="2EBEAA46" w:rsidR="00875246" w:rsidRDefault="00875246" w:rsidP="00875246">
      <w:pPr>
        <w:pStyle w:val="Akapitzlist"/>
        <w:numPr>
          <w:ilvl w:val="0"/>
          <w:numId w:val="48"/>
        </w:numPr>
        <w:spacing w:before="120" w:line="360" w:lineRule="auto"/>
        <w:rPr>
          <w:lang w:val="pl-PL"/>
        </w:rPr>
      </w:pPr>
      <w:r>
        <w:rPr>
          <w:lang w:val="pl-PL"/>
        </w:rPr>
        <w:t>Trafność –</w:t>
      </w:r>
      <w:r w:rsidR="00B72392">
        <w:rPr>
          <w:lang w:val="pl-PL"/>
        </w:rPr>
        <w:t xml:space="preserve"> </w:t>
      </w:r>
      <w:r w:rsidR="00495978">
        <w:rPr>
          <w:lang w:val="pl-PL"/>
        </w:rPr>
        <w:t xml:space="preserve">trafność będzie obejmowała nie tylko </w:t>
      </w:r>
      <w:r w:rsidR="00625DD5">
        <w:rPr>
          <w:lang w:val="pl-PL"/>
        </w:rPr>
        <w:t xml:space="preserve">weryfikację systemu (jego struktury i założeń), ale również </w:t>
      </w:r>
      <w:r w:rsidR="00B65855">
        <w:rPr>
          <w:lang w:val="pl-PL"/>
        </w:rPr>
        <w:t>będzie dotyczyła</w:t>
      </w:r>
      <w:r w:rsidR="00625DD5">
        <w:rPr>
          <w:lang w:val="pl-PL"/>
        </w:rPr>
        <w:t xml:space="preserve"> </w:t>
      </w:r>
      <w:r w:rsidR="00B10980">
        <w:rPr>
          <w:lang w:val="pl-PL"/>
        </w:rPr>
        <w:t>poszczególn</w:t>
      </w:r>
      <w:r w:rsidR="00B65855">
        <w:rPr>
          <w:lang w:val="pl-PL"/>
        </w:rPr>
        <w:t>ych</w:t>
      </w:r>
      <w:r w:rsidR="00B10980">
        <w:rPr>
          <w:lang w:val="pl-PL"/>
        </w:rPr>
        <w:t xml:space="preserve"> element</w:t>
      </w:r>
      <w:r w:rsidR="00594446">
        <w:rPr>
          <w:lang w:val="pl-PL"/>
        </w:rPr>
        <w:t>ów</w:t>
      </w:r>
      <w:r w:rsidR="00B10980">
        <w:rPr>
          <w:lang w:val="pl-PL"/>
        </w:rPr>
        <w:t xml:space="preserve"> (np. kryteria</w:t>
      </w:r>
      <w:r w:rsidR="00AA7061">
        <w:rPr>
          <w:lang w:val="pl-PL"/>
        </w:rPr>
        <w:t xml:space="preserve">, zasoby ludzkie, </w:t>
      </w:r>
      <w:r w:rsidR="00E90861">
        <w:rPr>
          <w:lang w:val="pl-PL"/>
        </w:rPr>
        <w:t xml:space="preserve">dokumentacja i </w:t>
      </w:r>
      <w:r w:rsidR="00AA7061">
        <w:rPr>
          <w:lang w:val="pl-PL"/>
        </w:rPr>
        <w:t>procedury,</w:t>
      </w:r>
      <w:r w:rsidR="00E90861">
        <w:rPr>
          <w:lang w:val="pl-PL"/>
        </w:rPr>
        <w:t xml:space="preserve"> pozostałe zasob</w:t>
      </w:r>
      <w:r w:rsidR="00800F8C">
        <w:rPr>
          <w:lang w:val="pl-PL"/>
        </w:rPr>
        <w:t>y</w:t>
      </w:r>
      <w:r w:rsidR="00AA7061">
        <w:rPr>
          <w:lang w:val="pl-PL"/>
        </w:rPr>
        <w:t xml:space="preserve"> itd.)</w:t>
      </w:r>
      <w:r w:rsidR="00FF5AC1">
        <w:rPr>
          <w:lang w:val="pl-PL"/>
        </w:rPr>
        <w:t xml:space="preserve">. </w:t>
      </w:r>
      <w:r w:rsidR="001823F6">
        <w:rPr>
          <w:lang w:val="pl-PL"/>
        </w:rPr>
        <w:t xml:space="preserve">Takie podejście powinno </w:t>
      </w:r>
      <w:r w:rsidR="00070F97">
        <w:rPr>
          <w:lang w:val="pl-PL"/>
        </w:rPr>
        <w:t xml:space="preserve">pozwolić sprawdzić, czy </w:t>
      </w:r>
      <w:r w:rsidR="00414E22">
        <w:rPr>
          <w:lang w:val="pl-PL"/>
        </w:rPr>
        <w:t xml:space="preserve">system wyboru projektów został </w:t>
      </w:r>
      <w:r w:rsidR="001823F6">
        <w:rPr>
          <w:lang w:val="pl-PL"/>
        </w:rPr>
        <w:t xml:space="preserve">zaprojektowany </w:t>
      </w:r>
      <w:r w:rsidR="005A0F61">
        <w:rPr>
          <w:lang w:val="pl-PL"/>
        </w:rPr>
        <w:t xml:space="preserve">w sposób umożliwiający realizację celów programu FENG. </w:t>
      </w:r>
      <w:r w:rsidR="00606E07">
        <w:rPr>
          <w:lang w:val="pl-PL"/>
        </w:rPr>
        <w:t xml:space="preserve">Co do zasady trafność będzie odnosić się do spójności systemu </w:t>
      </w:r>
      <w:r w:rsidR="00B35DC4">
        <w:rPr>
          <w:lang w:val="pl-PL"/>
        </w:rPr>
        <w:t xml:space="preserve">z celami Programu. </w:t>
      </w:r>
    </w:p>
    <w:p w14:paraId="3B9895B2" w14:textId="13773B8D" w:rsidR="00875246" w:rsidRDefault="00875246" w:rsidP="00875246">
      <w:pPr>
        <w:pStyle w:val="Akapitzlist"/>
        <w:numPr>
          <w:ilvl w:val="0"/>
          <w:numId w:val="48"/>
        </w:numPr>
        <w:spacing w:before="120" w:line="360" w:lineRule="auto"/>
        <w:rPr>
          <w:lang w:val="pl-PL"/>
        </w:rPr>
      </w:pPr>
      <w:r>
        <w:rPr>
          <w:lang w:val="pl-PL"/>
        </w:rPr>
        <w:t xml:space="preserve">Skuteczność – </w:t>
      </w:r>
      <w:r w:rsidR="00B35DC4">
        <w:rPr>
          <w:lang w:val="pl-PL"/>
        </w:rPr>
        <w:t xml:space="preserve">w przypadku tego kryterium analizie zostaną poddane efekty pierwszych naborów do Programu. Wykonawca powinien zwrócić uwagę zarówno na przebieg procesu naboru wniosków </w:t>
      </w:r>
      <w:r w:rsidR="003337C8">
        <w:rPr>
          <w:lang w:val="pl-PL"/>
        </w:rPr>
        <w:t xml:space="preserve">pod kątem identyfikacji mocnych i słabych stron systemu, jak również </w:t>
      </w:r>
      <w:r w:rsidR="00530DF1">
        <w:rPr>
          <w:lang w:val="pl-PL"/>
        </w:rPr>
        <w:t>przeprowadzić działania badawcze</w:t>
      </w:r>
      <w:r w:rsidR="00C7751E">
        <w:rPr>
          <w:lang w:val="pl-PL"/>
        </w:rPr>
        <w:t xml:space="preserve"> pozwalające na stworzenie charakterystyk </w:t>
      </w:r>
      <w:r w:rsidR="00B62F08">
        <w:rPr>
          <w:lang w:val="pl-PL"/>
        </w:rPr>
        <w:t>(np. w ramach analizy segmentacyjnej) wnioskodawców oraz beneficjentów</w:t>
      </w:r>
      <w:r w:rsidR="000109A8">
        <w:rPr>
          <w:lang w:val="pl-PL"/>
        </w:rPr>
        <w:t>, planowanych do wdrożenia projektów</w:t>
      </w:r>
      <w:r w:rsidR="004C2274">
        <w:rPr>
          <w:lang w:val="pl-PL"/>
        </w:rPr>
        <w:t>, w tym w kontekście celów Programu</w:t>
      </w:r>
      <w:r w:rsidR="00800F8C">
        <w:rPr>
          <w:lang w:val="pl-PL"/>
        </w:rPr>
        <w:t>.</w:t>
      </w:r>
      <w:r w:rsidR="004C2274">
        <w:rPr>
          <w:lang w:val="pl-PL"/>
        </w:rPr>
        <w:t xml:space="preserve"> </w:t>
      </w:r>
    </w:p>
    <w:p w14:paraId="67B39DFC" w14:textId="34333174" w:rsidR="00875246" w:rsidRDefault="00875246" w:rsidP="00875246">
      <w:pPr>
        <w:pStyle w:val="Akapitzlist"/>
        <w:numPr>
          <w:ilvl w:val="0"/>
          <w:numId w:val="48"/>
        </w:numPr>
        <w:spacing w:before="120" w:line="360" w:lineRule="auto"/>
        <w:rPr>
          <w:lang w:val="pl-PL"/>
        </w:rPr>
      </w:pPr>
      <w:r w:rsidRPr="5CE32754">
        <w:rPr>
          <w:lang w:val="pl-PL"/>
        </w:rPr>
        <w:lastRenderedPageBreak/>
        <w:t xml:space="preserve">Użyteczność – </w:t>
      </w:r>
      <w:r w:rsidR="00112564" w:rsidRPr="5CE32754">
        <w:rPr>
          <w:lang w:val="pl-PL"/>
        </w:rPr>
        <w:t>to kryterium będzie analizowane w połączeniu z</w:t>
      </w:r>
      <w:r w:rsidR="008F54EC" w:rsidRPr="5CE32754">
        <w:rPr>
          <w:lang w:val="pl-PL"/>
        </w:rPr>
        <w:t xml:space="preserve"> kryterium skuteczność</w:t>
      </w:r>
      <w:r w:rsidR="00402ECB" w:rsidRPr="5CE32754">
        <w:rPr>
          <w:lang w:val="pl-PL"/>
        </w:rPr>
        <w:t>. Co do zasady w tym przypadku Wykonawca powinien skupić się na odbiorze</w:t>
      </w:r>
      <w:r w:rsidR="001C7085" w:rsidRPr="5CE32754">
        <w:rPr>
          <w:lang w:val="pl-PL"/>
        </w:rPr>
        <w:t xml:space="preserve"> systemu przez osoby zaangażowane po stronie instytucji wdrażających Program oraz przedstawicieli </w:t>
      </w:r>
      <w:r w:rsidR="003C0E1E" w:rsidRPr="006B2CDD">
        <w:rPr>
          <w:lang w:val="pl-PL"/>
        </w:rPr>
        <w:t>podmiotów</w:t>
      </w:r>
      <w:r w:rsidR="00F507FB" w:rsidRPr="5CE32754">
        <w:rPr>
          <w:lang w:val="pl-PL"/>
        </w:rPr>
        <w:t xml:space="preserve"> wnioskujących o wsparcie</w:t>
      </w:r>
      <w:r w:rsidR="00E90861" w:rsidRPr="5CE32754">
        <w:rPr>
          <w:lang w:val="pl-PL"/>
        </w:rPr>
        <w:t xml:space="preserve"> (użytkowników systemu)</w:t>
      </w:r>
      <w:r w:rsidR="00F507FB" w:rsidRPr="5CE32754">
        <w:rPr>
          <w:lang w:val="pl-PL"/>
        </w:rPr>
        <w:t xml:space="preserve">. </w:t>
      </w:r>
      <w:r w:rsidR="00112564" w:rsidRPr="5CE32754">
        <w:rPr>
          <w:lang w:val="pl-PL"/>
        </w:rPr>
        <w:t xml:space="preserve"> </w:t>
      </w:r>
    </w:p>
    <w:p w14:paraId="58873343" w14:textId="0B567C88" w:rsidR="00EE6C2E" w:rsidRDefault="00EE6C2E" w:rsidP="00875246">
      <w:pPr>
        <w:pStyle w:val="Akapitzlist"/>
        <w:numPr>
          <w:ilvl w:val="0"/>
          <w:numId w:val="48"/>
        </w:numPr>
        <w:spacing w:before="120" w:line="360" w:lineRule="auto"/>
        <w:rPr>
          <w:lang w:val="pl-PL"/>
        </w:rPr>
      </w:pPr>
      <w:r>
        <w:rPr>
          <w:lang w:val="pl-PL"/>
        </w:rPr>
        <w:t xml:space="preserve">Efektywność </w:t>
      </w:r>
      <w:r w:rsidR="006E14BD">
        <w:rPr>
          <w:lang w:val="pl-PL"/>
        </w:rPr>
        <w:t>–</w:t>
      </w:r>
      <w:r>
        <w:rPr>
          <w:lang w:val="pl-PL"/>
        </w:rPr>
        <w:t xml:space="preserve"> </w:t>
      </w:r>
      <w:r w:rsidR="006E14BD">
        <w:rPr>
          <w:lang w:val="pl-PL"/>
        </w:rPr>
        <w:t xml:space="preserve">w ramach tego kryterium zostanie oceniony </w:t>
      </w:r>
      <w:r w:rsidR="00DE4518">
        <w:rPr>
          <w:lang w:val="pl-PL"/>
        </w:rPr>
        <w:t xml:space="preserve">stosunek </w:t>
      </w:r>
      <w:r w:rsidR="00AF04F6">
        <w:rPr>
          <w:lang w:val="pl-PL"/>
        </w:rPr>
        <w:t>nakładów do rezultatów w systemie wyboru projektów. Analiz</w:t>
      </w:r>
      <w:r w:rsidR="0099278E">
        <w:rPr>
          <w:lang w:val="pl-PL"/>
        </w:rPr>
        <w:t>ie zostaną poddane koszty administracyjne funkcjonowania systemu w relacji do osiąganych dzięki niemu rezultatów</w:t>
      </w:r>
      <w:r w:rsidR="00501A2F">
        <w:rPr>
          <w:lang w:val="pl-PL"/>
        </w:rPr>
        <w:t xml:space="preserve">. </w:t>
      </w:r>
      <w:r w:rsidR="00F94F3F">
        <w:rPr>
          <w:lang w:val="pl-PL"/>
        </w:rPr>
        <w:t>A</w:t>
      </w:r>
      <w:r w:rsidR="00501A2F">
        <w:rPr>
          <w:lang w:val="pl-PL"/>
        </w:rPr>
        <w:t xml:space="preserve">naliza </w:t>
      </w:r>
      <w:r w:rsidR="000B16CD">
        <w:rPr>
          <w:lang w:val="pl-PL"/>
        </w:rPr>
        <w:t xml:space="preserve">efektywności </w:t>
      </w:r>
      <w:r w:rsidR="00501A2F">
        <w:rPr>
          <w:lang w:val="pl-PL"/>
        </w:rPr>
        <w:t>(w połączeniu z informacjami płynącymi z pozostał</w:t>
      </w:r>
      <w:r w:rsidR="00216787">
        <w:rPr>
          <w:lang w:val="pl-PL"/>
        </w:rPr>
        <w:t>ego zakresu badania objętego kryteriami ewaluacji</w:t>
      </w:r>
      <w:r w:rsidR="00501A2F">
        <w:rPr>
          <w:lang w:val="pl-PL"/>
        </w:rPr>
        <w:t xml:space="preserve">) powinna </w:t>
      </w:r>
      <w:r w:rsidR="000B16CD">
        <w:rPr>
          <w:lang w:val="pl-PL"/>
        </w:rPr>
        <w:t xml:space="preserve">pozwolić </w:t>
      </w:r>
      <w:r w:rsidR="0064673E">
        <w:rPr>
          <w:lang w:val="pl-PL"/>
        </w:rPr>
        <w:t xml:space="preserve">na </w:t>
      </w:r>
      <w:r w:rsidR="00EF5CE8">
        <w:rPr>
          <w:lang w:val="pl-PL"/>
        </w:rPr>
        <w:t xml:space="preserve">kosztową </w:t>
      </w:r>
      <w:r w:rsidR="0064673E">
        <w:rPr>
          <w:lang w:val="pl-PL"/>
        </w:rPr>
        <w:t>optymalizację systemu</w:t>
      </w:r>
      <w:r w:rsidR="00E6232D">
        <w:rPr>
          <w:lang w:val="pl-PL"/>
        </w:rPr>
        <w:t xml:space="preserve"> i </w:t>
      </w:r>
      <w:r w:rsidR="00F50143">
        <w:rPr>
          <w:lang w:val="pl-PL"/>
        </w:rPr>
        <w:t xml:space="preserve">pod względem </w:t>
      </w:r>
      <w:r w:rsidR="00216787">
        <w:rPr>
          <w:lang w:val="pl-PL"/>
        </w:rPr>
        <w:t xml:space="preserve">jego </w:t>
      </w:r>
      <w:r w:rsidR="00E6232D">
        <w:rPr>
          <w:lang w:val="pl-PL"/>
        </w:rPr>
        <w:t>produktywności</w:t>
      </w:r>
      <w:r w:rsidR="00216787">
        <w:rPr>
          <w:rStyle w:val="Odwoanieprzypisudolnego"/>
          <w:lang w:val="pl-PL"/>
        </w:rPr>
        <w:footnoteReference w:id="5"/>
      </w:r>
      <w:r w:rsidR="00E6232D">
        <w:rPr>
          <w:lang w:val="pl-PL"/>
        </w:rPr>
        <w:t xml:space="preserve">. </w:t>
      </w:r>
    </w:p>
    <w:p w14:paraId="5305402E" w14:textId="77777777" w:rsidR="00952EDE" w:rsidRDefault="00952EDE" w:rsidP="008A17A1">
      <w:pPr>
        <w:pStyle w:val="Akapitzlist"/>
        <w:spacing w:before="120" w:line="360" w:lineRule="auto"/>
        <w:ind w:left="0"/>
        <w:rPr>
          <w:lang w:val="pl-PL"/>
        </w:rPr>
      </w:pPr>
    </w:p>
    <w:p w14:paraId="31A828C9" w14:textId="1B5B7345" w:rsidR="00A77C98" w:rsidRPr="00B62E6C" w:rsidRDefault="00F77680" w:rsidP="00DA7F4A">
      <w:pPr>
        <w:pStyle w:val="Poziom1"/>
      </w:pPr>
      <w:bookmarkStart w:id="7" w:name="_Toc155624015"/>
      <w:r>
        <w:rPr>
          <w:rFonts w:ascii="Calibri" w:eastAsia="Times New Roman" w:hAnsi="Calibri" w:cs="Calibri"/>
          <w:noProof/>
          <w:color w:val="000000"/>
          <w:u w:val="single"/>
          <w:lang w:eastAsia="pl-PL"/>
        </w:rPr>
        <w:drawing>
          <wp:anchor distT="0" distB="0" distL="114300" distR="114300" simplePos="0" relativeHeight="251655168" behindDoc="1" locked="0" layoutInCell="1" allowOverlap="1" wp14:anchorId="4E15B0D5" wp14:editId="4113DF5C">
            <wp:simplePos x="0" y="0"/>
            <wp:positionH relativeFrom="column">
              <wp:posOffset>-53975</wp:posOffset>
            </wp:positionH>
            <wp:positionV relativeFrom="paragraph">
              <wp:posOffset>258445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ight>
            <wp:docPr id="29909035" name="Obraz 29909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09035" name="Obraz 2990903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_Toc150862456"/>
      <w:r w:rsidR="003A1BA9" w:rsidRPr="00B62E6C">
        <w:t>Szczegółowe pytania badawcze</w:t>
      </w:r>
      <w:bookmarkEnd w:id="7"/>
      <w:bookmarkEnd w:id="8"/>
    </w:p>
    <w:p w14:paraId="55FBC189" w14:textId="70CDD917" w:rsidR="00AF0915" w:rsidRPr="00405A16" w:rsidRDefault="00AF0915" w:rsidP="00AF0915">
      <w:pPr>
        <w:spacing w:before="120" w:after="120" w:line="360" w:lineRule="auto"/>
        <w:ind w:left="360"/>
        <w:rPr>
          <w:rFonts w:ascii="Calibri" w:eastAsia="Times New Roman" w:hAnsi="Calibri" w:cs="Calibri"/>
          <w:color w:val="000000"/>
          <w:lang w:val="pl-PL" w:eastAsia="pl-PL"/>
        </w:rPr>
      </w:pPr>
      <w:r w:rsidRPr="00405A16">
        <w:rPr>
          <w:rFonts w:ascii="Calibri" w:eastAsia="Times New Roman" w:hAnsi="Calibri" w:cs="Calibri"/>
          <w:color w:val="000000"/>
          <w:lang w:val="pl-PL" w:eastAsia="pl-PL"/>
        </w:rPr>
        <w:t>Dla uproszczenia niektóre z pytań sformułowane zostały jako pytania rozstrzygnięcia, jednak odpowiedź na nie, powinna zostać każdorazowo uzasadniona analizą wyników badania oraz zawierać wyjaśnienie obserwowanych zjawisk i trendów, oraz uzasadnienia. Wykonawca powinien przedstawiać także uzasadnienia wskazań dla zidentyfikowanych elementów systemu, które nie działają (np. przyczyny działania nieoptymalnego poszczególnych elementów) i kierunków pożądanych modyfikacji (stan optymalny).</w:t>
      </w:r>
    </w:p>
    <w:p w14:paraId="79A8A65A" w14:textId="6F496565" w:rsidR="00543EB7" w:rsidRPr="00324616" w:rsidRDefault="00543EB7" w:rsidP="00324616">
      <w:pPr>
        <w:pStyle w:val="Akapitzlist"/>
        <w:numPr>
          <w:ilvl w:val="0"/>
          <w:numId w:val="83"/>
        </w:numPr>
        <w:spacing w:before="120" w:after="120" w:line="360" w:lineRule="auto"/>
        <w:rPr>
          <w:rFonts w:ascii="Calibri" w:eastAsia="Times New Roman" w:hAnsi="Calibri" w:cs="Calibri"/>
          <w:color w:val="000000"/>
          <w:u w:val="single"/>
          <w:lang w:val="pl-PL" w:eastAsia="pl-PL"/>
        </w:rPr>
      </w:pPr>
      <w:r w:rsidRPr="00324616">
        <w:rPr>
          <w:rFonts w:ascii="Calibri" w:eastAsia="Times New Roman" w:hAnsi="Calibri" w:cs="Calibri"/>
          <w:color w:val="000000"/>
          <w:u w:val="single"/>
          <w:lang w:val="pl-PL" w:eastAsia="pl-PL"/>
        </w:rPr>
        <w:t>Obszar badawczy TRAFNOŚĆ</w:t>
      </w:r>
    </w:p>
    <w:p w14:paraId="62444A6A" w14:textId="64A1D86A" w:rsidR="002E3B39" w:rsidRPr="004B676E" w:rsidRDefault="004B676E" w:rsidP="002E3B39">
      <w:pPr>
        <w:pStyle w:val="Akapitzlist"/>
        <w:numPr>
          <w:ilvl w:val="1"/>
          <w:numId w:val="82"/>
        </w:numPr>
        <w:spacing w:before="120" w:after="120" w:line="360" w:lineRule="auto"/>
        <w:contextualSpacing w:val="0"/>
        <w:jc w:val="both"/>
        <w:rPr>
          <w:rFonts w:ascii="Calibri" w:eastAsia="Times New Roman" w:hAnsi="Calibri" w:cs="Calibri"/>
          <w:color w:val="000000"/>
          <w:lang w:val="pl-PL" w:eastAsia="pl-PL"/>
        </w:rPr>
      </w:pPr>
      <w:r>
        <w:rPr>
          <w:rFonts w:ascii="Calibri" w:eastAsia="Times New Roman" w:hAnsi="Calibri" w:cs="Calibri"/>
          <w:color w:val="000000"/>
          <w:lang w:val="pl-PL" w:eastAsia="pl-PL"/>
        </w:rPr>
        <w:t>Dokumentacja</w:t>
      </w:r>
    </w:p>
    <w:p w14:paraId="4C37DD04" w14:textId="0FF421B6" w:rsidR="005A1C6B" w:rsidRPr="00D3378B" w:rsidRDefault="00FE0342" w:rsidP="00BB55C1">
      <w:pPr>
        <w:pStyle w:val="Akapitzlist"/>
        <w:numPr>
          <w:ilvl w:val="0"/>
          <w:numId w:val="3"/>
        </w:numPr>
        <w:spacing w:before="120" w:after="120" w:line="360" w:lineRule="auto"/>
        <w:ind w:left="1134"/>
        <w:jc w:val="both"/>
        <w:rPr>
          <w:rFonts w:ascii="Calibri" w:eastAsia="Times New Roman" w:hAnsi="Calibri" w:cs="Calibri"/>
          <w:color w:val="000000"/>
          <w:lang w:val="pl-PL" w:eastAsia="pl-PL"/>
        </w:rPr>
      </w:pPr>
      <w:r w:rsidRPr="00BB55C1">
        <w:rPr>
          <w:rFonts w:ascii="Calibri" w:hAnsi="Calibri"/>
          <w:color w:val="000000" w:themeColor="text1"/>
          <w:lang w:val="pl-PL"/>
        </w:rPr>
        <w:t xml:space="preserve">Czy </w:t>
      </w:r>
      <w:r w:rsidR="005937AD" w:rsidRPr="00BB55C1">
        <w:rPr>
          <w:rFonts w:ascii="Calibri" w:hAnsi="Calibri"/>
          <w:color w:val="000000" w:themeColor="text1"/>
          <w:lang w:val="pl-PL"/>
        </w:rPr>
        <w:t xml:space="preserve">zapisy dokumentacji poszczególnych działań (w tym </w:t>
      </w:r>
      <w:r w:rsidR="00690320" w:rsidRPr="00BB55C1">
        <w:rPr>
          <w:rFonts w:ascii="Calibri" w:hAnsi="Calibri"/>
          <w:color w:val="000000" w:themeColor="text1"/>
          <w:lang w:val="pl-PL"/>
        </w:rPr>
        <w:t xml:space="preserve">SZOP, regulaminów </w:t>
      </w:r>
      <w:r w:rsidR="00800F8C" w:rsidRPr="00BB55C1">
        <w:rPr>
          <w:rFonts w:ascii="Calibri" w:hAnsi="Calibri"/>
          <w:color w:val="000000" w:themeColor="text1"/>
          <w:lang w:val="pl-PL"/>
        </w:rPr>
        <w:t xml:space="preserve">naboru </w:t>
      </w:r>
      <w:r w:rsidR="00690320" w:rsidRPr="00BB55C1">
        <w:rPr>
          <w:rFonts w:ascii="Calibri" w:hAnsi="Calibri"/>
          <w:color w:val="000000" w:themeColor="text1"/>
          <w:lang w:val="pl-PL"/>
        </w:rPr>
        <w:t xml:space="preserve">wraz z </w:t>
      </w:r>
      <w:r w:rsidR="005937AD" w:rsidRPr="00BB55C1">
        <w:rPr>
          <w:rFonts w:ascii="Calibri" w:hAnsi="Calibri"/>
          <w:color w:val="000000" w:themeColor="text1"/>
          <w:lang w:val="pl-PL"/>
        </w:rPr>
        <w:t>kryteria</w:t>
      </w:r>
      <w:r w:rsidR="00690320" w:rsidRPr="00BB55C1">
        <w:rPr>
          <w:rFonts w:ascii="Calibri" w:hAnsi="Calibri"/>
          <w:color w:val="000000" w:themeColor="text1"/>
          <w:lang w:val="pl-PL"/>
        </w:rPr>
        <w:t>mi</w:t>
      </w:r>
      <w:r w:rsidR="005937AD" w:rsidRPr="00BB55C1">
        <w:rPr>
          <w:rFonts w:ascii="Calibri" w:hAnsi="Calibri"/>
          <w:color w:val="000000" w:themeColor="text1"/>
          <w:lang w:val="pl-PL"/>
        </w:rPr>
        <w:t xml:space="preserve"> wyboru projektów)</w:t>
      </w:r>
      <w:r w:rsidR="00C6031E" w:rsidRPr="00BB55C1">
        <w:rPr>
          <w:rFonts w:ascii="Calibri" w:hAnsi="Calibri"/>
          <w:color w:val="000000" w:themeColor="text1"/>
          <w:lang w:val="pl-PL"/>
        </w:rPr>
        <w:t xml:space="preserve"> w sposób prawidłowy uwzględniają </w:t>
      </w:r>
      <w:r w:rsidR="008A6D30" w:rsidRPr="00BB55C1">
        <w:rPr>
          <w:rFonts w:ascii="Calibri" w:hAnsi="Calibri"/>
          <w:color w:val="000000" w:themeColor="text1"/>
          <w:lang w:val="pl-PL"/>
        </w:rPr>
        <w:t>cele działań, mechanizmy wsparcia oraz specyfikę grup docelowych (potencjalnych beneficjentów)</w:t>
      </w:r>
      <w:r w:rsidR="0094495F" w:rsidRPr="00BB55C1">
        <w:rPr>
          <w:rFonts w:ascii="Calibri" w:hAnsi="Calibri"/>
          <w:color w:val="000000" w:themeColor="text1"/>
          <w:lang w:val="pl-PL"/>
        </w:rPr>
        <w:t xml:space="preserve"> i </w:t>
      </w:r>
      <w:r w:rsidR="00282571" w:rsidRPr="00BB55C1">
        <w:rPr>
          <w:rFonts w:ascii="Calibri" w:hAnsi="Calibri"/>
          <w:color w:val="000000" w:themeColor="text1"/>
          <w:lang w:val="pl-PL"/>
        </w:rPr>
        <w:t xml:space="preserve">w </w:t>
      </w:r>
      <w:r w:rsidR="00A40F6D" w:rsidRPr="00BB55C1">
        <w:rPr>
          <w:rFonts w:ascii="Calibri" w:hAnsi="Calibri"/>
          <w:color w:val="000000" w:themeColor="text1"/>
          <w:lang w:val="pl-PL"/>
        </w:rPr>
        <w:t xml:space="preserve">prawidłowy sposób </w:t>
      </w:r>
      <w:r w:rsidR="002047AE" w:rsidRPr="00BB55C1">
        <w:rPr>
          <w:rFonts w:ascii="Calibri" w:hAnsi="Calibri"/>
          <w:color w:val="000000" w:themeColor="text1"/>
          <w:lang w:val="pl-PL"/>
        </w:rPr>
        <w:t>adresują kwestie horyzontalne</w:t>
      </w:r>
      <w:r w:rsidR="00690320" w:rsidRPr="00BB55C1">
        <w:rPr>
          <w:rFonts w:ascii="Calibri" w:hAnsi="Calibri"/>
          <w:color w:val="000000" w:themeColor="text1"/>
          <w:lang w:val="pl-PL"/>
        </w:rPr>
        <w:t>?</w:t>
      </w:r>
      <w:r w:rsidR="00CB2010" w:rsidRPr="00BB55C1">
        <w:rPr>
          <w:rFonts w:ascii="Calibri" w:hAnsi="Calibri"/>
          <w:color w:val="000000" w:themeColor="text1"/>
          <w:lang w:val="pl-PL"/>
        </w:rPr>
        <w:t xml:space="preserve"> </w:t>
      </w:r>
    </w:p>
    <w:p w14:paraId="0FFB0D7B" w14:textId="486DC51E" w:rsidR="00E25F00" w:rsidRPr="00D3378B" w:rsidRDefault="00690320" w:rsidP="00BB55C1">
      <w:pPr>
        <w:pStyle w:val="Akapitzlist"/>
        <w:numPr>
          <w:ilvl w:val="0"/>
          <w:numId w:val="3"/>
        </w:numPr>
        <w:spacing w:before="120" w:after="120" w:line="360" w:lineRule="auto"/>
        <w:ind w:left="1134"/>
        <w:jc w:val="both"/>
        <w:rPr>
          <w:rFonts w:ascii="Calibri" w:eastAsia="Times New Roman" w:hAnsi="Calibri" w:cs="Calibri"/>
          <w:color w:val="000000"/>
          <w:lang w:val="pl-PL" w:eastAsia="pl-PL"/>
        </w:rPr>
      </w:pPr>
      <w:r w:rsidRPr="00BB55C1">
        <w:rPr>
          <w:rFonts w:ascii="Calibri" w:hAnsi="Calibri"/>
          <w:color w:val="000000" w:themeColor="text1"/>
          <w:lang w:val="pl-PL"/>
        </w:rPr>
        <w:t>Czy przyjęte procedury (instrukcje wykonawcze</w:t>
      </w:r>
      <w:r w:rsidR="00BB55C1">
        <w:rPr>
          <w:rFonts w:ascii="Calibri" w:hAnsi="Calibri"/>
          <w:color w:val="000000" w:themeColor="text1"/>
          <w:lang w:val="pl-PL"/>
        </w:rPr>
        <w:t xml:space="preserve">, </w:t>
      </w:r>
      <w:r w:rsidR="00F75C2F">
        <w:rPr>
          <w:rFonts w:ascii="Calibri" w:hAnsi="Calibri"/>
          <w:color w:val="000000" w:themeColor="text1"/>
          <w:lang w:val="pl-PL"/>
        </w:rPr>
        <w:t xml:space="preserve">regulaminy wyboru projektów, regulaminy </w:t>
      </w:r>
      <w:r w:rsidR="00BB55C1">
        <w:rPr>
          <w:rFonts w:ascii="Calibri" w:hAnsi="Calibri"/>
          <w:color w:val="000000" w:themeColor="text1"/>
          <w:lang w:val="pl-PL"/>
        </w:rPr>
        <w:t xml:space="preserve">naboru ekspertów, </w:t>
      </w:r>
      <w:r w:rsidR="00F75C2F">
        <w:rPr>
          <w:rFonts w:ascii="Calibri" w:hAnsi="Calibri"/>
          <w:color w:val="000000" w:themeColor="text1"/>
          <w:lang w:val="pl-PL"/>
        </w:rPr>
        <w:t xml:space="preserve">regulaminy </w:t>
      </w:r>
      <w:r w:rsidR="00BB55C1">
        <w:rPr>
          <w:rFonts w:ascii="Calibri" w:hAnsi="Calibri"/>
          <w:color w:val="000000" w:themeColor="text1"/>
          <w:lang w:val="pl-PL"/>
        </w:rPr>
        <w:t>Komisji Oceny Projektów itp.</w:t>
      </w:r>
      <w:r w:rsidRPr="00BB55C1">
        <w:rPr>
          <w:rFonts w:ascii="Calibri" w:hAnsi="Calibri"/>
          <w:color w:val="000000" w:themeColor="text1"/>
          <w:lang w:val="pl-PL"/>
        </w:rPr>
        <w:t xml:space="preserve">) w obszarze wyboru projektów do dofinansowania w poszczególnych IP są adekwatne (do celów przedmiotowego zadania, do regulaminów </w:t>
      </w:r>
      <w:r w:rsidR="00800F8C" w:rsidRPr="00BB55C1">
        <w:rPr>
          <w:rFonts w:ascii="Calibri" w:hAnsi="Calibri"/>
          <w:color w:val="000000" w:themeColor="text1"/>
          <w:lang w:val="pl-PL"/>
        </w:rPr>
        <w:t>naboru</w:t>
      </w:r>
      <w:r w:rsidRPr="00BB55C1">
        <w:rPr>
          <w:rFonts w:ascii="Calibri" w:hAnsi="Calibri"/>
          <w:color w:val="000000" w:themeColor="text1"/>
          <w:lang w:val="pl-PL"/>
        </w:rPr>
        <w:t xml:space="preserve">, itp.) i efektywne </w:t>
      </w:r>
      <w:r w:rsidR="001A365B" w:rsidRPr="00BB55C1">
        <w:rPr>
          <w:rFonts w:ascii="Calibri" w:hAnsi="Calibri"/>
          <w:color w:val="000000" w:themeColor="text1"/>
          <w:lang w:val="pl-PL"/>
        </w:rPr>
        <w:t xml:space="preserve">administracyjnie </w:t>
      </w:r>
      <w:r w:rsidRPr="00BB55C1">
        <w:rPr>
          <w:rFonts w:ascii="Calibri" w:hAnsi="Calibri"/>
          <w:color w:val="000000" w:themeColor="text1"/>
          <w:lang w:val="pl-PL"/>
        </w:rPr>
        <w:t>(sprawność procesowa, odpowiedni nadzór</w:t>
      </w:r>
      <w:r w:rsidR="001A365B" w:rsidRPr="00BB55C1">
        <w:rPr>
          <w:rFonts w:ascii="Calibri" w:hAnsi="Calibri"/>
          <w:color w:val="000000" w:themeColor="text1"/>
          <w:lang w:val="pl-PL"/>
        </w:rPr>
        <w:t>, zarz</w:t>
      </w:r>
      <w:r w:rsidR="00EE7022" w:rsidRPr="00BB55C1">
        <w:rPr>
          <w:rFonts w:ascii="Calibri" w:hAnsi="Calibri"/>
          <w:color w:val="000000" w:themeColor="text1"/>
          <w:lang w:val="pl-PL"/>
        </w:rPr>
        <w:t>ą</w:t>
      </w:r>
      <w:r w:rsidR="001A365B" w:rsidRPr="00BB55C1">
        <w:rPr>
          <w:rFonts w:ascii="Calibri" w:hAnsi="Calibri"/>
          <w:color w:val="000000" w:themeColor="text1"/>
          <w:lang w:val="pl-PL"/>
        </w:rPr>
        <w:t>dzanie zasobami</w:t>
      </w:r>
      <w:r w:rsidR="00EF6C9F">
        <w:rPr>
          <w:rFonts w:ascii="Calibri" w:eastAsia="Times New Roman" w:hAnsi="Calibri" w:cs="Calibri"/>
          <w:color w:val="000000"/>
          <w:lang w:val="pl-PL" w:eastAsia="pl-PL"/>
        </w:rPr>
        <w:t>,</w:t>
      </w:r>
      <w:r w:rsidR="001A365B" w:rsidRPr="00EB6CA6">
        <w:rPr>
          <w:rFonts w:ascii="Calibri" w:eastAsia="Times New Roman" w:hAnsi="Calibri" w:cs="Calibri"/>
          <w:color w:val="000000"/>
          <w:lang w:val="pl-PL" w:eastAsia="pl-PL"/>
        </w:rPr>
        <w:t xml:space="preserve"> </w:t>
      </w:r>
      <w:r w:rsidR="00EF6C9F">
        <w:rPr>
          <w:rFonts w:ascii="Calibri" w:eastAsia="Times New Roman" w:hAnsi="Calibri" w:cs="Calibri"/>
          <w:color w:val="000000"/>
          <w:lang w:val="pl-PL" w:eastAsia="pl-PL"/>
        </w:rPr>
        <w:t>i</w:t>
      </w:r>
      <w:r w:rsidR="001A365B" w:rsidRPr="00BB55C1">
        <w:rPr>
          <w:rFonts w:ascii="Calibri" w:hAnsi="Calibri"/>
          <w:color w:val="000000" w:themeColor="text1"/>
          <w:lang w:val="pl-PL"/>
        </w:rPr>
        <w:t>tp.)?</w:t>
      </w:r>
    </w:p>
    <w:p w14:paraId="61E4B160" w14:textId="362FE23F" w:rsidR="00B03FD4" w:rsidRDefault="4A508A17" w:rsidP="00BB55C1">
      <w:pPr>
        <w:pStyle w:val="Akapitzlist"/>
        <w:numPr>
          <w:ilvl w:val="0"/>
          <w:numId w:val="3"/>
        </w:numPr>
        <w:spacing w:before="120" w:after="120" w:line="360" w:lineRule="auto"/>
        <w:ind w:left="1134"/>
        <w:jc w:val="both"/>
        <w:rPr>
          <w:rFonts w:ascii="Calibri" w:eastAsia="Times New Roman" w:hAnsi="Calibri" w:cs="Calibri"/>
          <w:color w:val="000000"/>
          <w:lang w:val="pl-PL" w:eastAsia="pl-PL"/>
        </w:rPr>
      </w:pPr>
      <w:r w:rsidRPr="00BB55C1">
        <w:rPr>
          <w:rFonts w:ascii="Calibri" w:hAnsi="Calibri"/>
          <w:color w:val="000000" w:themeColor="text1"/>
          <w:lang w:val="pl-PL"/>
        </w:rPr>
        <w:lastRenderedPageBreak/>
        <w:t>Czy w wyżej wymienionych obszarach</w:t>
      </w:r>
      <w:r w:rsidR="194A48B0" w:rsidRPr="00BB55C1">
        <w:rPr>
          <w:rFonts w:ascii="Calibri" w:hAnsi="Calibri"/>
          <w:color w:val="000000" w:themeColor="text1"/>
          <w:lang w:val="pl-PL"/>
        </w:rPr>
        <w:t xml:space="preserve"> (dokumentacja i procedury)</w:t>
      </w:r>
      <w:r w:rsidRPr="00BB55C1">
        <w:rPr>
          <w:rFonts w:ascii="Calibri" w:hAnsi="Calibri"/>
          <w:color w:val="000000" w:themeColor="text1"/>
          <w:lang w:val="pl-PL"/>
        </w:rPr>
        <w:t xml:space="preserve"> </w:t>
      </w:r>
      <w:r w:rsidRPr="00BB55C1">
        <w:rPr>
          <w:rFonts w:ascii="Calibri" w:hAnsi="Calibri"/>
          <w:strike/>
          <w:color w:val="000000" w:themeColor="text1"/>
          <w:lang w:val="pl-PL"/>
        </w:rPr>
        <w:t>problemowych</w:t>
      </w:r>
      <w:r w:rsidRPr="00BB55C1">
        <w:rPr>
          <w:rFonts w:ascii="Calibri" w:hAnsi="Calibri"/>
          <w:color w:val="000000" w:themeColor="text1"/>
          <w:lang w:val="pl-PL"/>
        </w:rPr>
        <w:t xml:space="preserve"> występują różnice pomiędzy </w:t>
      </w:r>
      <w:r w:rsidR="040D912E" w:rsidRPr="00BB55C1">
        <w:rPr>
          <w:rFonts w:ascii="Calibri" w:hAnsi="Calibri"/>
          <w:color w:val="000000" w:themeColor="text1"/>
          <w:lang w:val="pl-PL"/>
        </w:rPr>
        <w:t>poszczególnymi działaniami i instytucjami? A jeżeli tak, to jakie są to różnice i jakie są ich przyczyny</w:t>
      </w:r>
      <w:r w:rsidR="51944D3F" w:rsidRPr="00BB55C1">
        <w:rPr>
          <w:rFonts w:ascii="Calibri" w:hAnsi="Calibri"/>
          <w:color w:val="000000" w:themeColor="text1"/>
          <w:lang w:val="pl-PL"/>
        </w:rPr>
        <w:t xml:space="preserve">? </w:t>
      </w:r>
      <w:r w:rsidR="3E519FFB" w:rsidRPr="00BB55C1">
        <w:rPr>
          <w:rFonts w:ascii="Calibri" w:hAnsi="Calibri"/>
          <w:color w:val="000000" w:themeColor="text1"/>
          <w:lang w:val="pl-PL"/>
        </w:rPr>
        <w:t>Czy różnice są uzasadnione? A jeśli są podobieństwa – czy są uzasadnione – w szczególności czy zasadne jest założenie przyjęte przez IZ</w:t>
      </w:r>
      <w:r w:rsidR="341BCF2E" w:rsidRPr="00BB55C1">
        <w:rPr>
          <w:rFonts w:ascii="Calibri" w:hAnsi="Calibri"/>
          <w:color w:val="000000" w:themeColor="text1"/>
          <w:lang w:val="pl-PL"/>
        </w:rPr>
        <w:t xml:space="preserve"> </w:t>
      </w:r>
      <w:r w:rsidR="3E519FFB" w:rsidRPr="00BB55C1">
        <w:rPr>
          <w:rFonts w:ascii="Calibri" w:hAnsi="Calibri"/>
          <w:color w:val="000000" w:themeColor="text1"/>
          <w:lang w:val="pl-PL"/>
        </w:rPr>
        <w:t xml:space="preserve">FENG, że </w:t>
      </w:r>
      <w:r w:rsidR="3E519FFB" w:rsidRPr="773D3428">
        <w:rPr>
          <w:rFonts w:ascii="Calibri" w:eastAsia="Times New Roman" w:hAnsi="Calibri" w:cs="Calibri"/>
          <w:color w:val="000000" w:themeColor="text1"/>
          <w:lang w:val="pl-PL" w:eastAsia="pl-PL"/>
        </w:rPr>
        <w:t>system</w:t>
      </w:r>
      <w:r w:rsidR="132B9A20" w:rsidRPr="773D3428">
        <w:rPr>
          <w:rFonts w:ascii="Calibri" w:eastAsia="Times New Roman" w:hAnsi="Calibri" w:cs="Calibri"/>
          <w:color w:val="000000" w:themeColor="text1"/>
          <w:lang w:val="pl-PL" w:eastAsia="pl-PL"/>
        </w:rPr>
        <w:t>y</w:t>
      </w:r>
      <w:r w:rsidR="3E519FFB" w:rsidRPr="00324616">
        <w:rPr>
          <w:rFonts w:ascii="Calibri" w:hAnsi="Calibri"/>
          <w:color w:val="000000" w:themeColor="text1"/>
          <w:lang w:val="pl-PL"/>
        </w:rPr>
        <w:t xml:space="preserve"> wyboru projektów MSP </w:t>
      </w:r>
      <w:r w:rsidR="183927A9" w:rsidRPr="006B2CDD">
        <w:rPr>
          <w:rFonts w:ascii="Calibri" w:eastAsia="Times New Roman" w:hAnsi="Calibri" w:cs="Calibri"/>
          <w:color w:val="000000" w:themeColor="text1"/>
          <w:lang w:val="pl-PL" w:eastAsia="pl-PL"/>
        </w:rPr>
        <w:t xml:space="preserve">i ich konsorcjów </w:t>
      </w:r>
      <w:r w:rsidR="3E519FFB" w:rsidRPr="00324616">
        <w:rPr>
          <w:rFonts w:ascii="Calibri" w:hAnsi="Calibri"/>
          <w:color w:val="000000" w:themeColor="text1"/>
          <w:lang w:val="pl-PL"/>
        </w:rPr>
        <w:t xml:space="preserve">w PARP i dużych firm </w:t>
      </w:r>
      <w:r w:rsidR="23AF5D87" w:rsidRPr="006B2CDD">
        <w:rPr>
          <w:rFonts w:ascii="Calibri" w:eastAsia="Times New Roman" w:hAnsi="Calibri" w:cs="Calibri"/>
          <w:color w:val="000000" w:themeColor="text1"/>
          <w:lang w:val="pl-PL" w:eastAsia="pl-PL"/>
        </w:rPr>
        <w:t xml:space="preserve">oraz </w:t>
      </w:r>
      <w:r w:rsidR="1761A183" w:rsidRPr="006B2CDD">
        <w:rPr>
          <w:rFonts w:ascii="Calibri" w:eastAsia="Times New Roman" w:hAnsi="Calibri" w:cs="Calibri"/>
          <w:color w:val="000000" w:themeColor="text1"/>
          <w:lang w:val="pl-PL" w:eastAsia="pl-PL"/>
        </w:rPr>
        <w:t xml:space="preserve">pozostałych </w:t>
      </w:r>
      <w:r w:rsidR="23AF5D87" w:rsidRPr="006B2CDD">
        <w:rPr>
          <w:rFonts w:ascii="Calibri" w:eastAsia="Times New Roman" w:hAnsi="Calibri" w:cs="Calibri"/>
          <w:color w:val="000000" w:themeColor="text1"/>
          <w:lang w:val="pl-PL" w:eastAsia="pl-PL"/>
        </w:rPr>
        <w:t>konsorcjów</w:t>
      </w:r>
      <w:r w:rsidR="00800F8C" w:rsidRPr="006B2CDD">
        <w:rPr>
          <w:rFonts w:ascii="Calibri" w:hAnsi="Calibri"/>
          <w:color w:val="000000" w:themeColor="text1"/>
          <w:lang w:val="pl-PL"/>
        </w:rPr>
        <w:t xml:space="preserve"> </w:t>
      </w:r>
      <w:r w:rsidR="3E519FFB" w:rsidRPr="00324616">
        <w:rPr>
          <w:rFonts w:ascii="Calibri" w:hAnsi="Calibri"/>
          <w:color w:val="000000" w:themeColor="text1"/>
          <w:lang w:val="pl-PL"/>
        </w:rPr>
        <w:t>w NCBR muszą być tożsame?</w:t>
      </w:r>
    </w:p>
    <w:p w14:paraId="15A80A07" w14:textId="489EF7BD" w:rsidR="008A6D30" w:rsidRDefault="00F03AD0" w:rsidP="00324616">
      <w:pPr>
        <w:pStyle w:val="Akapitzlist"/>
        <w:numPr>
          <w:ilvl w:val="0"/>
          <w:numId w:val="3"/>
        </w:numPr>
        <w:spacing w:before="120" w:after="120" w:line="360" w:lineRule="auto"/>
        <w:ind w:left="1134"/>
        <w:jc w:val="both"/>
        <w:rPr>
          <w:rFonts w:ascii="Calibri" w:eastAsia="Times New Roman" w:hAnsi="Calibri" w:cs="Calibri"/>
          <w:color w:val="000000"/>
          <w:lang w:val="pl-PL" w:eastAsia="pl-PL"/>
        </w:rPr>
      </w:pPr>
      <w:r w:rsidRPr="00324616">
        <w:rPr>
          <w:rFonts w:ascii="Calibri" w:hAnsi="Calibri"/>
          <w:color w:val="000000" w:themeColor="text1"/>
          <w:lang w:val="pl-PL"/>
        </w:rPr>
        <w:t xml:space="preserve">Czy </w:t>
      </w:r>
      <w:r w:rsidR="00B26DE4" w:rsidRPr="00324616">
        <w:rPr>
          <w:rFonts w:ascii="Calibri" w:hAnsi="Calibri"/>
          <w:color w:val="000000" w:themeColor="text1"/>
          <w:lang w:val="pl-PL"/>
        </w:rPr>
        <w:t>można wyodrębnić rozwiązania, które mogą być uznane za dobrą</w:t>
      </w:r>
      <w:r w:rsidR="00B62E09">
        <w:rPr>
          <w:rFonts w:ascii="Calibri" w:hAnsi="Calibri"/>
          <w:color w:val="000000" w:themeColor="text1"/>
          <w:lang w:val="pl-PL"/>
        </w:rPr>
        <w:t xml:space="preserve"> lub złą</w:t>
      </w:r>
      <w:r w:rsidR="00B26DE4" w:rsidRPr="00324616">
        <w:rPr>
          <w:rFonts w:ascii="Calibri" w:hAnsi="Calibri"/>
          <w:color w:val="000000" w:themeColor="text1"/>
          <w:lang w:val="pl-PL"/>
        </w:rPr>
        <w:t xml:space="preserve"> praktykę </w:t>
      </w:r>
      <w:r w:rsidR="00C01E94" w:rsidRPr="00324616">
        <w:rPr>
          <w:rFonts w:ascii="Calibri" w:hAnsi="Calibri"/>
          <w:color w:val="000000" w:themeColor="text1"/>
          <w:lang w:val="pl-PL"/>
        </w:rPr>
        <w:t>w sposobie uwzględniania celów działań</w:t>
      </w:r>
      <w:r w:rsidR="00B900DD" w:rsidRPr="00324616">
        <w:rPr>
          <w:rFonts w:ascii="Calibri" w:hAnsi="Calibri"/>
          <w:color w:val="000000" w:themeColor="text1"/>
          <w:lang w:val="pl-PL"/>
        </w:rPr>
        <w:t xml:space="preserve"> w zapisach dokumentacji</w:t>
      </w:r>
      <w:r w:rsidR="00164C5C" w:rsidRPr="00324616">
        <w:rPr>
          <w:rFonts w:ascii="Calibri" w:hAnsi="Calibri"/>
          <w:color w:val="000000" w:themeColor="text1"/>
          <w:lang w:val="pl-PL"/>
        </w:rPr>
        <w:t xml:space="preserve"> opisującej kryteria oceny projektów</w:t>
      </w:r>
      <w:r w:rsidR="001A365B" w:rsidRPr="00324616">
        <w:rPr>
          <w:rFonts w:ascii="Calibri" w:hAnsi="Calibri"/>
          <w:color w:val="000000" w:themeColor="text1"/>
          <w:lang w:val="pl-PL"/>
        </w:rPr>
        <w:t xml:space="preserve"> (w tym w obszarze innowacyjności, badań i rozwoju, cyfryzacji, „zazielenienie przedsiębiorstw”)</w:t>
      </w:r>
      <w:r w:rsidR="00C01E94" w:rsidRPr="00324616">
        <w:rPr>
          <w:rFonts w:ascii="Calibri" w:hAnsi="Calibri"/>
          <w:color w:val="000000" w:themeColor="text1"/>
          <w:lang w:val="pl-PL"/>
        </w:rPr>
        <w:t xml:space="preserve"> oraz specyfiki </w:t>
      </w:r>
      <w:r w:rsidR="007B6357" w:rsidRPr="00324616">
        <w:rPr>
          <w:rFonts w:ascii="Calibri" w:hAnsi="Calibri"/>
          <w:color w:val="000000" w:themeColor="text1"/>
          <w:lang w:val="pl-PL"/>
        </w:rPr>
        <w:t>grup docelowych (potencjalnych beneficjentów)</w:t>
      </w:r>
      <w:r w:rsidR="00E362C0" w:rsidRPr="00324616">
        <w:rPr>
          <w:rFonts w:ascii="Calibri" w:hAnsi="Calibri"/>
          <w:color w:val="000000" w:themeColor="text1"/>
          <w:lang w:val="pl-PL"/>
        </w:rPr>
        <w:t xml:space="preserve">? </w:t>
      </w:r>
    </w:p>
    <w:p w14:paraId="5A137D77" w14:textId="670F52F1" w:rsidR="48001544" w:rsidRPr="006B2CDD" w:rsidRDefault="48001544" w:rsidP="000B265B">
      <w:pPr>
        <w:pStyle w:val="Akapitzlist"/>
        <w:spacing w:before="120" w:after="120" w:line="360" w:lineRule="auto"/>
        <w:ind w:left="1134"/>
        <w:jc w:val="both"/>
        <w:rPr>
          <w:rFonts w:ascii="Calibri" w:eastAsia="Times New Roman" w:hAnsi="Calibri" w:cs="Calibri"/>
          <w:color w:val="000000" w:themeColor="text1"/>
          <w:lang w:val="pl-PL" w:eastAsia="pl-PL"/>
        </w:rPr>
      </w:pPr>
    </w:p>
    <w:p w14:paraId="7B3AFC3C" w14:textId="45607772" w:rsidR="004B676E" w:rsidRPr="00663CE2" w:rsidRDefault="00663CE2" w:rsidP="00663CE2">
      <w:pPr>
        <w:pStyle w:val="Akapitzlist"/>
        <w:numPr>
          <w:ilvl w:val="1"/>
          <w:numId w:val="82"/>
        </w:numPr>
        <w:spacing w:before="120" w:after="120" w:line="360" w:lineRule="auto"/>
        <w:contextualSpacing w:val="0"/>
        <w:jc w:val="both"/>
        <w:rPr>
          <w:rFonts w:ascii="Calibri" w:eastAsia="Times New Roman" w:hAnsi="Calibri" w:cs="Calibri"/>
          <w:color w:val="000000"/>
          <w:lang w:val="pl-PL" w:eastAsia="pl-PL"/>
        </w:rPr>
      </w:pPr>
      <w:r>
        <w:rPr>
          <w:rFonts w:ascii="Calibri" w:eastAsia="Times New Roman" w:hAnsi="Calibri" w:cs="Calibri"/>
          <w:color w:val="000000"/>
          <w:lang w:val="pl-PL" w:eastAsia="pl-PL"/>
        </w:rPr>
        <w:t>Gotowość systemu do działania</w:t>
      </w:r>
    </w:p>
    <w:p w14:paraId="28DE5366" w14:textId="6EA84675" w:rsidR="00E4232F" w:rsidRPr="00324616" w:rsidRDefault="00E4232F">
      <w:pPr>
        <w:pStyle w:val="Akapitzlist"/>
        <w:numPr>
          <w:ilvl w:val="0"/>
          <w:numId w:val="84"/>
        </w:numPr>
        <w:spacing w:before="120" w:after="120" w:line="360" w:lineRule="auto"/>
        <w:ind w:left="1134"/>
        <w:jc w:val="both"/>
        <w:rPr>
          <w:rFonts w:ascii="Calibri" w:eastAsia="Times New Roman" w:hAnsi="Calibri" w:cs="Calibri"/>
          <w:color w:val="000000"/>
          <w:lang w:val="pl-PL" w:eastAsia="pl-PL"/>
        </w:rPr>
      </w:pPr>
      <w:r>
        <w:rPr>
          <w:rFonts w:ascii="Calibri" w:eastAsia="Times New Roman" w:hAnsi="Calibri" w:cs="Calibri"/>
          <w:color w:val="000000"/>
          <w:lang w:val="pl-PL" w:eastAsia="pl-PL"/>
        </w:rPr>
        <w:t xml:space="preserve">Czy instytucje zostały właściwie </w:t>
      </w:r>
      <w:r w:rsidR="008376FF">
        <w:rPr>
          <w:rFonts w:ascii="Calibri" w:eastAsia="Times New Roman" w:hAnsi="Calibri" w:cs="Calibri"/>
          <w:color w:val="000000"/>
          <w:lang w:val="pl-PL" w:eastAsia="pl-PL"/>
        </w:rPr>
        <w:t xml:space="preserve">przygotowane do realizacji nowych zadań związanych z wdrażaniem FENG? </w:t>
      </w:r>
    </w:p>
    <w:p w14:paraId="00721FB0" w14:textId="42853E34" w:rsidR="00663CE2" w:rsidRDefault="00663CE2" w:rsidP="00324616">
      <w:pPr>
        <w:pStyle w:val="Akapitzlist"/>
        <w:numPr>
          <w:ilvl w:val="0"/>
          <w:numId w:val="84"/>
        </w:numPr>
        <w:spacing w:before="120" w:after="120" w:line="360" w:lineRule="auto"/>
        <w:ind w:left="1134"/>
        <w:jc w:val="both"/>
        <w:rPr>
          <w:rFonts w:ascii="Calibri" w:eastAsia="Times New Roman" w:hAnsi="Calibri" w:cs="Calibri"/>
          <w:color w:val="000000"/>
          <w:lang w:val="pl-PL" w:eastAsia="pl-PL"/>
        </w:rPr>
      </w:pPr>
      <w:r w:rsidRPr="00324616">
        <w:rPr>
          <w:rFonts w:ascii="Calibri" w:hAnsi="Calibri"/>
          <w:color w:val="000000" w:themeColor="text1"/>
          <w:lang w:val="pl-PL"/>
        </w:rPr>
        <w:t xml:space="preserve">Czy zostały zapewnione odpowiednie zasoby ludzkie po stronie IP i IZ (wewnętrzne – pracownicy oraz zewnętrzne – eksperci merytoryczni, </w:t>
      </w:r>
      <w:r w:rsidR="00F75C2F">
        <w:rPr>
          <w:rFonts w:ascii="Calibri" w:hAnsi="Calibri"/>
          <w:color w:val="000000" w:themeColor="text1"/>
          <w:lang w:val="pl-PL"/>
        </w:rPr>
        <w:t>w tym odpowiednia ich liczba i kompetencje</w:t>
      </w:r>
      <w:r w:rsidRPr="00324616">
        <w:rPr>
          <w:rFonts w:ascii="Calibri" w:hAnsi="Calibri"/>
          <w:color w:val="000000" w:themeColor="text1"/>
          <w:lang w:val="pl-PL"/>
        </w:rPr>
        <w:t>) do sprawnego przygotowania i organizacji nabor</w:t>
      </w:r>
      <w:r w:rsidR="001A365B" w:rsidRPr="00324616">
        <w:rPr>
          <w:rFonts w:ascii="Calibri" w:hAnsi="Calibri"/>
          <w:color w:val="000000" w:themeColor="text1"/>
          <w:lang w:val="pl-PL"/>
        </w:rPr>
        <w:t>ów</w:t>
      </w:r>
      <w:r w:rsidRPr="00324616">
        <w:rPr>
          <w:rFonts w:ascii="Calibri" w:hAnsi="Calibri"/>
          <w:color w:val="000000" w:themeColor="text1"/>
          <w:lang w:val="pl-PL"/>
        </w:rPr>
        <w:t xml:space="preserve"> oraz oceny wniosków?</w:t>
      </w:r>
      <w:r w:rsidR="00B51A2A">
        <w:rPr>
          <w:rFonts w:ascii="Calibri" w:hAnsi="Calibri"/>
          <w:color w:val="000000" w:themeColor="text1"/>
          <w:lang w:val="pl-PL"/>
        </w:rPr>
        <w:t xml:space="preserve"> Jakie zmiany (jeżeli są potrzebne) należy wprowadzić w tym zakresie?</w:t>
      </w:r>
    </w:p>
    <w:p w14:paraId="20E735BD" w14:textId="37B836EC" w:rsidR="000D4953" w:rsidRPr="002E3B39" w:rsidRDefault="000D4953" w:rsidP="00324616">
      <w:pPr>
        <w:pStyle w:val="Akapitzlist"/>
        <w:numPr>
          <w:ilvl w:val="0"/>
          <w:numId w:val="84"/>
        </w:numPr>
        <w:spacing w:before="120" w:after="120" w:line="360" w:lineRule="auto"/>
        <w:ind w:left="1134"/>
        <w:jc w:val="both"/>
        <w:rPr>
          <w:rFonts w:ascii="Calibri" w:eastAsia="Times New Roman" w:hAnsi="Calibri" w:cs="Calibri"/>
          <w:color w:val="000000"/>
          <w:lang w:val="pl-PL" w:eastAsia="pl-PL"/>
        </w:rPr>
      </w:pPr>
      <w:r w:rsidRPr="00324616">
        <w:rPr>
          <w:rFonts w:ascii="Calibri" w:hAnsi="Calibri"/>
          <w:color w:val="000000" w:themeColor="text1"/>
          <w:lang w:val="pl-PL"/>
        </w:rPr>
        <w:t>Czy został zapewniony odpowiedni system informatyczny po stronie IP i IZ (LSI i CST) do sprawnego składania wniosków oraz ich oceny, a także zawierania umów i ich monitorowania?</w:t>
      </w:r>
      <w:r w:rsidR="00BD716E">
        <w:rPr>
          <w:rFonts w:ascii="Calibri" w:hAnsi="Calibri"/>
          <w:color w:val="000000" w:themeColor="text1"/>
          <w:lang w:val="pl-PL"/>
        </w:rPr>
        <w:t xml:space="preserve"> Jakie zmiany (jeżeli są potrzebne) należy wprowadzić w tym zakresie?</w:t>
      </w:r>
    </w:p>
    <w:p w14:paraId="4D057723" w14:textId="5B805C41" w:rsidR="00E332D4" w:rsidRPr="002E3B39" w:rsidRDefault="00E332D4" w:rsidP="00E332D4">
      <w:pPr>
        <w:pStyle w:val="Akapitzlist"/>
        <w:numPr>
          <w:ilvl w:val="0"/>
          <w:numId w:val="84"/>
        </w:numPr>
        <w:spacing w:before="120" w:after="120" w:line="360" w:lineRule="auto"/>
        <w:ind w:left="1134"/>
        <w:contextualSpacing w:val="0"/>
        <w:jc w:val="both"/>
        <w:rPr>
          <w:rFonts w:ascii="Calibri" w:eastAsia="Times New Roman" w:hAnsi="Calibri" w:cs="Calibri"/>
          <w:color w:val="000000"/>
          <w:lang w:val="pl-PL" w:eastAsia="pl-PL"/>
        </w:rPr>
      </w:pPr>
      <w:r w:rsidRPr="002E3B39">
        <w:rPr>
          <w:rFonts w:ascii="Calibri" w:eastAsia="Times New Roman" w:hAnsi="Calibri" w:cs="Calibri"/>
          <w:color w:val="000000"/>
          <w:lang w:val="pl-PL" w:eastAsia="pl-PL"/>
        </w:rPr>
        <w:t xml:space="preserve">Czy został zapewniony odpowiedni system szkoleń oraz zarządzania zasobami ludzkimi (zasobem ekspertów, zasobem pracowników w systemie wdrażania FENG)? </w:t>
      </w:r>
      <w:r w:rsidR="00B7636E">
        <w:rPr>
          <w:rFonts w:ascii="Calibri" w:eastAsia="Times New Roman" w:hAnsi="Calibri" w:cs="Calibri"/>
          <w:color w:val="000000"/>
          <w:lang w:val="pl-PL" w:eastAsia="pl-PL"/>
        </w:rPr>
        <w:t>Czy, a jeśli tak, to j</w:t>
      </w:r>
      <w:r w:rsidRPr="002E3B39">
        <w:rPr>
          <w:rFonts w:ascii="Calibri" w:eastAsia="Times New Roman" w:hAnsi="Calibri" w:cs="Calibri"/>
          <w:color w:val="000000"/>
          <w:lang w:val="pl-PL" w:eastAsia="pl-PL"/>
        </w:rPr>
        <w:t xml:space="preserve">akie występują problemy </w:t>
      </w:r>
      <w:r w:rsidR="00B51255">
        <w:rPr>
          <w:rFonts w:ascii="Calibri" w:eastAsia="Times New Roman" w:hAnsi="Calibri" w:cs="Calibri"/>
          <w:color w:val="000000"/>
          <w:lang w:val="pl-PL" w:eastAsia="pl-PL"/>
        </w:rPr>
        <w:t>i jak im przeciwdziałać?</w:t>
      </w:r>
    </w:p>
    <w:p w14:paraId="00D1542C" w14:textId="50F69FD1" w:rsidR="00060FC6" w:rsidRPr="006609F4" w:rsidRDefault="00060FC6" w:rsidP="00060FC6">
      <w:pPr>
        <w:pStyle w:val="Akapitzlist"/>
        <w:numPr>
          <w:ilvl w:val="0"/>
          <w:numId w:val="84"/>
        </w:numPr>
        <w:spacing w:before="120" w:after="120" w:line="360" w:lineRule="auto"/>
        <w:ind w:left="1134"/>
        <w:contextualSpacing w:val="0"/>
        <w:jc w:val="both"/>
        <w:rPr>
          <w:rFonts w:ascii="Calibri" w:eastAsia="Times New Roman" w:hAnsi="Calibri" w:cs="Calibri"/>
          <w:color w:val="000000"/>
          <w:lang w:val="pl-PL" w:eastAsia="pl-PL"/>
        </w:rPr>
      </w:pPr>
      <w:r w:rsidRPr="006609F4">
        <w:rPr>
          <w:rFonts w:ascii="Calibri" w:eastAsia="Times New Roman" w:hAnsi="Calibri" w:cs="Calibri"/>
          <w:color w:val="000000"/>
          <w:lang w:val="pl-PL" w:eastAsia="pl-PL"/>
        </w:rPr>
        <w:t>Czy zostały przygotowane odpowiednie procedury/</w:t>
      </w:r>
      <w:r w:rsidR="001A365B">
        <w:rPr>
          <w:rFonts w:ascii="Calibri" w:eastAsia="Times New Roman" w:hAnsi="Calibri" w:cs="Calibri"/>
          <w:color w:val="000000"/>
          <w:lang w:val="pl-PL" w:eastAsia="pl-PL"/>
        </w:rPr>
        <w:t>instrukcje</w:t>
      </w:r>
      <w:r w:rsidRPr="006609F4">
        <w:rPr>
          <w:rFonts w:ascii="Calibri" w:eastAsia="Times New Roman" w:hAnsi="Calibri" w:cs="Calibri"/>
          <w:color w:val="000000"/>
          <w:lang w:val="pl-PL" w:eastAsia="pl-PL"/>
        </w:rPr>
        <w:t>?</w:t>
      </w:r>
    </w:p>
    <w:p w14:paraId="604EDAFA" w14:textId="6452B2DE" w:rsidR="00060FC6" w:rsidRPr="006609F4" w:rsidRDefault="3CA1923F" w:rsidP="00060FC6">
      <w:pPr>
        <w:pStyle w:val="Akapitzlist"/>
        <w:numPr>
          <w:ilvl w:val="3"/>
          <w:numId w:val="84"/>
        </w:numPr>
        <w:spacing w:before="120" w:after="120" w:line="360" w:lineRule="auto"/>
        <w:ind w:left="2410"/>
        <w:contextualSpacing w:val="0"/>
        <w:jc w:val="both"/>
        <w:rPr>
          <w:rFonts w:ascii="Calibri" w:eastAsia="Times New Roman" w:hAnsi="Calibri" w:cs="Calibri"/>
          <w:color w:val="000000"/>
          <w:lang w:val="pl-PL" w:eastAsia="pl-PL"/>
        </w:rPr>
      </w:pPr>
      <w:r w:rsidRPr="00324616">
        <w:rPr>
          <w:rFonts w:ascii="Calibri" w:hAnsi="Calibri"/>
          <w:color w:val="000000" w:themeColor="text1"/>
          <w:lang w:val="pl-PL"/>
        </w:rPr>
        <w:t>Proste, czytelne, zrozumiałe i dostosowane do możliwości wykonawczych poszczególnych instytucji i ich partnerów (np. ekspertów w procesie oceny)</w:t>
      </w:r>
      <w:r w:rsidR="6E69F9D0" w:rsidRPr="00324616">
        <w:rPr>
          <w:rFonts w:ascii="Calibri" w:hAnsi="Calibri"/>
          <w:color w:val="000000" w:themeColor="text1"/>
          <w:lang w:val="pl-PL"/>
        </w:rPr>
        <w:t xml:space="preserve"> oraz wnioskodawców.</w:t>
      </w:r>
    </w:p>
    <w:p w14:paraId="4DEB430F" w14:textId="641634E3" w:rsidR="00F261F4" w:rsidRDefault="007A7046" w:rsidP="007A7046">
      <w:pPr>
        <w:pStyle w:val="Akapitzlist"/>
        <w:numPr>
          <w:ilvl w:val="0"/>
          <w:numId w:val="84"/>
        </w:numPr>
        <w:spacing w:before="120" w:after="120" w:line="360" w:lineRule="auto"/>
        <w:ind w:left="1134"/>
        <w:contextualSpacing w:val="0"/>
        <w:jc w:val="both"/>
        <w:rPr>
          <w:rFonts w:ascii="Calibri" w:eastAsia="Times New Roman" w:hAnsi="Calibri" w:cs="Calibri"/>
          <w:color w:val="000000"/>
          <w:lang w:val="pl-PL" w:eastAsia="pl-PL"/>
        </w:rPr>
      </w:pPr>
      <w:r w:rsidRPr="007A7046">
        <w:rPr>
          <w:rFonts w:ascii="Calibri" w:eastAsia="Times New Roman" w:hAnsi="Calibri" w:cs="Calibri"/>
          <w:color w:val="000000"/>
          <w:lang w:val="pl-PL" w:eastAsia="pl-PL"/>
        </w:rPr>
        <w:t xml:space="preserve">Czy </w:t>
      </w:r>
      <w:r w:rsidR="000D4953">
        <w:rPr>
          <w:rFonts w:ascii="Calibri" w:eastAsia="Times New Roman" w:hAnsi="Calibri" w:cs="Calibri"/>
          <w:color w:val="000000"/>
          <w:lang w:val="pl-PL" w:eastAsia="pl-PL"/>
        </w:rPr>
        <w:t xml:space="preserve">harmonogram </w:t>
      </w:r>
      <w:r w:rsidR="00F261F4">
        <w:rPr>
          <w:rFonts w:ascii="Calibri" w:eastAsia="Times New Roman" w:hAnsi="Calibri" w:cs="Calibri"/>
          <w:color w:val="000000"/>
          <w:lang w:val="pl-PL" w:eastAsia="pl-PL"/>
        </w:rPr>
        <w:t xml:space="preserve">naborów </w:t>
      </w:r>
      <w:r w:rsidR="00850B4E">
        <w:rPr>
          <w:rFonts w:ascii="Calibri" w:eastAsia="Times New Roman" w:hAnsi="Calibri" w:cs="Calibri"/>
          <w:color w:val="000000"/>
          <w:lang w:val="pl-PL" w:eastAsia="pl-PL"/>
        </w:rPr>
        <w:t>został skonstruowany w sposób pozwalający na efektywne przygotowanie i ocenę wniosków o wsparcie</w:t>
      </w:r>
      <w:r w:rsidR="00E305DC">
        <w:rPr>
          <w:rFonts w:ascii="Calibri" w:eastAsia="Times New Roman" w:hAnsi="Calibri" w:cs="Calibri"/>
          <w:color w:val="000000"/>
          <w:lang w:val="pl-PL" w:eastAsia="pl-PL"/>
        </w:rPr>
        <w:t xml:space="preserve">, w tym z uwzględnieniem czasu niezbędnego na uzupełnienia i wyjaśniania, </w:t>
      </w:r>
      <w:r w:rsidR="000E64C2">
        <w:rPr>
          <w:rFonts w:ascii="Calibri" w:eastAsia="Times New Roman" w:hAnsi="Calibri" w:cs="Calibri"/>
          <w:color w:val="000000"/>
          <w:lang w:val="pl-PL" w:eastAsia="pl-PL"/>
        </w:rPr>
        <w:t>zawieranie umów i uzupełnienie dokumentó</w:t>
      </w:r>
      <w:r w:rsidR="0026206D">
        <w:rPr>
          <w:rFonts w:ascii="Calibri" w:eastAsia="Times New Roman" w:hAnsi="Calibri" w:cs="Calibri"/>
          <w:color w:val="000000"/>
          <w:lang w:val="pl-PL" w:eastAsia="pl-PL"/>
        </w:rPr>
        <w:t>w do umowy itp.</w:t>
      </w:r>
      <w:r w:rsidR="005C3021">
        <w:rPr>
          <w:rFonts w:ascii="Calibri" w:eastAsia="Times New Roman" w:hAnsi="Calibri" w:cs="Calibri"/>
          <w:color w:val="000000"/>
          <w:lang w:val="pl-PL" w:eastAsia="pl-PL"/>
        </w:rPr>
        <w:t>?</w:t>
      </w:r>
    </w:p>
    <w:p w14:paraId="563C95C7" w14:textId="66602099" w:rsidR="00B63EE0" w:rsidRPr="006609F4" w:rsidRDefault="00B63EE0" w:rsidP="00324616">
      <w:pPr>
        <w:pStyle w:val="Akapitzlist"/>
        <w:numPr>
          <w:ilvl w:val="0"/>
          <w:numId w:val="84"/>
        </w:numPr>
        <w:spacing w:before="120" w:after="120" w:line="360" w:lineRule="auto"/>
        <w:ind w:left="1134"/>
        <w:jc w:val="both"/>
        <w:rPr>
          <w:rFonts w:ascii="Calibri" w:eastAsia="Times New Roman" w:hAnsi="Calibri" w:cs="Calibri"/>
          <w:color w:val="000000"/>
          <w:lang w:val="pl-PL" w:eastAsia="pl-PL"/>
        </w:rPr>
      </w:pPr>
      <w:r w:rsidRPr="00324616">
        <w:rPr>
          <w:rFonts w:ascii="Calibri" w:hAnsi="Calibri"/>
          <w:color w:val="000000" w:themeColor="text1"/>
          <w:lang w:val="pl-PL"/>
        </w:rPr>
        <w:lastRenderedPageBreak/>
        <w:t>Czy w odpowiedni sposób zadbano o inne zasoby wspierające system wyboru projektów (technologiczne, finansowe, inne) w poszczególnych IP? Czy w tym zakresie występują różnice pomiędzy poszczególnymi działaniami i instytucjami? A jeżeli tak, to jakie są to różnice i jakie są ich przyczyny?</w:t>
      </w:r>
    </w:p>
    <w:p w14:paraId="09186DD5" w14:textId="3875F59D" w:rsidR="00543EB7" w:rsidRPr="00C11BC5" w:rsidRDefault="00543EB7" w:rsidP="00C11BC5">
      <w:pPr>
        <w:pStyle w:val="Akapitzlist"/>
        <w:numPr>
          <w:ilvl w:val="0"/>
          <w:numId w:val="83"/>
        </w:numPr>
        <w:spacing w:before="120" w:after="120" w:line="360" w:lineRule="auto"/>
        <w:rPr>
          <w:rFonts w:ascii="Calibri" w:eastAsia="Times New Roman" w:hAnsi="Calibri" w:cs="Calibri"/>
          <w:color w:val="000000"/>
          <w:u w:val="single"/>
          <w:lang w:val="pl-PL" w:eastAsia="pl-PL"/>
        </w:rPr>
      </w:pPr>
      <w:bookmarkStart w:id="9" w:name="_Hlk139279588"/>
      <w:r w:rsidRPr="0050673F">
        <w:rPr>
          <w:rFonts w:ascii="Calibri" w:eastAsia="Times New Roman" w:hAnsi="Calibri" w:cs="Calibri"/>
          <w:color w:val="000000"/>
          <w:u w:val="single"/>
          <w:lang w:val="pl-PL" w:eastAsia="pl-PL"/>
        </w:rPr>
        <w:t>Obszar badawczy SKUTECZNOŚĆ</w:t>
      </w:r>
    </w:p>
    <w:bookmarkEnd w:id="9"/>
    <w:p w14:paraId="093A3E87" w14:textId="77777777" w:rsidR="00543EB7" w:rsidRPr="000A565B" w:rsidRDefault="00543EB7" w:rsidP="00324616">
      <w:pPr>
        <w:pStyle w:val="Akapitzlist"/>
        <w:numPr>
          <w:ilvl w:val="1"/>
          <w:numId w:val="5"/>
        </w:numPr>
        <w:spacing w:before="120" w:after="120" w:line="360" w:lineRule="auto"/>
        <w:jc w:val="both"/>
        <w:rPr>
          <w:rFonts w:cstheme="minorHAnsi"/>
          <w:lang w:val="pl-PL"/>
        </w:rPr>
      </w:pPr>
      <w:r w:rsidRPr="006609F4">
        <w:rPr>
          <w:rFonts w:cstheme="minorHAnsi"/>
          <w:lang w:val="pl-PL"/>
        </w:rPr>
        <w:t>Czy system i przyjęte kryteria wyboru projektów są skuteczne (pozwalają wybierać wnioskodawców / projekty zgodne z celami, zdolne do dostarczenia oczekiwanych rezultatów)?</w:t>
      </w:r>
    </w:p>
    <w:p w14:paraId="1A7D72B9" w14:textId="77777777" w:rsidR="00543EB7" w:rsidRPr="006609F4" w:rsidRDefault="00543EB7" w:rsidP="00543EB7">
      <w:pPr>
        <w:pStyle w:val="Akapitzlist"/>
        <w:numPr>
          <w:ilvl w:val="1"/>
          <w:numId w:val="5"/>
        </w:numPr>
        <w:spacing w:before="120" w:after="120" w:line="360" w:lineRule="auto"/>
        <w:contextualSpacing w:val="0"/>
        <w:jc w:val="both"/>
        <w:rPr>
          <w:rFonts w:cstheme="minorHAnsi"/>
          <w:lang w:val="pl-PL"/>
        </w:rPr>
      </w:pPr>
      <w:r w:rsidRPr="006609F4">
        <w:rPr>
          <w:rFonts w:cstheme="minorHAnsi"/>
          <w:lang w:val="pl-PL"/>
        </w:rPr>
        <w:t>Czy system wyboru projektów jest transparentny (w tym funkcjonowanie procesu oceny i odwoławczego)? Jak transparentność systemu wyboru projektów oceniają wnioskodawcy?</w:t>
      </w:r>
      <w:r w:rsidRPr="006609F4">
        <w:rPr>
          <w:rFonts w:ascii="Calibri" w:eastAsia="Times New Roman" w:hAnsi="Calibri" w:cs="Calibri"/>
          <w:color w:val="4472C4" w:themeColor="accent1"/>
          <w:lang w:val="pl-PL" w:eastAsia="pl-PL"/>
        </w:rPr>
        <w:t xml:space="preserve"> </w:t>
      </w:r>
    </w:p>
    <w:p w14:paraId="59A6E717" w14:textId="567811A9" w:rsidR="00543EB7" w:rsidRPr="006609F4" w:rsidRDefault="00543EB7" w:rsidP="00543EB7">
      <w:pPr>
        <w:pStyle w:val="Akapitzlist"/>
        <w:numPr>
          <w:ilvl w:val="1"/>
          <w:numId w:val="5"/>
        </w:numPr>
        <w:spacing w:before="120" w:after="120" w:line="360" w:lineRule="auto"/>
        <w:contextualSpacing w:val="0"/>
        <w:jc w:val="both"/>
        <w:rPr>
          <w:rFonts w:cstheme="minorHAnsi"/>
          <w:lang w:val="pl-PL"/>
        </w:rPr>
      </w:pPr>
      <w:r w:rsidRPr="006609F4">
        <w:rPr>
          <w:rFonts w:cstheme="minorHAnsi"/>
          <w:lang w:val="pl-PL"/>
        </w:rPr>
        <w:t>Czy zasady wyboru projektów</w:t>
      </w:r>
      <w:r w:rsidR="00017026">
        <w:rPr>
          <w:rFonts w:cstheme="minorHAnsi"/>
          <w:lang w:val="pl-PL"/>
        </w:rPr>
        <w:t xml:space="preserve"> i kryteria</w:t>
      </w:r>
      <w:r w:rsidRPr="006609F4">
        <w:rPr>
          <w:rFonts w:cstheme="minorHAnsi"/>
          <w:lang w:val="pl-PL"/>
        </w:rPr>
        <w:t xml:space="preserve"> są klarowne/jednoznaczne dla oceniających (pracownicy IP, eksperci oceniający), dla wnioskodawców</w:t>
      </w:r>
      <w:r w:rsidR="00AF0915">
        <w:rPr>
          <w:rFonts w:cstheme="minorHAnsi"/>
          <w:lang w:val="pl-PL"/>
        </w:rPr>
        <w:t xml:space="preserve"> (ewentualnie które elementy nie są jednoznaczne, co powoduje brak jednoznaczności)</w:t>
      </w:r>
      <w:r w:rsidRPr="006F0608">
        <w:rPr>
          <w:rFonts w:cstheme="minorHAnsi"/>
          <w:lang w:val="pl-PL"/>
        </w:rPr>
        <w:t>?</w:t>
      </w:r>
      <w:r w:rsidR="00742DBC">
        <w:rPr>
          <w:rFonts w:cstheme="minorHAnsi"/>
          <w:lang w:val="pl-PL"/>
        </w:rPr>
        <w:t xml:space="preserve"> Czy system zapewnia obiektywność </w:t>
      </w:r>
      <w:r w:rsidR="007C4DF1">
        <w:rPr>
          <w:rFonts w:cstheme="minorHAnsi"/>
          <w:lang w:val="pl-PL"/>
        </w:rPr>
        <w:t>oceny wniosków o dofinansowanie</w:t>
      </w:r>
      <w:r w:rsidR="004E33EB">
        <w:rPr>
          <w:rFonts w:cstheme="minorHAnsi"/>
          <w:lang w:val="pl-PL"/>
        </w:rPr>
        <w:t xml:space="preserve"> </w:t>
      </w:r>
      <w:r w:rsidR="007C4DF1">
        <w:rPr>
          <w:rFonts w:cstheme="minorHAnsi"/>
          <w:lang w:val="pl-PL"/>
        </w:rPr>
        <w:t xml:space="preserve">oraz dostarcza osobom zaangażowanym w ocenię wniosków </w:t>
      </w:r>
      <w:r w:rsidR="005F72B3">
        <w:rPr>
          <w:rFonts w:cstheme="minorHAnsi"/>
          <w:lang w:val="pl-PL"/>
        </w:rPr>
        <w:t xml:space="preserve">odpowiednich narzędzi zmniejszających ryzyko występowania zjawiska </w:t>
      </w:r>
      <w:r w:rsidR="004E51D2">
        <w:rPr>
          <w:rFonts w:cstheme="minorHAnsi"/>
          <w:lang w:val="pl-PL"/>
        </w:rPr>
        <w:t>konfliktu interesów?</w:t>
      </w:r>
    </w:p>
    <w:p w14:paraId="32E23A61" w14:textId="5C3AAD09" w:rsidR="00543EB7" w:rsidRPr="006609F4" w:rsidRDefault="00543EB7" w:rsidP="00324616">
      <w:pPr>
        <w:pStyle w:val="Akapitzlist"/>
        <w:numPr>
          <w:ilvl w:val="1"/>
          <w:numId w:val="5"/>
        </w:numPr>
        <w:spacing w:before="120" w:after="120" w:line="360" w:lineRule="auto"/>
        <w:jc w:val="both"/>
        <w:rPr>
          <w:rFonts w:cstheme="minorHAnsi"/>
          <w:lang w:val="pl-PL"/>
        </w:rPr>
      </w:pPr>
      <w:r w:rsidRPr="006609F4">
        <w:rPr>
          <w:rFonts w:cstheme="minorHAnsi"/>
          <w:lang w:val="pl-PL"/>
        </w:rPr>
        <w:t>Jakie obciążenia system generuje po stronie instytucji</w:t>
      </w:r>
      <w:r w:rsidR="00C25054">
        <w:rPr>
          <w:rFonts w:cstheme="minorHAnsi"/>
          <w:lang w:val="pl-PL"/>
        </w:rPr>
        <w:t xml:space="preserve"> – IZ oraz IP i</w:t>
      </w:r>
      <w:r w:rsidRPr="006609F4">
        <w:rPr>
          <w:rFonts w:cstheme="minorHAnsi"/>
          <w:lang w:val="pl-PL"/>
        </w:rPr>
        <w:t xml:space="preserve"> wnioskodawców? </w:t>
      </w:r>
    </w:p>
    <w:p w14:paraId="2BE67587" w14:textId="1332E505" w:rsidR="00543EB7" w:rsidRPr="006609F4" w:rsidRDefault="00193505" w:rsidP="00543EB7">
      <w:pPr>
        <w:pStyle w:val="Akapitzlist"/>
        <w:numPr>
          <w:ilvl w:val="0"/>
          <w:numId w:val="7"/>
        </w:numPr>
        <w:spacing w:before="120" w:after="120" w:line="360" w:lineRule="auto"/>
        <w:contextualSpacing w:val="0"/>
        <w:jc w:val="both"/>
        <w:rPr>
          <w:rFonts w:cstheme="minorHAnsi"/>
          <w:lang w:val="pl-PL"/>
        </w:rPr>
      </w:pPr>
      <w:r>
        <w:rPr>
          <w:rFonts w:cstheme="minorHAnsi"/>
          <w:lang w:val="pl-PL"/>
        </w:rPr>
        <w:t>Czy zasoby osobowe</w:t>
      </w:r>
      <w:r w:rsidR="00EB6CA6">
        <w:rPr>
          <w:rFonts w:cstheme="minorHAnsi"/>
          <w:lang w:val="pl-PL"/>
        </w:rPr>
        <w:t>, finansowe (w szczególności w zakresie udziału ekspertów zewnętrznych)</w:t>
      </w:r>
      <w:r>
        <w:rPr>
          <w:rFonts w:cstheme="minorHAnsi"/>
          <w:lang w:val="pl-PL"/>
        </w:rPr>
        <w:t xml:space="preserve"> oraz czasowe przeznaczone </w:t>
      </w:r>
      <w:r w:rsidR="00310E67">
        <w:rPr>
          <w:rFonts w:cstheme="minorHAnsi"/>
          <w:lang w:val="pl-PL"/>
        </w:rPr>
        <w:t>na proces wyboru projektu są optymalne?</w:t>
      </w:r>
      <w:r w:rsidR="004509C0">
        <w:rPr>
          <w:rFonts w:cstheme="minorHAnsi"/>
          <w:lang w:val="pl-PL"/>
        </w:rPr>
        <w:t xml:space="preserve"> </w:t>
      </w:r>
      <w:r w:rsidR="00395069">
        <w:rPr>
          <w:rFonts w:cstheme="minorHAnsi"/>
          <w:lang w:val="pl-PL"/>
        </w:rPr>
        <w:t>Czy występują w tym zakresie różnice pomiędzy instytucjami IP i działaniami</w:t>
      </w:r>
      <w:r w:rsidR="00D16FDC">
        <w:rPr>
          <w:rFonts w:cstheme="minorHAnsi"/>
          <w:lang w:val="pl-PL"/>
        </w:rPr>
        <w:t xml:space="preserve"> (tj. w zakresie gospodarowania zasobami, produktywności, itp.)</w:t>
      </w:r>
      <w:r w:rsidR="00395069">
        <w:rPr>
          <w:rFonts w:cstheme="minorHAnsi"/>
          <w:lang w:val="pl-PL"/>
        </w:rPr>
        <w:t xml:space="preserve">? </w:t>
      </w:r>
      <w:r w:rsidR="00543EB7" w:rsidRPr="006609F4">
        <w:rPr>
          <w:rFonts w:cstheme="minorHAnsi"/>
          <w:lang w:val="pl-PL"/>
        </w:rPr>
        <w:t xml:space="preserve"> </w:t>
      </w:r>
    </w:p>
    <w:p w14:paraId="4484D0FC" w14:textId="12934089" w:rsidR="00A91D70" w:rsidRDefault="00A91D70" w:rsidP="00FE4F67">
      <w:pPr>
        <w:pStyle w:val="Akapitzlist"/>
        <w:numPr>
          <w:ilvl w:val="0"/>
          <w:numId w:val="7"/>
        </w:numPr>
        <w:spacing w:before="120" w:after="120" w:line="360" w:lineRule="auto"/>
        <w:jc w:val="both"/>
        <w:rPr>
          <w:rFonts w:cstheme="minorHAnsi"/>
          <w:lang w:val="pl-PL"/>
        </w:rPr>
      </w:pPr>
      <w:r>
        <w:rPr>
          <w:rFonts w:cstheme="minorHAnsi"/>
          <w:lang w:val="pl-PL"/>
        </w:rPr>
        <w:t xml:space="preserve">Jakie zasoby osobowe i czasowe muszą być wygospodarowane przez wnioskodawcę do przygotowania wniosku o wsparcie? Czy występują w tym zakresie różnice </w:t>
      </w:r>
      <w:r w:rsidR="00D462CE">
        <w:rPr>
          <w:rFonts w:cstheme="minorHAnsi"/>
          <w:lang w:val="pl-PL"/>
        </w:rPr>
        <w:t>pomiędzy wnioskodawcami (</w:t>
      </w:r>
      <w:r w:rsidR="005A6839">
        <w:rPr>
          <w:rFonts w:cstheme="minorHAnsi"/>
          <w:lang w:val="pl-PL"/>
        </w:rPr>
        <w:t xml:space="preserve">z różnych działań, </w:t>
      </w:r>
      <w:r w:rsidR="00D462CE">
        <w:rPr>
          <w:rFonts w:cstheme="minorHAnsi"/>
          <w:lang w:val="pl-PL"/>
        </w:rPr>
        <w:t>doświadczonymi i niedoświadczonymi</w:t>
      </w:r>
      <w:r w:rsidR="00D16FDC">
        <w:rPr>
          <w:rFonts w:cstheme="minorHAnsi"/>
          <w:lang w:val="pl-PL"/>
        </w:rPr>
        <w:t>, w zależności od wielkości dofinansowania, o które ubiega się wnioskodawca, itp.</w:t>
      </w:r>
      <w:r w:rsidR="006D011C">
        <w:rPr>
          <w:rStyle w:val="Odwoanieprzypisudolnego"/>
          <w:rFonts w:cstheme="minorHAnsi"/>
          <w:lang w:val="pl-PL"/>
        </w:rPr>
        <w:footnoteReference w:id="6"/>
      </w:r>
      <w:r w:rsidR="00D462CE">
        <w:rPr>
          <w:rFonts w:cstheme="minorHAnsi"/>
          <w:lang w:val="pl-PL"/>
        </w:rPr>
        <w:t>)?</w:t>
      </w:r>
      <w:r w:rsidR="00D04D35">
        <w:rPr>
          <w:rFonts w:cstheme="minorHAnsi"/>
          <w:lang w:val="pl-PL"/>
        </w:rPr>
        <w:t xml:space="preserve"> Czy koszty ponoszone w związku z przygotowaniem wniosku </w:t>
      </w:r>
      <w:r w:rsidR="00955E70">
        <w:rPr>
          <w:rFonts w:cstheme="minorHAnsi"/>
          <w:lang w:val="pl-PL"/>
        </w:rPr>
        <w:t xml:space="preserve">zniechęcają wnioskodawców do ponownego ubiegania się o dofinansowanie (np. inny konkurs lub składanie </w:t>
      </w:r>
      <w:r w:rsidR="00C76A9D">
        <w:rPr>
          <w:rFonts w:cstheme="minorHAnsi"/>
          <w:lang w:val="pl-PL"/>
        </w:rPr>
        <w:t>wniosku do tego samego konkursu)?</w:t>
      </w:r>
    </w:p>
    <w:p w14:paraId="45C8B8EC" w14:textId="1EBCFC5C" w:rsidR="00543EB7" w:rsidRPr="006609F4" w:rsidRDefault="00543EB7" w:rsidP="00FE4F67">
      <w:pPr>
        <w:pStyle w:val="Akapitzlist"/>
        <w:numPr>
          <w:ilvl w:val="0"/>
          <w:numId w:val="7"/>
        </w:numPr>
        <w:spacing w:before="120" w:after="120" w:line="360" w:lineRule="auto"/>
        <w:jc w:val="both"/>
        <w:rPr>
          <w:rFonts w:cstheme="minorHAnsi"/>
          <w:lang w:val="pl-PL"/>
        </w:rPr>
      </w:pPr>
      <w:r w:rsidRPr="006609F4">
        <w:rPr>
          <w:rFonts w:cstheme="minorHAnsi"/>
          <w:lang w:val="pl-PL"/>
        </w:rPr>
        <w:lastRenderedPageBreak/>
        <w:t xml:space="preserve">Czy system </w:t>
      </w:r>
      <w:r w:rsidR="005A6839">
        <w:rPr>
          <w:rFonts w:cstheme="minorHAnsi"/>
          <w:lang w:val="pl-PL"/>
        </w:rPr>
        <w:t xml:space="preserve">wyboru projektów </w:t>
      </w:r>
      <w:r w:rsidRPr="006609F4">
        <w:rPr>
          <w:rFonts w:cstheme="minorHAnsi"/>
          <w:lang w:val="pl-PL"/>
        </w:rPr>
        <w:t>tworzy bariery (zatory administracyjne, nadmierne koszty, itp.)</w:t>
      </w:r>
      <w:r w:rsidR="00655D8D">
        <w:rPr>
          <w:rFonts w:cstheme="minorHAnsi"/>
          <w:lang w:val="pl-PL"/>
        </w:rPr>
        <w:t>, a jeżeli tak to jakie i jak bardzo one są uciążliwe dla pracowników instytucji oraz dla wnioskodawców</w:t>
      </w:r>
      <w:r w:rsidR="00A27575">
        <w:rPr>
          <w:rStyle w:val="Odwoanieprzypisudolnego"/>
          <w:rFonts w:cstheme="minorHAnsi"/>
          <w:lang w:val="pl-PL"/>
        </w:rPr>
        <w:footnoteReference w:id="7"/>
      </w:r>
      <w:r w:rsidR="00655D8D">
        <w:rPr>
          <w:rFonts w:cstheme="minorHAnsi"/>
          <w:lang w:val="pl-PL"/>
        </w:rPr>
        <w:t>?</w:t>
      </w:r>
      <w:r w:rsidR="00441413">
        <w:rPr>
          <w:rFonts w:cstheme="minorHAnsi"/>
          <w:lang w:val="pl-PL"/>
        </w:rPr>
        <w:t xml:space="preserve"> </w:t>
      </w:r>
      <w:r w:rsidR="00F07F9E">
        <w:rPr>
          <w:rFonts w:cstheme="minorHAnsi"/>
          <w:lang w:val="pl-PL"/>
        </w:rPr>
        <w:t>Z czego wynikają te bariery (</w:t>
      </w:r>
      <w:r w:rsidR="00FC3D00">
        <w:rPr>
          <w:rFonts w:cstheme="minorHAnsi"/>
          <w:lang w:val="pl-PL"/>
        </w:rPr>
        <w:t xml:space="preserve">np. wymogi prawa vs. autonomiczne </w:t>
      </w:r>
      <w:r w:rsidR="005A6839">
        <w:rPr>
          <w:rFonts w:cstheme="minorHAnsi"/>
          <w:lang w:val="pl-PL"/>
        </w:rPr>
        <w:t xml:space="preserve">(autorskie) </w:t>
      </w:r>
      <w:r w:rsidR="00FC3D00">
        <w:rPr>
          <w:rFonts w:cstheme="minorHAnsi"/>
          <w:lang w:val="pl-PL"/>
        </w:rPr>
        <w:t>rozwiązania</w:t>
      </w:r>
      <w:r w:rsidR="000C7835">
        <w:rPr>
          <w:rFonts w:cstheme="minorHAnsi"/>
          <w:lang w:val="pl-PL"/>
        </w:rPr>
        <w:t xml:space="preserve"> poszczególnych instytucji)?</w:t>
      </w:r>
    </w:p>
    <w:p w14:paraId="49F33DA3" w14:textId="05433031" w:rsidR="2A1B48DD" w:rsidRPr="006B2CDD" w:rsidRDefault="2A1B48DD" w:rsidP="1A2EC943">
      <w:pPr>
        <w:pStyle w:val="Akapitzlist"/>
        <w:numPr>
          <w:ilvl w:val="0"/>
          <w:numId w:val="7"/>
        </w:numPr>
        <w:spacing w:before="120" w:after="120" w:line="360" w:lineRule="auto"/>
        <w:jc w:val="both"/>
        <w:rPr>
          <w:lang w:val="pl-PL"/>
        </w:rPr>
      </w:pPr>
      <w:r w:rsidRPr="006F0608">
        <w:rPr>
          <w:lang w:val="pl-PL"/>
        </w:rPr>
        <w:t>Czy system oceny projektów jest efektywny w kontekście zaangażowanych zasobów (analiza koszty - korzyści)</w:t>
      </w:r>
      <w:r w:rsidRPr="006B2CDD">
        <w:rPr>
          <w:lang w:val="pl-PL"/>
        </w:rPr>
        <w:t xml:space="preserve">, mając na uwadze liczbę zaangażowanych ekspertów, jakość oceny, </w:t>
      </w:r>
      <w:r w:rsidR="3CCAD9E7" w:rsidRPr="006B2CDD">
        <w:rPr>
          <w:lang w:val="pl-PL"/>
        </w:rPr>
        <w:t>jej czas i efekty - zdolność do wyłonienia najlepszych projektów?</w:t>
      </w:r>
    </w:p>
    <w:p w14:paraId="406B0635" w14:textId="114B06A6" w:rsidR="00543EB7" w:rsidRPr="006609F4" w:rsidRDefault="00543EB7" w:rsidP="00324616">
      <w:pPr>
        <w:pStyle w:val="Akapitzlist"/>
        <w:numPr>
          <w:ilvl w:val="1"/>
          <w:numId w:val="5"/>
        </w:numPr>
        <w:spacing w:before="120" w:after="120" w:line="360" w:lineRule="auto"/>
        <w:jc w:val="both"/>
        <w:rPr>
          <w:lang w:val="pl-PL"/>
        </w:rPr>
      </w:pPr>
      <w:r w:rsidRPr="5CE32754">
        <w:rPr>
          <w:lang w:val="pl-PL"/>
        </w:rPr>
        <w:t>Jaka jest charakterystyka wnioskodawców (typologia/klasyfikacja)</w:t>
      </w:r>
      <w:r w:rsidR="00022FB6">
        <w:rPr>
          <w:rStyle w:val="Odwoanieprzypisudolnego"/>
          <w:lang w:val="pl-PL"/>
        </w:rPr>
        <w:footnoteReference w:id="8"/>
      </w:r>
      <w:r w:rsidRPr="5CE32754">
        <w:rPr>
          <w:lang w:val="pl-PL"/>
        </w:rPr>
        <w:t>?</w:t>
      </w:r>
    </w:p>
    <w:p w14:paraId="64D9FC3D" w14:textId="028ED22F" w:rsidR="00543EB7" w:rsidRDefault="00543EB7" w:rsidP="00543EB7">
      <w:pPr>
        <w:pStyle w:val="Akapitzlist"/>
        <w:numPr>
          <w:ilvl w:val="4"/>
          <w:numId w:val="8"/>
        </w:numPr>
        <w:spacing w:before="120" w:after="120" w:line="360" w:lineRule="auto"/>
        <w:ind w:left="1985"/>
        <w:contextualSpacing w:val="0"/>
        <w:jc w:val="both"/>
        <w:rPr>
          <w:rFonts w:cstheme="minorHAnsi"/>
          <w:lang w:val="pl-PL"/>
        </w:rPr>
      </w:pPr>
      <w:r w:rsidRPr="006609F4">
        <w:rPr>
          <w:rFonts w:cstheme="minorHAnsi"/>
          <w:lang w:val="pl-PL"/>
        </w:rPr>
        <w:t>Czy występują różnice (typologia) pomiędzy wnioskodawcami a beneficjentami w ramach poszczególnych grup docelowych (przedsiębiorcy, różnego typu organizacje/instytucje)</w:t>
      </w:r>
      <w:r w:rsidR="005A6839">
        <w:rPr>
          <w:rFonts w:cstheme="minorHAnsi"/>
          <w:lang w:val="pl-PL"/>
        </w:rPr>
        <w:t xml:space="preserve"> / działań</w:t>
      </w:r>
      <w:r w:rsidRPr="006609F4">
        <w:rPr>
          <w:rFonts w:cstheme="minorHAnsi"/>
          <w:lang w:val="pl-PL"/>
        </w:rPr>
        <w:t xml:space="preserve">? </w:t>
      </w:r>
      <w:r w:rsidR="00432BDC">
        <w:rPr>
          <w:rFonts w:cstheme="minorHAnsi"/>
          <w:lang w:val="pl-PL"/>
        </w:rPr>
        <w:t>Z czego wynikają ewentualne różnice, jakie są ich przyczyny?</w:t>
      </w:r>
      <w:r w:rsidR="005A6839">
        <w:rPr>
          <w:rFonts w:cstheme="minorHAnsi"/>
          <w:lang w:val="pl-PL"/>
        </w:rPr>
        <w:t xml:space="preserve"> </w:t>
      </w:r>
    </w:p>
    <w:p w14:paraId="3BE53539" w14:textId="5CFEC113" w:rsidR="00B56ECF" w:rsidRDefault="00B56ECF" w:rsidP="00543EB7">
      <w:pPr>
        <w:pStyle w:val="Akapitzlist"/>
        <w:numPr>
          <w:ilvl w:val="4"/>
          <w:numId w:val="8"/>
        </w:numPr>
        <w:spacing w:before="120" w:after="120" w:line="360" w:lineRule="auto"/>
        <w:ind w:left="1985"/>
        <w:contextualSpacing w:val="0"/>
        <w:jc w:val="both"/>
        <w:rPr>
          <w:rFonts w:cstheme="minorHAnsi"/>
          <w:lang w:val="pl-PL"/>
        </w:rPr>
      </w:pPr>
      <w:r w:rsidRPr="00B56ECF">
        <w:rPr>
          <w:rFonts w:cstheme="minorHAnsi"/>
          <w:lang w:val="pl-PL"/>
        </w:rPr>
        <w:t xml:space="preserve">Jakie podmioty </w:t>
      </w:r>
      <w:r>
        <w:rPr>
          <w:rFonts w:cstheme="minorHAnsi"/>
          <w:lang w:val="pl-PL"/>
        </w:rPr>
        <w:t xml:space="preserve">(typologia) </w:t>
      </w:r>
      <w:r w:rsidRPr="00B56ECF">
        <w:rPr>
          <w:rFonts w:cstheme="minorHAnsi"/>
          <w:lang w:val="pl-PL"/>
        </w:rPr>
        <w:t>składały protesty i na które kryteria (element</w:t>
      </w:r>
      <w:r>
        <w:rPr>
          <w:rFonts w:cstheme="minorHAnsi"/>
          <w:lang w:val="pl-PL"/>
        </w:rPr>
        <w:t>y</w:t>
      </w:r>
      <w:r w:rsidRPr="00B56ECF">
        <w:rPr>
          <w:rFonts w:cstheme="minorHAnsi"/>
          <w:lang w:val="pl-PL"/>
        </w:rPr>
        <w:t xml:space="preserve"> oceny)</w:t>
      </w:r>
      <w:r>
        <w:rPr>
          <w:rFonts w:cstheme="minorHAnsi"/>
          <w:lang w:val="pl-PL"/>
        </w:rPr>
        <w:t>? Z czego wynikają ewentualne różnice w obrębie grupy wnioskodawców nierekomendowanych do wsparcia, jakie są ich przyczyny?</w:t>
      </w:r>
    </w:p>
    <w:p w14:paraId="152C2A4C" w14:textId="225ADD90" w:rsidR="00543EB7" w:rsidRPr="006609F4" w:rsidRDefault="00543EB7" w:rsidP="00543EB7">
      <w:pPr>
        <w:pStyle w:val="Akapitzlist"/>
        <w:numPr>
          <w:ilvl w:val="1"/>
          <w:numId w:val="5"/>
        </w:numPr>
        <w:spacing w:before="120" w:after="120" w:line="360" w:lineRule="auto"/>
        <w:contextualSpacing w:val="0"/>
        <w:jc w:val="both"/>
        <w:rPr>
          <w:rFonts w:cstheme="minorHAnsi"/>
          <w:lang w:val="pl-PL"/>
        </w:rPr>
      </w:pPr>
      <w:r w:rsidRPr="006609F4">
        <w:rPr>
          <w:rFonts w:cstheme="minorHAnsi"/>
          <w:lang w:val="pl-PL"/>
        </w:rPr>
        <w:t xml:space="preserve">Jak przedstawiają się projekty wnioskodawców / beneficjentów w odniesieniu do KIS? </w:t>
      </w:r>
    </w:p>
    <w:p w14:paraId="5A5F6213" w14:textId="3975F5F7" w:rsidR="00543EB7" w:rsidRPr="003E29A3" w:rsidRDefault="00543EB7" w:rsidP="00543EB7">
      <w:pPr>
        <w:pStyle w:val="Akapitzlist"/>
        <w:numPr>
          <w:ilvl w:val="0"/>
          <w:numId w:val="9"/>
        </w:numPr>
        <w:spacing w:before="120" w:after="120" w:line="360" w:lineRule="auto"/>
        <w:contextualSpacing w:val="0"/>
        <w:jc w:val="both"/>
        <w:rPr>
          <w:lang w:val="pl-PL"/>
          <w14:ligatures w14:val="none"/>
        </w:rPr>
      </w:pPr>
      <w:r w:rsidRPr="006609F4">
        <w:rPr>
          <w:rFonts w:cstheme="minorHAnsi"/>
          <w:lang w:val="pl-PL"/>
        </w:rPr>
        <w:t>W których KIS</w:t>
      </w:r>
      <w:r w:rsidR="003D4331">
        <w:rPr>
          <w:rFonts w:cstheme="minorHAnsi"/>
          <w:lang w:val="pl-PL"/>
        </w:rPr>
        <w:t xml:space="preserve"> i dlaczego</w:t>
      </w:r>
      <w:r w:rsidRPr="006609F4">
        <w:rPr>
          <w:rFonts w:cstheme="minorHAnsi"/>
          <w:lang w:val="pl-PL"/>
        </w:rPr>
        <w:t xml:space="preserve"> następuj</w:t>
      </w:r>
      <w:r w:rsidR="003D4331">
        <w:rPr>
          <w:rFonts w:cstheme="minorHAnsi"/>
          <w:lang w:val="pl-PL"/>
        </w:rPr>
        <w:t>e</w:t>
      </w:r>
      <w:r w:rsidRPr="006609F4">
        <w:rPr>
          <w:rFonts w:cstheme="minorHAnsi"/>
          <w:lang w:val="pl-PL"/>
        </w:rPr>
        <w:t xml:space="preserve"> największa koncentracja i selekcja projektów </w:t>
      </w:r>
      <w:r w:rsidR="00D16FDC">
        <w:rPr>
          <w:rFonts w:cstheme="minorHAnsi"/>
          <w:lang w:val="pl-PL"/>
        </w:rPr>
        <w:t xml:space="preserve">(ogółem i wg działań) </w:t>
      </w:r>
      <w:r w:rsidRPr="006609F4">
        <w:rPr>
          <w:rFonts w:cstheme="minorHAnsi"/>
          <w:lang w:val="pl-PL"/>
        </w:rPr>
        <w:t xml:space="preserve">i jakie są jej przyczyny? </w:t>
      </w:r>
      <w:r w:rsidR="00D16FDC">
        <w:rPr>
          <w:rFonts w:cstheme="minorHAnsi"/>
          <w:lang w:val="pl-PL"/>
        </w:rPr>
        <w:t>Analogiczne pytanie o PKD, w odniesieniu do poszczególnych projektów i modułów (jeśli dotyczy).</w:t>
      </w:r>
    </w:p>
    <w:p w14:paraId="1FF0F326" w14:textId="41E94727" w:rsidR="00543EB7" w:rsidRPr="00EE7362" w:rsidRDefault="3A651599" w:rsidP="071626ED">
      <w:pPr>
        <w:pStyle w:val="Akapitzlist"/>
        <w:keepNext/>
        <w:numPr>
          <w:ilvl w:val="0"/>
          <w:numId w:val="83"/>
        </w:numPr>
        <w:spacing w:before="120" w:after="120" w:line="360" w:lineRule="auto"/>
        <w:ind w:left="714" w:hanging="357"/>
        <w:rPr>
          <w:rFonts w:ascii="Calibri" w:hAnsi="Calibri"/>
          <w:color w:val="000000"/>
          <w:u w:val="single"/>
          <w:lang w:val="pl-PL"/>
        </w:rPr>
      </w:pPr>
      <w:r w:rsidRPr="00324616">
        <w:rPr>
          <w:rFonts w:ascii="Calibri" w:hAnsi="Calibri"/>
          <w:color w:val="000000" w:themeColor="text1"/>
          <w:u w:val="single"/>
          <w:lang w:val="pl-PL"/>
        </w:rPr>
        <w:t>Obszar badawczy UŻYTECZNOŚĆ</w:t>
      </w:r>
    </w:p>
    <w:p w14:paraId="709954FB" w14:textId="5C7109EE" w:rsidR="00543EB7" w:rsidRPr="006609F4" w:rsidRDefault="00543EB7" w:rsidP="00543EB7">
      <w:pPr>
        <w:pStyle w:val="Akapitzlist"/>
        <w:numPr>
          <w:ilvl w:val="0"/>
          <w:numId w:val="11"/>
        </w:numPr>
        <w:spacing w:before="120" w:after="120" w:line="360" w:lineRule="auto"/>
        <w:contextualSpacing w:val="0"/>
        <w:jc w:val="both"/>
        <w:rPr>
          <w:rFonts w:cstheme="minorHAnsi"/>
          <w:lang w:val="pl-PL"/>
        </w:rPr>
      </w:pPr>
      <w:bookmarkStart w:id="10" w:name="_Hlk139464054"/>
      <w:r w:rsidRPr="006609F4">
        <w:rPr>
          <w:rFonts w:cstheme="minorHAnsi"/>
          <w:lang w:val="pl-PL"/>
        </w:rPr>
        <w:t xml:space="preserve">Czy założenia wsparcia </w:t>
      </w:r>
      <w:r w:rsidR="00AA6209">
        <w:rPr>
          <w:rFonts w:cstheme="minorHAnsi"/>
          <w:lang w:val="pl-PL"/>
        </w:rPr>
        <w:t>(w tym</w:t>
      </w:r>
      <w:r w:rsidR="00FC46C7">
        <w:rPr>
          <w:rFonts w:cstheme="minorHAnsi"/>
          <w:lang w:val="pl-PL"/>
        </w:rPr>
        <w:t xml:space="preserve"> </w:t>
      </w:r>
      <w:r w:rsidRPr="006609F4">
        <w:rPr>
          <w:rFonts w:cstheme="minorHAnsi"/>
          <w:lang w:val="pl-PL"/>
        </w:rPr>
        <w:t>modułowego</w:t>
      </w:r>
      <w:r w:rsidR="00FC46C7">
        <w:rPr>
          <w:rFonts w:cstheme="minorHAnsi"/>
          <w:lang w:val="pl-PL"/>
        </w:rPr>
        <w:t>)</w:t>
      </w:r>
      <w:r w:rsidRPr="006609F4">
        <w:rPr>
          <w:rFonts w:cstheme="minorHAnsi"/>
          <w:lang w:val="pl-PL"/>
        </w:rPr>
        <w:t xml:space="preserve"> są zrozumiałe dla </w:t>
      </w:r>
      <w:r w:rsidR="005A6839">
        <w:rPr>
          <w:rFonts w:cstheme="minorHAnsi"/>
          <w:lang w:val="pl-PL"/>
        </w:rPr>
        <w:t>pracowników IP/ekspertów zewnętrznych oraz wnioskodawców</w:t>
      </w:r>
      <w:r w:rsidR="00692724">
        <w:rPr>
          <w:rFonts w:cstheme="minorHAnsi"/>
          <w:lang w:val="pl-PL"/>
        </w:rPr>
        <w:t>?</w:t>
      </w:r>
      <w:r w:rsidRPr="006609F4">
        <w:rPr>
          <w:rFonts w:cstheme="minorHAnsi"/>
          <w:lang w:val="pl-PL"/>
        </w:rPr>
        <w:t xml:space="preserve"> </w:t>
      </w:r>
    </w:p>
    <w:bookmarkEnd w:id="10"/>
    <w:p w14:paraId="455E1300" w14:textId="0964DBFC" w:rsidR="00543EB7" w:rsidRPr="006609F4" w:rsidRDefault="00543EB7" w:rsidP="00543EB7">
      <w:pPr>
        <w:pStyle w:val="Akapitzlist"/>
        <w:numPr>
          <w:ilvl w:val="0"/>
          <w:numId w:val="11"/>
        </w:numPr>
        <w:spacing w:before="120" w:after="120" w:line="360" w:lineRule="auto"/>
        <w:contextualSpacing w:val="0"/>
        <w:jc w:val="both"/>
        <w:rPr>
          <w:rFonts w:cstheme="minorHAnsi"/>
          <w:lang w:val="pl-PL"/>
        </w:rPr>
      </w:pPr>
      <w:r w:rsidRPr="006609F4">
        <w:rPr>
          <w:rFonts w:cstheme="minorHAnsi"/>
          <w:lang w:val="pl-PL"/>
        </w:rPr>
        <w:t xml:space="preserve">Czy założenia wsparcia </w:t>
      </w:r>
      <w:r w:rsidR="00FC46C7">
        <w:rPr>
          <w:rFonts w:cstheme="minorHAnsi"/>
          <w:lang w:val="pl-PL"/>
        </w:rPr>
        <w:t xml:space="preserve">(w tym </w:t>
      </w:r>
      <w:r w:rsidRPr="006609F4">
        <w:rPr>
          <w:rFonts w:cstheme="minorHAnsi"/>
          <w:lang w:val="pl-PL"/>
        </w:rPr>
        <w:t>modułowego</w:t>
      </w:r>
      <w:r w:rsidR="00FC46C7">
        <w:rPr>
          <w:rFonts w:cstheme="minorHAnsi"/>
          <w:lang w:val="pl-PL"/>
        </w:rPr>
        <w:t>)</w:t>
      </w:r>
      <w:r w:rsidRPr="006609F4">
        <w:rPr>
          <w:rFonts w:cstheme="minorHAnsi"/>
          <w:lang w:val="pl-PL"/>
        </w:rPr>
        <w:t xml:space="preserve"> sprzyjają realizacji kompleksowych projektów rozwojowych (rozwój w cyklu życia produktu, rozwój potencjału przedsiębiorstwa, w tym do prowadzenia działalności B+R+I, </w:t>
      </w:r>
      <w:r w:rsidR="005A6839">
        <w:rPr>
          <w:rFonts w:cstheme="minorHAnsi"/>
          <w:lang w:val="pl-PL"/>
        </w:rPr>
        <w:t>i</w:t>
      </w:r>
      <w:r w:rsidRPr="006609F4">
        <w:rPr>
          <w:rFonts w:cstheme="minorHAnsi"/>
          <w:lang w:val="pl-PL"/>
        </w:rPr>
        <w:t xml:space="preserve">nternacjonalizacji, </w:t>
      </w:r>
      <w:r w:rsidR="005A6839">
        <w:rPr>
          <w:rFonts w:cstheme="minorHAnsi"/>
          <w:lang w:val="pl-PL"/>
        </w:rPr>
        <w:t>transformacji cyfrowej i/lub zielonej, itp</w:t>
      </w:r>
      <w:r w:rsidRPr="006609F4">
        <w:rPr>
          <w:rFonts w:cstheme="minorHAnsi"/>
          <w:lang w:val="pl-PL"/>
        </w:rPr>
        <w:t>.)?</w:t>
      </w:r>
    </w:p>
    <w:p w14:paraId="450BBD8B" w14:textId="6320518D" w:rsidR="00543EB7" w:rsidRPr="006609F4" w:rsidRDefault="00543EB7" w:rsidP="00324616">
      <w:pPr>
        <w:pStyle w:val="Akapitzlist"/>
        <w:numPr>
          <w:ilvl w:val="0"/>
          <w:numId w:val="11"/>
        </w:numPr>
        <w:spacing w:before="120" w:after="120" w:line="360" w:lineRule="auto"/>
        <w:rPr>
          <w:rFonts w:cstheme="minorHAnsi"/>
          <w:lang w:val="pl-PL"/>
        </w:rPr>
      </w:pPr>
      <w:r w:rsidRPr="006609F4">
        <w:rPr>
          <w:rFonts w:cstheme="minorHAnsi"/>
          <w:lang w:val="pl-PL"/>
        </w:rPr>
        <w:lastRenderedPageBreak/>
        <w:t>Jak wygląda rozkład wsparcia w podziale na moduły – czy struktura ta znamionuje prawidłowy rozkład interwencji (zgodny z założoną teorią)</w:t>
      </w:r>
      <w:r w:rsidR="007D6D26">
        <w:rPr>
          <w:rFonts w:cstheme="minorHAnsi"/>
          <w:lang w:val="pl-PL"/>
        </w:rPr>
        <w:t>, czy struktura wspartych projektów zmieniła się względem struktury modułów w puli wniosków o dofinansowanie (w jakim kierunku nastąpiły zmiany, jakie są ich przyczyny)</w:t>
      </w:r>
      <w:r w:rsidRPr="006609F4">
        <w:rPr>
          <w:rFonts w:cstheme="minorHAnsi"/>
          <w:lang w:val="pl-PL"/>
        </w:rPr>
        <w:t>?</w:t>
      </w:r>
    </w:p>
    <w:p w14:paraId="52272EF4" w14:textId="7D413342" w:rsidR="00543EB7" w:rsidRDefault="00543EB7" w:rsidP="0050673F">
      <w:pPr>
        <w:pStyle w:val="Akapitzlist"/>
        <w:numPr>
          <w:ilvl w:val="0"/>
          <w:numId w:val="11"/>
        </w:numPr>
        <w:spacing w:before="120" w:after="120" w:line="360" w:lineRule="auto"/>
        <w:contextualSpacing w:val="0"/>
        <w:jc w:val="both"/>
        <w:rPr>
          <w:rFonts w:cstheme="minorHAnsi"/>
          <w:lang w:val="pl-PL"/>
        </w:rPr>
      </w:pPr>
      <w:r w:rsidRPr="006609F4">
        <w:rPr>
          <w:rFonts w:cstheme="minorHAnsi"/>
          <w:lang w:val="pl-PL"/>
        </w:rPr>
        <w:t xml:space="preserve">Czy system wsparcia </w:t>
      </w:r>
      <w:r w:rsidR="006452CD">
        <w:rPr>
          <w:rFonts w:cstheme="minorHAnsi"/>
          <w:lang w:val="pl-PL"/>
        </w:rPr>
        <w:t xml:space="preserve">(w tym </w:t>
      </w:r>
      <w:r w:rsidRPr="006609F4">
        <w:rPr>
          <w:rFonts w:cstheme="minorHAnsi"/>
          <w:lang w:val="pl-PL"/>
        </w:rPr>
        <w:t>modułowego</w:t>
      </w:r>
      <w:r w:rsidR="00A4672A">
        <w:rPr>
          <w:rFonts w:cstheme="minorHAnsi"/>
          <w:lang w:val="pl-PL"/>
        </w:rPr>
        <w:t>)</w:t>
      </w:r>
      <w:r w:rsidRPr="006609F4">
        <w:rPr>
          <w:rFonts w:cstheme="minorHAnsi"/>
          <w:lang w:val="pl-PL"/>
        </w:rPr>
        <w:t xml:space="preserve"> pozwala na wybór kompleksowych projektów rozwojowych (w tym B+R+I)?</w:t>
      </w:r>
    </w:p>
    <w:p w14:paraId="25949482" w14:textId="12C963CD" w:rsidR="000D4953" w:rsidRDefault="000A02E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cstheme="minorHAnsi"/>
          <w:lang w:val="pl-PL"/>
        </w:rPr>
      </w:pPr>
      <w:r>
        <w:rPr>
          <w:rFonts w:cstheme="minorHAnsi"/>
          <w:lang w:val="pl-PL"/>
        </w:rPr>
        <w:t>Jakie są mocne i słabe strony systemu modułowego</w:t>
      </w:r>
      <w:r w:rsidR="00A4672A">
        <w:rPr>
          <w:rFonts w:cstheme="minorHAnsi"/>
          <w:lang w:val="pl-PL"/>
        </w:rPr>
        <w:t xml:space="preserve"> w porównaniu z systemem tradycyjnym</w:t>
      </w:r>
      <w:r>
        <w:rPr>
          <w:rFonts w:cstheme="minorHAnsi"/>
          <w:lang w:val="pl-PL"/>
        </w:rPr>
        <w:t xml:space="preserve">? </w:t>
      </w:r>
      <w:r w:rsidR="000D4953">
        <w:rPr>
          <w:rFonts w:cstheme="minorHAnsi"/>
          <w:lang w:val="pl-PL"/>
        </w:rPr>
        <w:t>Czy wsparcie modułowe powinno zostać utrzymane w systemie</w:t>
      </w:r>
      <w:r>
        <w:rPr>
          <w:rFonts w:cstheme="minorHAnsi"/>
          <w:lang w:val="pl-PL"/>
        </w:rPr>
        <w:t xml:space="preserve"> lub czy powinno zostać zmodyfikowane, a jeżeli tak to w jaki sposób?</w:t>
      </w:r>
      <w:r w:rsidR="009D6803">
        <w:rPr>
          <w:rFonts w:cstheme="minorHAnsi"/>
          <w:lang w:val="pl-PL"/>
        </w:rPr>
        <w:t xml:space="preserve"> Dlaczego wnioskodawcy decydują się (nie decydują się) na przygotowywanie do realizacji wniosków kompleksowych (w tym wielomodułowych)? </w:t>
      </w:r>
    </w:p>
    <w:p w14:paraId="16EA3074" w14:textId="65A5DF56" w:rsidR="1DD8ACF2" w:rsidRPr="00324616" w:rsidRDefault="00B56ECF" w:rsidP="00B56ECF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strike/>
          <w:lang w:val="pl-PL"/>
        </w:rPr>
      </w:pPr>
      <w:r w:rsidRPr="00B56ECF">
        <w:rPr>
          <w:rFonts w:cstheme="minorHAnsi"/>
          <w:lang w:val="pl-PL"/>
        </w:rPr>
        <w:t>Jakie znaczenie dla wnioskodawców i dla funkcjonowania systemu wyboru projektów mają zasady pomocy publicznej w projektach modułowych</w:t>
      </w:r>
      <w:r>
        <w:rPr>
          <w:rFonts w:cstheme="minorHAnsi"/>
          <w:lang w:val="pl-PL"/>
        </w:rPr>
        <w:t xml:space="preserve"> i w pozostałych (</w:t>
      </w:r>
      <w:r w:rsidRPr="00B56ECF">
        <w:rPr>
          <w:rFonts w:cstheme="minorHAnsi"/>
          <w:lang w:val="pl-PL"/>
        </w:rPr>
        <w:t xml:space="preserve">w tym </w:t>
      </w:r>
      <w:r>
        <w:rPr>
          <w:rFonts w:cstheme="minorHAnsi"/>
          <w:lang w:val="pl-PL"/>
        </w:rPr>
        <w:t xml:space="preserve">m.in. </w:t>
      </w:r>
      <w:r w:rsidRPr="00B56ECF">
        <w:rPr>
          <w:rFonts w:cstheme="minorHAnsi"/>
          <w:lang w:val="pl-PL"/>
        </w:rPr>
        <w:t>wiele przeznaczeń pomocy, brak możliwości przesuwania środków między przeznaczeniami, złożona struktura budżetu</w:t>
      </w:r>
      <w:r>
        <w:rPr>
          <w:rFonts w:cstheme="minorHAnsi"/>
          <w:lang w:val="pl-PL"/>
        </w:rPr>
        <w:t xml:space="preserve"> projektu</w:t>
      </w:r>
      <w:r w:rsidRPr="00B56ECF">
        <w:rPr>
          <w:rFonts w:cstheme="minorHAnsi"/>
          <w:lang w:val="pl-PL"/>
        </w:rPr>
        <w:t>, złożon</w:t>
      </w:r>
      <w:r>
        <w:rPr>
          <w:rFonts w:cstheme="minorHAnsi"/>
          <w:lang w:val="pl-PL"/>
        </w:rPr>
        <w:t>a</w:t>
      </w:r>
      <w:r w:rsidRPr="00B56ECF">
        <w:rPr>
          <w:rFonts w:cstheme="minorHAnsi"/>
          <w:lang w:val="pl-PL"/>
        </w:rPr>
        <w:t xml:space="preserve"> ocena ekonomiczno-finansowa projektu</w:t>
      </w:r>
      <w:r>
        <w:rPr>
          <w:rFonts w:cstheme="minorHAnsi"/>
          <w:lang w:val="pl-PL"/>
        </w:rPr>
        <w:t>)</w:t>
      </w:r>
      <w:r w:rsidRPr="00B56ECF">
        <w:rPr>
          <w:rFonts w:cstheme="minorHAnsi"/>
          <w:lang w:val="pl-PL"/>
        </w:rPr>
        <w:t>? Jakie potencjalne skutki będą miały ww. zasady na etapie realizacji i rozliczania projektów (modułów)</w:t>
      </w:r>
      <w:r>
        <w:rPr>
          <w:rFonts w:cstheme="minorHAnsi"/>
          <w:lang w:val="pl-PL"/>
        </w:rPr>
        <w:t>?</w:t>
      </w:r>
    </w:p>
    <w:p w14:paraId="74E36E90" w14:textId="7178D979" w:rsidR="5A2B742C" w:rsidRPr="006B2CDD" w:rsidRDefault="5A2B742C" w:rsidP="7774D2FA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lang w:val="pl-PL"/>
        </w:rPr>
      </w:pPr>
      <w:r w:rsidRPr="006B2CDD">
        <w:rPr>
          <w:lang w:val="pl-PL"/>
        </w:rPr>
        <w:t xml:space="preserve">W odniesieniu do wszystkich ww. </w:t>
      </w:r>
      <w:r w:rsidR="009E472B">
        <w:rPr>
          <w:lang w:val="pl-PL"/>
        </w:rPr>
        <w:t>z</w:t>
      </w:r>
      <w:r w:rsidRPr="006B2CDD">
        <w:rPr>
          <w:lang w:val="pl-PL"/>
        </w:rPr>
        <w:t xml:space="preserve">agadnień należy odrębnie </w:t>
      </w:r>
      <w:r w:rsidR="00660100">
        <w:rPr>
          <w:lang w:val="pl-PL"/>
        </w:rPr>
        <w:t>opisać</w:t>
      </w:r>
      <w:r w:rsidRPr="006B2CDD">
        <w:rPr>
          <w:lang w:val="pl-PL"/>
        </w:rPr>
        <w:t xml:space="preserve"> specyfikę szczególnej grupy wnioskodawców, jaką są konsorcja. </w:t>
      </w:r>
    </w:p>
    <w:p w14:paraId="44411ADC" w14:textId="77777777" w:rsidR="00543EB7" w:rsidRPr="006609F4" w:rsidRDefault="00543EB7" w:rsidP="00543EB7">
      <w:pPr>
        <w:pStyle w:val="Akapitzlist"/>
        <w:numPr>
          <w:ilvl w:val="0"/>
          <w:numId w:val="10"/>
        </w:numPr>
        <w:spacing w:before="120" w:after="120" w:line="360" w:lineRule="auto"/>
        <w:contextualSpacing w:val="0"/>
        <w:jc w:val="both"/>
        <w:rPr>
          <w:rFonts w:cstheme="minorHAnsi"/>
          <w:lang w:val="pl-PL"/>
        </w:rPr>
      </w:pPr>
      <w:r w:rsidRPr="006609F4">
        <w:rPr>
          <w:rFonts w:cstheme="minorHAnsi"/>
          <w:lang w:val="pl-PL"/>
        </w:rPr>
        <w:t>System informatyczny (funkcjonalność)</w:t>
      </w:r>
    </w:p>
    <w:p w14:paraId="10B04A0F" w14:textId="443BF3DD" w:rsidR="00543EB7" w:rsidRPr="006609F4" w:rsidRDefault="00543EB7" w:rsidP="00543EB7">
      <w:pPr>
        <w:pStyle w:val="Akapitzlist"/>
        <w:numPr>
          <w:ilvl w:val="4"/>
          <w:numId w:val="12"/>
        </w:numPr>
        <w:spacing w:before="120" w:after="120" w:line="360" w:lineRule="auto"/>
        <w:ind w:left="1560"/>
        <w:contextualSpacing w:val="0"/>
        <w:jc w:val="both"/>
        <w:rPr>
          <w:rFonts w:cstheme="minorHAnsi"/>
          <w:lang w:val="pl-PL"/>
        </w:rPr>
      </w:pPr>
      <w:r w:rsidRPr="006609F4">
        <w:rPr>
          <w:rFonts w:cstheme="minorHAnsi"/>
          <w:lang w:val="pl-PL"/>
        </w:rPr>
        <w:t>Czy system informatyczny</w:t>
      </w:r>
      <w:r w:rsidR="00D248AB">
        <w:rPr>
          <w:rFonts w:cstheme="minorHAnsi"/>
          <w:lang w:val="pl-PL"/>
        </w:rPr>
        <w:t xml:space="preserve"> (</w:t>
      </w:r>
      <w:r w:rsidR="00E27B6E">
        <w:rPr>
          <w:rFonts w:cstheme="minorHAnsi"/>
          <w:lang w:val="pl-PL"/>
        </w:rPr>
        <w:t>LSI,)</w:t>
      </w:r>
      <w:r w:rsidRPr="006609F4">
        <w:rPr>
          <w:rFonts w:cstheme="minorHAnsi"/>
          <w:lang w:val="pl-PL"/>
        </w:rPr>
        <w:t xml:space="preserve"> umożliwia sprawne zarządzanie zadaniami w procesie wyboru oraz zarzadzania dokumentami?</w:t>
      </w:r>
    </w:p>
    <w:p w14:paraId="5615D6A6" w14:textId="77777777" w:rsidR="00543EB7" w:rsidRPr="006609F4" w:rsidRDefault="00543EB7" w:rsidP="00543EB7">
      <w:pPr>
        <w:pStyle w:val="Akapitzlist"/>
        <w:numPr>
          <w:ilvl w:val="4"/>
          <w:numId w:val="12"/>
        </w:numPr>
        <w:spacing w:before="120" w:after="120" w:line="360" w:lineRule="auto"/>
        <w:ind w:left="1560"/>
        <w:contextualSpacing w:val="0"/>
        <w:jc w:val="both"/>
        <w:rPr>
          <w:rFonts w:cstheme="minorHAnsi"/>
          <w:lang w:val="pl-PL"/>
        </w:rPr>
      </w:pPr>
      <w:r w:rsidRPr="006609F4">
        <w:rPr>
          <w:rFonts w:cstheme="minorHAnsi"/>
          <w:lang w:val="pl-PL"/>
        </w:rPr>
        <w:t>Czy system informatyczny umożliwia analizy w procesie zarządzania operacyjnego wdrażaniem interwencji i strategicznego zarządzania programem?</w:t>
      </w:r>
    </w:p>
    <w:p w14:paraId="2FA2EE99" w14:textId="77777777" w:rsidR="00C6235B" w:rsidRDefault="00543EB7" w:rsidP="00A85808">
      <w:pPr>
        <w:pStyle w:val="Akapitzlist"/>
        <w:numPr>
          <w:ilvl w:val="4"/>
          <w:numId w:val="12"/>
        </w:numPr>
        <w:spacing w:before="120" w:after="120" w:line="360" w:lineRule="auto"/>
        <w:ind w:left="1560"/>
        <w:contextualSpacing w:val="0"/>
        <w:jc w:val="both"/>
        <w:rPr>
          <w:rFonts w:cstheme="minorHAnsi"/>
          <w:lang w:val="pl-PL"/>
        </w:rPr>
      </w:pPr>
      <w:r w:rsidRPr="006609F4">
        <w:rPr>
          <w:rFonts w:cstheme="minorHAnsi"/>
          <w:lang w:val="pl-PL"/>
        </w:rPr>
        <w:t>Czy jest przyjazny dla użytkownika – pracownika IP, eksperta oceniającego / wnioskodawcy i osób działających w jego imieniu (pełnomocnicy, doradcy)?</w:t>
      </w:r>
      <w:r w:rsidR="00C6235B">
        <w:rPr>
          <w:rFonts w:cstheme="minorHAnsi"/>
          <w:lang w:val="pl-PL"/>
        </w:rPr>
        <w:t xml:space="preserve"> </w:t>
      </w:r>
    </w:p>
    <w:p w14:paraId="765EDCA3" w14:textId="2701E237" w:rsidR="00A85808" w:rsidRPr="00A85808" w:rsidRDefault="00B56ECF" w:rsidP="00A85808">
      <w:pPr>
        <w:pStyle w:val="Akapitzlist"/>
        <w:numPr>
          <w:ilvl w:val="4"/>
          <w:numId w:val="12"/>
        </w:numPr>
        <w:spacing w:before="120" w:after="120" w:line="360" w:lineRule="auto"/>
        <w:ind w:left="1560"/>
        <w:contextualSpacing w:val="0"/>
        <w:jc w:val="both"/>
        <w:rPr>
          <w:rFonts w:cstheme="minorHAnsi"/>
          <w:lang w:val="pl-PL"/>
        </w:rPr>
      </w:pPr>
      <w:r>
        <w:rPr>
          <w:rFonts w:cstheme="minorHAnsi"/>
          <w:lang w:val="pl-PL"/>
        </w:rPr>
        <w:t>J</w:t>
      </w:r>
      <w:r w:rsidR="00C6235B">
        <w:rPr>
          <w:rFonts w:cstheme="minorHAnsi"/>
          <w:lang w:val="pl-PL"/>
        </w:rPr>
        <w:t xml:space="preserve">akie </w:t>
      </w:r>
      <w:r>
        <w:rPr>
          <w:rFonts w:cstheme="minorHAnsi"/>
          <w:lang w:val="pl-PL"/>
        </w:rPr>
        <w:t xml:space="preserve">ewentualne </w:t>
      </w:r>
      <w:r w:rsidR="00C6235B">
        <w:rPr>
          <w:rFonts w:cstheme="minorHAnsi"/>
          <w:lang w:val="pl-PL"/>
        </w:rPr>
        <w:t xml:space="preserve">zmiany należy wprowadzić w systemie, aby był bardziej </w:t>
      </w:r>
      <w:r w:rsidR="002E075A">
        <w:rPr>
          <w:rFonts w:cstheme="minorHAnsi"/>
          <w:lang w:val="pl-PL"/>
        </w:rPr>
        <w:t>przyjazny dla jego użytkowników?</w:t>
      </w:r>
    </w:p>
    <w:p w14:paraId="514535B2" w14:textId="629BEBC8" w:rsidR="00A85808" w:rsidRPr="00A85808" w:rsidRDefault="00A85808" w:rsidP="00E27B6E">
      <w:pPr>
        <w:pStyle w:val="Akapitzlist"/>
        <w:numPr>
          <w:ilvl w:val="0"/>
          <w:numId w:val="83"/>
        </w:numPr>
        <w:spacing w:before="120" w:after="120" w:line="360" w:lineRule="auto"/>
        <w:rPr>
          <w:rFonts w:ascii="Calibri" w:eastAsia="Times New Roman" w:hAnsi="Calibri" w:cs="Calibri"/>
          <w:color w:val="000000"/>
          <w:u w:val="single"/>
          <w:lang w:val="pl-PL" w:eastAsia="pl-PL"/>
        </w:rPr>
      </w:pPr>
      <w:r w:rsidRPr="0050673F">
        <w:rPr>
          <w:rFonts w:ascii="Calibri" w:eastAsia="Times New Roman" w:hAnsi="Calibri" w:cs="Calibri"/>
          <w:color w:val="000000"/>
          <w:u w:val="single"/>
          <w:lang w:val="pl-PL" w:eastAsia="pl-PL"/>
        </w:rPr>
        <w:t xml:space="preserve">Obszar badawczy </w:t>
      </w:r>
      <w:r w:rsidR="00A652A5">
        <w:rPr>
          <w:rFonts w:ascii="Calibri" w:eastAsia="Times New Roman" w:hAnsi="Calibri" w:cs="Calibri"/>
          <w:color w:val="000000"/>
          <w:u w:val="single"/>
          <w:lang w:val="pl-PL" w:eastAsia="pl-PL"/>
        </w:rPr>
        <w:t>EFEKTYWNOŚĆ</w:t>
      </w:r>
    </w:p>
    <w:p w14:paraId="1DBE9365" w14:textId="55517E16" w:rsidR="00D816AF" w:rsidRPr="006B2CDD" w:rsidRDefault="00DA3FC6" w:rsidP="00A129A8">
      <w:pPr>
        <w:pStyle w:val="Akapitzlist"/>
        <w:numPr>
          <w:ilvl w:val="1"/>
          <w:numId w:val="87"/>
        </w:numPr>
        <w:spacing w:before="120" w:after="120" w:line="360" w:lineRule="auto"/>
        <w:ind w:left="1560"/>
        <w:contextualSpacing w:val="0"/>
        <w:jc w:val="both"/>
        <w:rPr>
          <w:rFonts w:cstheme="minorHAnsi"/>
          <w:lang w:val="pl-PL"/>
        </w:rPr>
      </w:pPr>
      <w:r w:rsidRPr="006B2CDD">
        <w:rPr>
          <w:rFonts w:cstheme="minorHAnsi"/>
          <w:lang w:val="pl-PL"/>
        </w:rPr>
        <w:t xml:space="preserve">Jakie są koszty </w:t>
      </w:r>
      <w:r w:rsidR="007441EB" w:rsidRPr="006B2CDD">
        <w:rPr>
          <w:rFonts w:cstheme="minorHAnsi"/>
          <w:lang w:val="pl-PL"/>
        </w:rPr>
        <w:t>przygotowania wniosku o dofinansowanie</w:t>
      </w:r>
      <w:r w:rsidR="00D816AF" w:rsidRPr="006B2CDD">
        <w:rPr>
          <w:rFonts w:cstheme="minorHAnsi"/>
          <w:lang w:val="pl-PL"/>
        </w:rPr>
        <w:t xml:space="preserve"> w ścieżce SMART?</w:t>
      </w:r>
    </w:p>
    <w:p w14:paraId="231AAC00" w14:textId="7C4AB7F0" w:rsidR="00A85808" w:rsidRDefault="00DA3FC6" w:rsidP="00A129A8">
      <w:pPr>
        <w:pStyle w:val="Akapitzlist"/>
        <w:numPr>
          <w:ilvl w:val="1"/>
          <w:numId w:val="87"/>
        </w:numPr>
        <w:spacing w:before="120" w:after="120" w:line="360" w:lineRule="auto"/>
        <w:ind w:left="1560"/>
        <w:contextualSpacing w:val="0"/>
        <w:jc w:val="both"/>
        <w:rPr>
          <w:rFonts w:cstheme="minorHAnsi"/>
          <w:lang w:val="pl-PL"/>
        </w:rPr>
      </w:pPr>
      <w:r>
        <w:rPr>
          <w:rFonts w:cstheme="minorHAnsi"/>
          <w:lang w:val="pl-PL"/>
        </w:rPr>
        <w:t>Jakie są koszty administracyjne procesu oceny i wyboru projektów w przeliczeniu na jeden projekt</w:t>
      </w:r>
      <w:r w:rsidR="00BD7410">
        <w:rPr>
          <w:rFonts w:cstheme="minorHAnsi"/>
          <w:lang w:val="pl-PL"/>
        </w:rPr>
        <w:t xml:space="preserve"> (osobodni pracy pracowników IP / ekspertów zewnętrznych), w </w:t>
      </w:r>
      <w:r w:rsidR="00BD7410">
        <w:rPr>
          <w:rFonts w:cstheme="minorHAnsi"/>
          <w:lang w:val="pl-PL"/>
        </w:rPr>
        <w:lastRenderedPageBreak/>
        <w:t>poszczególnych działaniach</w:t>
      </w:r>
      <w:r w:rsidR="00B56ECF">
        <w:rPr>
          <w:rFonts w:cstheme="minorHAnsi"/>
          <w:lang w:val="pl-PL"/>
        </w:rPr>
        <w:t xml:space="preserve"> (uwzględniając także procedurę odwoławczą)</w:t>
      </w:r>
      <w:r>
        <w:rPr>
          <w:rFonts w:cstheme="minorHAnsi"/>
          <w:lang w:val="pl-PL"/>
        </w:rPr>
        <w:t>? Czy są one adekwatne do zakresu prowadzonych prac</w:t>
      </w:r>
      <w:r w:rsidR="00BD7410">
        <w:rPr>
          <w:rFonts w:cstheme="minorHAnsi"/>
          <w:lang w:val="pl-PL"/>
        </w:rPr>
        <w:t xml:space="preserve"> i specyfiki projektów</w:t>
      </w:r>
      <w:r>
        <w:rPr>
          <w:rFonts w:cstheme="minorHAnsi"/>
          <w:lang w:val="pl-PL"/>
        </w:rPr>
        <w:t>?</w:t>
      </w:r>
    </w:p>
    <w:p w14:paraId="0A6AAEA8" w14:textId="2775C900" w:rsidR="00DA3FC6" w:rsidRDefault="00243169" w:rsidP="00A129A8">
      <w:pPr>
        <w:pStyle w:val="Akapitzlist"/>
        <w:numPr>
          <w:ilvl w:val="1"/>
          <w:numId w:val="87"/>
        </w:numPr>
        <w:spacing w:before="120" w:after="120" w:line="360" w:lineRule="auto"/>
        <w:ind w:left="1560"/>
        <w:contextualSpacing w:val="0"/>
        <w:jc w:val="both"/>
        <w:rPr>
          <w:rFonts w:cstheme="minorHAnsi"/>
          <w:lang w:val="pl-PL"/>
        </w:rPr>
      </w:pPr>
      <w:r>
        <w:rPr>
          <w:rFonts w:cstheme="minorHAnsi"/>
          <w:lang w:val="pl-PL"/>
        </w:rPr>
        <w:t>Jaki jest średni czas oceny formalnej i merytorycznej pojedynczego projektu?</w:t>
      </w:r>
      <w:r w:rsidR="00B56ECF">
        <w:rPr>
          <w:rFonts w:cstheme="minorHAnsi"/>
          <w:lang w:val="pl-PL"/>
        </w:rPr>
        <w:t xml:space="preserve"> Jaki jest średni czas obsługi pojedynczego protestu (odwołania wnioskodawcy od wyniku oceny)? </w:t>
      </w:r>
    </w:p>
    <w:p w14:paraId="6B0324AE" w14:textId="2FBC6CA2" w:rsidR="000F2BA1" w:rsidRPr="00B71976" w:rsidRDefault="00BD7410" w:rsidP="00B71976">
      <w:pPr>
        <w:pStyle w:val="Akapitzlist"/>
        <w:numPr>
          <w:ilvl w:val="1"/>
          <w:numId w:val="87"/>
        </w:numPr>
        <w:spacing w:before="120" w:after="120" w:line="360" w:lineRule="auto"/>
        <w:ind w:left="1560"/>
        <w:contextualSpacing w:val="0"/>
        <w:jc w:val="both"/>
        <w:rPr>
          <w:rFonts w:cstheme="minorHAnsi"/>
          <w:lang w:val="pl-PL"/>
        </w:rPr>
      </w:pPr>
      <w:r>
        <w:rPr>
          <w:rFonts w:cstheme="minorHAnsi"/>
          <w:lang w:val="pl-PL"/>
        </w:rPr>
        <w:t xml:space="preserve">Czy jest możliwe zmniejszenie kosztów systemu? Jeśli tak, to w jaki sposób, w jakich obszarach? </w:t>
      </w:r>
    </w:p>
    <w:p w14:paraId="26B18AC2" w14:textId="7645D265" w:rsidR="000F2BA1" w:rsidRPr="00015735" w:rsidRDefault="000F2BA1" w:rsidP="00140CAA">
      <w:pPr>
        <w:pStyle w:val="Poziom1"/>
        <w:keepNext/>
        <w:ind w:left="357" w:hanging="357"/>
      </w:pPr>
      <w:bookmarkStart w:id="11" w:name="_Toc150862457"/>
      <w:bookmarkStart w:id="12" w:name="_Toc155624016"/>
      <w:r>
        <w:t xml:space="preserve">Opis </w:t>
      </w:r>
      <w:r w:rsidR="007E167F">
        <w:t xml:space="preserve">realizacji </w:t>
      </w:r>
      <w:r w:rsidR="00407FB8">
        <w:t>badania</w:t>
      </w:r>
      <w:bookmarkEnd w:id="11"/>
      <w:bookmarkEnd w:id="12"/>
    </w:p>
    <w:p w14:paraId="4155831F" w14:textId="77777777" w:rsidR="00EB6FEA" w:rsidRPr="009C7868" w:rsidRDefault="005160DD" w:rsidP="00B71976">
      <w:pPr>
        <w:spacing w:before="120" w:line="360" w:lineRule="auto"/>
        <w:jc w:val="both"/>
        <w:rPr>
          <w:lang w:val="pl-PL"/>
        </w:rPr>
      </w:pPr>
      <w:r w:rsidRPr="009C7868">
        <w:rPr>
          <w:lang w:val="pl-PL"/>
        </w:rPr>
        <w:t>Badanie będzie składało się z trzech rund badawczych</w:t>
      </w:r>
      <w:r w:rsidR="00A41798" w:rsidRPr="009C7868">
        <w:rPr>
          <w:lang w:val="pl-PL"/>
        </w:rPr>
        <w:t>.</w:t>
      </w:r>
      <w:r w:rsidR="00472333" w:rsidRPr="009C7868">
        <w:rPr>
          <w:lang w:val="pl-PL"/>
        </w:rPr>
        <w:t xml:space="preserve"> </w:t>
      </w:r>
    </w:p>
    <w:p w14:paraId="448D4AD2" w14:textId="4CB4E7E3" w:rsidR="00EB6FEA" w:rsidRPr="009C7868" w:rsidRDefault="006B0084" w:rsidP="00B71976">
      <w:pPr>
        <w:spacing w:before="120" w:line="360" w:lineRule="auto"/>
        <w:jc w:val="both"/>
        <w:rPr>
          <w:lang w:val="pl-PL"/>
        </w:rPr>
      </w:pPr>
      <w:r w:rsidRPr="009C7868">
        <w:rPr>
          <w:lang w:val="pl-PL"/>
        </w:rPr>
        <w:t xml:space="preserve">Opis harmonogramu badania został przedstawiony w rozdziale </w:t>
      </w:r>
      <w:r w:rsidR="00DD4D51" w:rsidRPr="009C7868">
        <w:rPr>
          <w:lang w:val="pl-PL"/>
        </w:rPr>
        <w:t>9</w:t>
      </w:r>
      <w:r w:rsidRPr="009C7868">
        <w:rPr>
          <w:lang w:val="pl-PL"/>
        </w:rPr>
        <w:t xml:space="preserve"> niniejszego OPZ.</w:t>
      </w:r>
      <w:r w:rsidR="00542F68" w:rsidRPr="009C7868">
        <w:rPr>
          <w:lang w:val="pl-PL"/>
        </w:rPr>
        <w:t xml:space="preserve"> </w:t>
      </w:r>
    </w:p>
    <w:p w14:paraId="7FCE4171" w14:textId="23FD3956" w:rsidR="000F2BA1" w:rsidRPr="009C7868" w:rsidRDefault="004C3485" w:rsidP="00B71976">
      <w:pPr>
        <w:spacing w:before="120" w:line="360" w:lineRule="auto"/>
        <w:jc w:val="both"/>
        <w:rPr>
          <w:lang w:val="pl-PL"/>
        </w:rPr>
      </w:pPr>
      <w:r w:rsidRPr="00ED1671">
        <w:rPr>
          <w:lang w:val="pl-PL"/>
        </w:rPr>
        <w:t>Cele badawcze każdej run</w:t>
      </w:r>
      <w:r w:rsidR="005420F9" w:rsidRPr="00ED1671">
        <w:rPr>
          <w:lang w:val="pl-PL"/>
        </w:rPr>
        <w:t>dy są takie same</w:t>
      </w:r>
      <w:r w:rsidR="00C14CF4" w:rsidRPr="00B75BB1">
        <w:rPr>
          <w:lang w:val="pl-PL"/>
        </w:rPr>
        <w:t xml:space="preserve">. Przy czym w przypadku </w:t>
      </w:r>
      <w:r w:rsidR="00AB2F5B" w:rsidRPr="0052268D">
        <w:rPr>
          <w:lang w:val="pl-PL"/>
        </w:rPr>
        <w:t xml:space="preserve">II i III rundy badawczej </w:t>
      </w:r>
      <w:r w:rsidR="00441706" w:rsidRPr="00B61912">
        <w:rPr>
          <w:lang w:val="pl-PL"/>
        </w:rPr>
        <w:t xml:space="preserve">nastąpi poszerzenie </w:t>
      </w:r>
      <w:r w:rsidR="00C25A4E" w:rsidRPr="00B61912">
        <w:rPr>
          <w:lang w:val="pl-PL"/>
        </w:rPr>
        <w:t xml:space="preserve">zakresu badania (w stosunku do rundy I) o zagadnienia związane z oceną </w:t>
      </w:r>
      <w:r w:rsidR="00D1435C" w:rsidRPr="00072D15">
        <w:rPr>
          <w:lang w:val="pl-PL"/>
        </w:rPr>
        <w:t xml:space="preserve">zmian (jeżeli takie nastąpią) </w:t>
      </w:r>
      <w:r w:rsidR="001F022F" w:rsidRPr="00487984">
        <w:rPr>
          <w:lang w:val="pl-PL"/>
        </w:rPr>
        <w:t xml:space="preserve">funkcjonowania analizowanego systemu. Dotyczy to zwłaszcza </w:t>
      </w:r>
      <w:r w:rsidR="006801A2" w:rsidRPr="00487984">
        <w:rPr>
          <w:lang w:val="pl-PL"/>
        </w:rPr>
        <w:t>modyfikacji</w:t>
      </w:r>
      <w:r w:rsidR="00121A28" w:rsidRPr="00487984">
        <w:rPr>
          <w:lang w:val="pl-PL"/>
        </w:rPr>
        <w:t>, które będą konsekwencją implementacji rekomendacji pochodzących z niniejszego bad</w:t>
      </w:r>
      <w:r w:rsidR="00121A28" w:rsidRPr="009C7868">
        <w:rPr>
          <w:lang w:val="pl-PL"/>
        </w:rPr>
        <w:t>ania</w:t>
      </w:r>
      <w:r w:rsidR="00121A28">
        <w:rPr>
          <w:rStyle w:val="Odwoanieprzypisudolnego"/>
          <w:lang w:val="pl-PL"/>
        </w:rPr>
        <w:footnoteReference w:id="9"/>
      </w:r>
      <w:r w:rsidR="00121A28" w:rsidRPr="009C7868">
        <w:rPr>
          <w:lang w:val="pl-PL"/>
        </w:rPr>
        <w:t>.</w:t>
      </w:r>
    </w:p>
    <w:p w14:paraId="129F93F3" w14:textId="37E5E9B8" w:rsidR="00554694" w:rsidRPr="00015735" w:rsidRDefault="00554694" w:rsidP="00554694">
      <w:pPr>
        <w:pStyle w:val="Poziom2"/>
      </w:pPr>
      <w:bookmarkStart w:id="13" w:name="_Toc150862458"/>
      <w:bookmarkStart w:id="14" w:name="_Toc155624017"/>
      <w:r>
        <w:t>Schemat realizacji badania</w:t>
      </w:r>
      <w:bookmarkEnd w:id="13"/>
      <w:bookmarkEnd w:id="14"/>
    </w:p>
    <w:p w14:paraId="0EFB9B76" w14:textId="77777777" w:rsidR="00554694" w:rsidRPr="00015735" w:rsidRDefault="00554694" w:rsidP="00554694">
      <w:pPr>
        <w:spacing w:before="120" w:line="360" w:lineRule="auto"/>
        <w:rPr>
          <w:lang w:val="pl-PL"/>
        </w:rPr>
      </w:pPr>
      <w:r w:rsidRPr="00015735">
        <w:rPr>
          <w:lang w:val="pl-PL"/>
        </w:rPr>
        <w:t xml:space="preserve">Poniżej został przedstawiony schemat realizacji badania. Trzeba jednak zaznaczyć, że Zamawiający dopuszcza jego zmiany. Dotyczy to realizacji II i III rundy niniejszej ewaluacji. Przyjmujemy, że wnioski płynące z I rundy mogą być pomocne dla wprowadzenia modyfikacji projektu w celu poprawy osiągania wyczerpujących odpowiedzi na pytania badawcze. </w:t>
      </w:r>
    </w:p>
    <w:p w14:paraId="35C29279" w14:textId="5A975CDD" w:rsidR="00554694" w:rsidRPr="00554694" w:rsidRDefault="00554694" w:rsidP="00324616">
      <w:pPr>
        <w:pStyle w:val="Akapitzlist"/>
        <w:spacing w:before="120" w:line="360" w:lineRule="auto"/>
        <w:ind w:left="360"/>
        <w:rPr>
          <w:lang w:val="pl-PL"/>
        </w:rPr>
      </w:pPr>
      <w:r w:rsidRPr="00324616">
        <w:rPr>
          <w:noProof/>
          <w:lang w:val="pl-PL"/>
        </w:rPr>
        <w:lastRenderedPageBreak/>
        <w:drawing>
          <wp:inline distT="0" distB="0" distL="0" distR="0" wp14:anchorId="7F3388CE" wp14:editId="279D7792">
            <wp:extent cx="5341620" cy="5250180"/>
            <wp:effectExtent l="0" t="0" r="0" b="0"/>
            <wp:docPr id="1412493894" name="Diagram 141249389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  <w:r w:rsidRPr="00324616">
        <w:rPr>
          <w:lang w:val="pl-PL"/>
        </w:rPr>
        <w:t xml:space="preserve"> </w:t>
      </w:r>
    </w:p>
    <w:p w14:paraId="708C503D" w14:textId="78615B42" w:rsidR="00560B29" w:rsidRDefault="002D46D2" w:rsidP="00164C5C">
      <w:pPr>
        <w:pStyle w:val="Poziom2"/>
        <w:keepNext/>
        <w:ind w:left="788" w:hanging="431"/>
      </w:pPr>
      <w:bookmarkStart w:id="15" w:name="_Toc155624018"/>
      <w:r>
        <w:rPr>
          <w:noProof/>
        </w:rPr>
        <w:drawing>
          <wp:anchor distT="0" distB="0" distL="114300" distR="114300" simplePos="0" relativeHeight="251658240" behindDoc="1" locked="0" layoutInCell="1" allowOverlap="1" wp14:anchorId="7E0C7CD8" wp14:editId="422D486A">
            <wp:simplePos x="0" y="0"/>
            <wp:positionH relativeFrom="column">
              <wp:posOffset>-99695</wp:posOffset>
            </wp:positionH>
            <wp:positionV relativeFrom="paragraph">
              <wp:posOffset>365125</wp:posOffset>
            </wp:positionV>
            <wp:extent cx="1112520" cy="1112520"/>
            <wp:effectExtent l="0" t="0" r="0" b="0"/>
            <wp:wrapTight wrapText="bothSides">
              <wp:wrapPolygon edited="0">
                <wp:start x="0" y="0"/>
                <wp:lineTo x="0" y="21082"/>
                <wp:lineTo x="21082" y="21082"/>
                <wp:lineTo x="21082" y="0"/>
                <wp:lineTo x="0" y="0"/>
              </wp:wrapPolygon>
            </wp:wrapTight>
            <wp:docPr id="1214045597" name="Obraz 1214045597" descr="Obraz zawierający tekst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045597" name="Obraz 5" descr="Obraz zawierający tekst, design&#10;&#10;Opis wygenerowany automatyczni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6" w:name="_Toc150862459"/>
      <w:r w:rsidR="00560B29">
        <w:t>Realizacja badania</w:t>
      </w:r>
      <w:bookmarkEnd w:id="15"/>
      <w:bookmarkEnd w:id="16"/>
    </w:p>
    <w:p w14:paraId="0D1ED4CC" w14:textId="6C4B69E6" w:rsidR="009564B9" w:rsidRDefault="00560B29" w:rsidP="00164C5C">
      <w:pPr>
        <w:keepNext/>
        <w:spacing w:line="360" w:lineRule="auto"/>
        <w:rPr>
          <w:lang w:val="pl-PL"/>
        </w:rPr>
      </w:pPr>
      <w:r>
        <w:rPr>
          <w:lang w:val="pl-PL"/>
        </w:rPr>
        <w:t>Rundy badawcze będą prowadzone w interwale co 12 miesięcy i realizowane przez okres 36 miesięcy od daty podpisania umowy. Takie rozwiązanie pozwoli na</w:t>
      </w:r>
      <w:r w:rsidR="009564B9">
        <w:rPr>
          <w:lang w:val="pl-PL"/>
        </w:rPr>
        <w:t>:</w:t>
      </w:r>
    </w:p>
    <w:p w14:paraId="2F423455" w14:textId="1969A943" w:rsidR="009564B9" w:rsidRDefault="00560B29" w:rsidP="009564B9">
      <w:pPr>
        <w:pStyle w:val="Akapitzlist"/>
        <w:numPr>
          <w:ilvl w:val="0"/>
          <w:numId w:val="64"/>
        </w:numPr>
        <w:spacing w:line="360" w:lineRule="auto"/>
        <w:rPr>
          <w:lang w:val="pl-PL"/>
        </w:rPr>
      </w:pPr>
      <w:r w:rsidRPr="009564B9">
        <w:rPr>
          <w:lang w:val="pl-PL"/>
        </w:rPr>
        <w:t xml:space="preserve">uwzględnienie większej puli działań w ramach jednej rundy badawczej, </w:t>
      </w:r>
    </w:p>
    <w:p w14:paraId="62DAD3B2" w14:textId="6460C148" w:rsidR="009564B9" w:rsidRDefault="00560B29" w:rsidP="009564B9">
      <w:pPr>
        <w:pStyle w:val="Akapitzlist"/>
        <w:numPr>
          <w:ilvl w:val="0"/>
          <w:numId w:val="64"/>
        </w:numPr>
        <w:spacing w:line="360" w:lineRule="auto"/>
        <w:rPr>
          <w:lang w:val="pl-PL"/>
        </w:rPr>
      </w:pPr>
      <w:r w:rsidRPr="009564B9">
        <w:rPr>
          <w:lang w:val="pl-PL"/>
        </w:rPr>
        <w:t xml:space="preserve">sprzężenie rundy badawczej z </w:t>
      </w:r>
      <w:r w:rsidR="00375DDE">
        <w:rPr>
          <w:lang w:val="pl-PL"/>
        </w:rPr>
        <w:t>kroczącym</w:t>
      </w:r>
      <w:r w:rsidR="00375DDE" w:rsidRPr="009564B9">
        <w:rPr>
          <w:lang w:val="pl-PL"/>
        </w:rPr>
        <w:t xml:space="preserve"> </w:t>
      </w:r>
      <w:r w:rsidRPr="009564B9">
        <w:rPr>
          <w:lang w:val="pl-PL"/>
        </w:rPr>
        <w:t xml:space="preserve">harmonogramem naborów. </w:t>
      </w:r>
    </w:p>
    <w:p w14:paraId="5EAD7D11" w14:textId="7F8D023B" w:rsidR="00560B29" w:rsidRPr="009564B9" w:rsidRDefault="00560B29" w:rsidP="009564B9">
      <w:pPr>
        <w:spacing w:line="360" w:lineRule="auto"/>
        <w:rPr>
          <w:lang w:val="pl-PL"/>
        </w:rPr>
      </w:pPr>
      <w:r w:rsidRPr="009564B9">
        <w:rPr>
          <w:b/>
          <w:bCs/>
          <w:lang w:val="pl-PL"/>
        </w:rPr>
        <w:t>Każda runda badawcza będzie kończyła się przygotowaniem raportu typu top-line oraz raportu końcowego</w:t>
      </w:r>
      <w:r w:rsidRPr="009564B9">
        <w:rPr>
          <w:lang w:val="pl-PL"/>
        </w:rPr>
        <w:t xml:space="preserve"> (więcej na ten temat w rozdziale </w:t>
      </w:r>
      <w:r w:rsidR="00D515AB">
        <w:rPr>
          <w:lang w:val="pl-PL"/>
        </w:rPr>
        <w:t>8</w:t>
      </w:r>
      <w:r w:rsidRPr="009564B9">
        <w:rPr>
          <w:lang w:val="pl-PL"/>
        </w:rPr>
        <w:t xml:space="preserve"> Produkty badania). </w:t>
      </w:r>
    </w:p>
    <w:p w14:paraId="4F7130D4" w14:textId="6ACE0945" w:rsidR="005E1275" w:rsidRDefault="00560B29" w:rsidP="00560B29">
      <w:pPr>
        <w:spacing w:line="360" w:lineRule="auto"/>
        <w:rPr>
          <w:lang w:val="pl-PL"/>
        </w:rPr>
      </w:pPr>
      <w:r>
        <w:rPr>
          <w:lang w:val="pl-PL"/>
        </w:rPr>
        <w:lastRenderedPageBreak/>
        <w:t>W każdej rundzie badawczej analizowane będą działania</w:t>
      </w:r>
      <w:r w:rsidR="00EA14F1">
        <w:rPr>
          <w:lang w:val="pl-PL"/>
        </w:rPr>
        <w:t xml:space="preserve"> FENG</w:t>
      </w:r>
      <w:r>
        <w:rPr>
          <w:lang w:val="pl-PL"/>
        </w:rPr>
        <w:t>, których nabór zakończył się w okresie ostatniego roku poprzedzającego daną rundę badawczą</w:t>
      </w:r>
      <w:r w:rsidR="00AB655F">
        <w:rPr>
          <w:lang w:val="pl-PL"/>
        </w:rPr>
        <w:t>,</w:t>
      </w:r>
      <w:r>
        <w:rPr>
          <w:lang w:val="pl-PL"/>
        </w:rPr>
        <w:t xml:space="preserve"> został przeprowadzony proces oceny wniosków</w:t>
      </w:r>
      <w:r w:rsidR="00AB655F">
        <w:rPr>
          <w:lang w:val="pl-PL"/>
        </w:rPr>
        <w:t xml:space="preserve"> i opublikowano listę rankingową</w:t>
      </w:r>
      <w:r w:rsidR="00A36953">
        <w:rPr>
          <w:rStyle w:val="Odwoanieprzypisudolnego"/>
          <w:lang w:val="pl-PL"/>
        </w:rPr>
        <w:footnoteReference w:id="10"/>
      </w:r>
      <w:r w:rsidR="00AB655F">
        <w:rPr>
          <w:lang w:val="pl-PL"/>
        </w:rPr>
        <w:t>.</w:t>
      </w:r>
      <w:r>
        <w:rPr>
          <w:lang w:val="pl-PL"/>
        </w:rPr>
        <w:t xml:space="preserve"> </w:t>
      </w:r>
    </w:p>
    <w:p w14:paraId="40A3EAAA" w14:textId="34839062" w:rsidR="00560B29" w:rsidRDefault="00560B29" w:rsidP="00560B29">
      <w:pPr>
        <w:spacing w:line="360" w:lineRule="auto"/>
        <w:rPr>
          <w:lang w:val="pl-PL"/>
        </w:rPr>
      </w:pPr>
      <w:r>
        <w:rPr>
          <w:lang w:val="pl-PL"/>
        </w:rPr>
        <w:t>Należy przyjąć, że czas potrzebny na ocenę</w:t>
      </w:r>
      <w:r w:rsidR="005E1275">
        <w:rPr>
          <w:lang w:val="pl-PL"/>
        </w:rPr>
        <w:t xml:space="preserve"> wniosku o wsparcie</w:t>
      </w:r>
      <w:r>
        <w:rPr>
          <w:lang w:val="pl-PL"/>
        </w:rPr>
        <w:t xml:space="preserve"> wynosi 100 dni od daty </w:t>
      </w:r>
      <w:r w:rsidR="005E1275">
        <w:rPr>
          <w:lang w:val="pl-PL"/>
        </w:rPr>
        <w:t>jego zgłoszenia</w:t>
      </w:r>
      <w:r>
        <w:rPr>
          <w:lang w:val="pl-PL"/>
        </w:rPr>
        <w:t>. Jest to jednak uproszczenie</w:t>
      </w:r>
      <w:r w:rsidR="00B56ECF">
        <w:rPr>
          <w:lang w:val="pl-PL"/>
        </w:rPr>
        <w:t xml:space="preserve"> przyjęte na potrzeby niniejszego badania</w:t>
      </w:r>
      <w:r>
        <w:rPr>
          <w:lang w:val="pl-PL"/>
        </w:rPr>
        <w:t xml:space="preserve">. </w:t>
      </w:r>
      <w:r w:rsidR="00311FCD">
        <w:rPr>
          <w:lang w:val="pl-PL"/>
        </w:rPr>
        <w:t>W</w:t>
      </w:r>
      <w:r>
        <w:rPr>
          <w:lang w:val="pl-PL"/>
        </w:rPr>
        <w:t xml:space="preserve">yniki dla poszczególnych </w:t>
      </w:r>
      <w:r w:rsidR="00096485">
        <w:rPr>
          <w:lang w:val="pl-PL"/>
        </w:rPr>
        <w:t xml:space="preserve">naborów </w:t>
      </w:r>
      <w:r>
        <w:rPr>
          <w:lang w:val="pl-PL"/>
        </w:rPr>
        <w:t xml:space="preserve">będą się różniły w zależności np. od liczby złożonych wniosków oraz stopnia skomplikowania procedury </w:t>
      </w:r>
      <w:r w:rsidR="005C230B">
        <w:rPr>
          <w:lang w:val="pl-PL"/>
        </w:rPr>
        <w:t>oceny projektów</w:t>
      </w:r>
      <w:r>
        <w:rPr>
          <w:lang w:val="pl-PL"/>
        </w:rPr>
        <w:t xml:space="preserve">. </w:t>
      </w:r>
      <w:r w:rsidR="009564B9">
        <w:rPr>
          <w:lang w:val="pl-PL"/>
        </w:rPr>
        <w:t>Dlatego</w:t>
      </w:r>
      <w:r>
        <w:rPr>
          <w:lang w:val="pl-PL"/>
        </w:rPr>
        <w:t xml:space="preserve"> działania uruchamiane w ostatnim kwartale danego roku </w:t>
      </w:r>
      <w:r w:rsidR="00EA14F1">
        <w:rPr>
          <w:lang w:val="pl-PL"/>
        </w:rPr>
        <w:t xml:space="preserve">kalendarzowego </w:t>
      </w:r>
      <w:r>
        <w:rPr>
          <w:lang w:val="pl-PL"/>
        </w:rPr>
        <w:t xml:space="preserve">będą </w:t>
      </w:r>
      <w:r w:rsidR="009564B9">
        <w:rPr>
          <w:lang w:val="pl-PL"/>
        </w:rPr>
        <w:t xml:space="preserve">prawdopodobnie </w:t>
      </w:r>
      <w:r>
        <w:rPr>
          <w:lang w:val="pl-PL"/>
        </w:rPr>
        <w:t xml:space="preserve">włączane do próby dopiero w roku następnym. </w:t>
      </w:r>
    </w:p>
    <w:p w14:paraId="4AC4876D" w14:textId="5D3D3EC1" w:rsidR="00560B29" w:rsidRPr="005160DD" w:rsidRDefault="00560B29" w:rsidP="00B729ED">
      <w:pPr>
        <w:spacing w:line="360" w:lineRule="auto"/>
        <w:rPr>
          <w:lang w:val="pl-PL"/>
        </w:rPr>
      </w:pPr>
      <w:r>
        <w:rPr>
          <w:lang w:val="pl-PL"/>
        </w:rPr>
        <w:t xml:space="preserve">Zamawiający dopuszcza możliwość odstępstwa od wyżej opisanej reguły. Będzie ono miało zastosowanie w przypadku ujawnienia się ważnej potrzeby badawczej, </w:t>
      </w:r>
      <w:r w:rsidR="00727E63">
        <w:rPr>
          <w:lang w:val="pl-PL"/>
        </w:rPr>
        <w:t>uzasadniającej</w:t>
      </w:r>
      <w:r>
        <w:rPr>
          <w:lang w:val="pl-PL"/>
        </w:rPr>
        <w:t xml:space="preserve"> włączenie do badania działań, w których nie dokonano jeszcze oceny wszystkich wniosków. </w:t>
      </w:r>
      <w:r w:rsidR="00727E63">
        <w:rPr>
          <w:lang w:val="pl-PL"/>
        </w:rPr>
        <w:t>N</w:t>
      </w:r>
      <w:r>
        <w:rPr>
          <w:lang w:val="pl-PL"/>
        </w:rPr>
        <w:t xml:space="preserve">awet wówczas należy </w:t>
      </w:r>
      <w:r w:rsidR="00EA14F1">
        <w:rPr>
          <w:lang w:val="pl-PL"/>
        </w:rPr>
        <w:t xml:space="preserve">jednak </w:t>
      </w:r>
      <w:r>
        <w:rPr>
          <w:lang w:val="pl-PL"/>
        </w:rPr>
        <w:t>uwzględnić zaawansowanie procesu oceny wniosków.</w:t>
      </w:r>
      <w:r w:rsidR="00CC2F79">
        <w:rPr>
          <w:lang w:val="pl-PL"/>
        </w:rPr>
        <w:t xml:space="preserve"> Zakładamy, że </w:t>
      </w:r>
      <w:r w:rsidR="00EA14F1">
        <w:rPr>
          <w:lang w:val="pl-PL"/>
        </w:rPr>
        <w:t xml:space="preserve">w </w:t>
      </w:r>
      <w:r w:rsidR="00CC2F79">
        <w:rPr>
          <w:lang w:val="pl-PL"/>
        </w:rPr>
        <w:t xml:space="preserve">takiej sytuacji </w:t>
      </w:r>
      <w:r w:rsidR="00C177EA">
        <w:rPr>
          <w:lang w:val="pl-PL"/>
        </w:rPr>
        <w:t>Wykonawca będzie mógł przystąpić do ankietowania</w:t>
      </w:r>
      <w:r w:rsidR="00311FCD">
        <w:rPr>
          <w:lang w:val="pl-PL"/>
        </w:rPr>
        <w:t xml:space="preserve"> </w:t>
      </w:r>
      <w:r w:rsidR="00C177EA">
        <w:rPr>
          <w:lang w:val="pl-PL"/>
        </w:rPr>
        <w:t>w momencie</w:t>
      </w:r>
      <w:r w:rsidR="00022912">
        <w:rPr>
          <w:lang w:val="pl-PL"/>
        </w:rPr>
        <w:t>, gdy została dokonana ocena co najmniej 80% złożonych wniosków</w:t>
      </w:r>
      <w:r w:rsidR="00546F6A">
        <w:rPr>
          <w:lang w:val="pl-PL"/>
        </w:rPr>
        <w:t xml:space="preserve"> (o ile będzie to możliwe)</w:t>
      </w:r>
      <w:r w:rsidR="00022912">
        <w:rPr>
          <w:lang w:val="pl-PL"/>
        </w:rPr>
        <w:t xml:space="preserve">. </w:t>
      </w:r>
    </w:p>
    <w:p w14:paraId="25227E48" w14:textId="26587D90" w:rsidR="0050673F" w:rsidRPr="002533D0" w:rsidRDefault="002533D0" w:rsidP="00140CAA">
      <w:pPr>
        <w:pStyle w:val="Poziom1"/>
        <w:keepNext/>
        <w:ind w:left="357" w:hanging="357"/>
      </w:pPr>
      <w:bookmarkStart w:id="17" w:name="_Toc150862460"/>
      <w:bookmarkStart w:id="18" w:name="_Toc155624019"/>
      <w:r w:rsidRPr="002533D0">
        <w:t>Metodologia badania</w:t>
      </w:r>
      <w:bookmarkEnd w:id="17"/>
      <w:bookmarkEnd w:id="18"/>
    </w:p>
    <w:p w14:paraId="32E03679" w14:textId="3C1686F6" w:rsidR="004129B8" w:rsidRDefault="002D46D2" w:rsidP="002C48D2">
      <w:pPr>
        <w:spacing w:line="360" w:lineRule="auto"/>
        <w:rPr>
          <w:lang w:val="pl-PL"/>
        </w:rPr>
      </w:pPr>
      <w:r>
        <w:rPr>
          <w:noProof/>
          <w:lang w:val="pl-PL"/>
        </w:rPr>
        <w:drawing>
          <wp:anchor distT="0" distB="0" distL="114300" distR="114300" simplePos="0" relativeHeight="251660288" behindDoc="1" locked="0" layoutInCell="1" allowOverlap="1" wp14:anchorId="47446A14" wp14:editId="18564F4F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1310640" cy="1310640"/>
            <wp:effectExtent l="0" t="0" r="3810" b="3810"/>
            <wp:wrapTight wrapText="bothSides">
              <wp:wrapPolygon edited="0">
                <wp:start x="0" y="0"/>
                <wp:lineTo x="0" y="21349"/>
                <wp:lineTo x="21349" y="21349"/>
                <wp:lineTo x="21349" y="0"/>
                <wp:lineTo x="0" y="0"/>
              </wp:wrapPolygon>
            </wp:wrapTight>
            <wp:docPr id="27701680" name="Obraz 2770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01680" name="Obraz 2770168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29B8">
        <w:rPr>
          <w:lang w:val="pl-PL"/>
        </w:rPr>
        <w:t xml:space="preserve">Badanie będzie realizowane w paradygmacie </w:t>
      </w:r>
      <w:r w:rsidR="00206210">
        <w:rPr>
          <w:lang w:val="pl-PL"/>
        </w:rPr>
        <w:t xml:space="preserve">triangulacji metod i źródeł danych. Oznacza to, że Wykonawca wykorzysta </w:t>
      </w:r>
      <w:r w:rsidR="00E80D1B">
        <w:rPr>
          <w:lang w:val="pl-PL"/>
        </w:rPr>
        <w:t xml:space="preserve">różne, uzupełniające się metody badawcze, jak również będzie pozyskiwał dane </w:t>
      </w:r>
      <w:r w:rsidR="002C48D2">
        <w:rPr>
          <w:lang w:val="pl-PL"/>
        </w:rPr>
        <w:t xml:space="preserve">z różnych, niezależnych od siebie źródeł. </w:t>
      </w:r>
    </w:p>
    <w:p w14:paraId="30A4DC5C" w14:textId="3490A6D2" w:rsidR="004A1D9A" w:rsidRDefault="004A1D9A" w:rsidP="002C48D2">
      <w:pPr>
        <w:spacing w:line="360" w:lineRule="auto"/>
        <w:rPr>
          <w:lang w:val="pl-PL"/>
        </w:rPr>
      </w:pPr>
      <w:r>
        <w:rPr>
          <w:lang w:val="pl-PL"/>
        </w:rPr>
        <w:t>Dzięki takiemu podejściu możliwe będzie wieloaspektowe zbadanie obszarów będących w centrum zainteresowania niniejszej ewaluacji</w:t>
      </w:r>
      <w:r w:rsidR="007C435B">
        <w:rPr>
          <w:lang w:val="pl-PL"/>
        </w:rPr>
        <w:t>, w tym:</w:t>
      </w:r>
    </w:p>
    <w:p w14:paraId="79B1358F" w14:textId="4C01DCA2" w:rsidR="007C435B" w:rsidRDefault="007C435B" w:rsidP="00085662">
      <w:pPr>
        <w:pStyle w:val="Akapitzlist"/>
        <w:numPr>
          <w:ilvl w:val="0"/>
          <w:numId w:val="52"/>
        </w:numPr>
        <w:spacing w:line="360" w:lineRule="auto"/>
        <w:rPr>
          <w:lang w:val="pl-PL"/>
        </w:rPr>
      </w:pPr>
      <w:r>
        <w:rPr>
          <w:lang w:val="pl-PL"/>
        </w:rPr>
        <w:t>Szersze i pełniejsze spojrzenie na analizowane zagadnienia;</w:t>
      </w:r>
    </w:p>
    <w:p w14:paraId="2C56C7B0" w14:textId="181C71E2" w:rsidR="007C435B" w:rsidRDefault="007C435B" w:rsidP="00085662">
      <w:pPr>
        <w:pStyle w:val="Akapitzlist"/>
        <w:numPr>
          <w:ilvl w:val="0"/>
          <w:numId w:val="52"/>
        </w:numPr>
        <w:spacing w:line="360" w:lineRule="auto"/>
        <w:rPr>
          <w:lang w:val="pl-PL"/>
        </w:rPr>
      </w:pPr>
      <w:r>
        <w:rPr>
          <w:lang w:val="pl-PL"/>
        </w:rPr>
        <w:t>Zwiększenie trafności i rzetelności wnioskowania;</w:t>
      </w:r>
    </w:p>
    <w:p w14:paraId="20D40B42" w14:textId="5C32C32C" w:rsidR="007C435B" w:rsidRDefault="00CB57ED" w:rsidP="00085662">
      <w:pPr>
        <w:pStyle w:val="Akapitzlist"/>
        <w:numPr>
          <w:ilvl w:val="0"/>
          <w:numId w:val="52"/>
        </w:numPr>
        <w:spacing w:line="360" w:lineRule="auto"/>
        <w:rPr>
          <w:lang w:val="pl-PL"/>
        </w:rPr>
      </w:pPr>
      <w:r>
        <w:rPr>
          <w:lang w:val="pl-PL"/>
        </w:rPr>
        <w:t>Ograniczenie możliwej stronniczości, z jaką moglibyśmy mieć do czynienia w przypadku zastosowania pojedynczej metody;</w:t>
      </w:r>
    </w:p>
    <w:p w14:paraId="27836EEF" w14:textId="1A674FF0" w:rsidR="00CB57ED" w:rsidRPr="007C435B" w:rsidRDefault="004A569E" w:rsidP="00085662">
      <w:pPr>
        <w:pStyle w:val="Akapitzlist"/>
        <w:numPr>
          <w:ilvl w:val="0"/>
          <w:numId w:val="52"/>
        </w:numPr>
        <w:spacing w:line="360" w:lineRule="auto"/>
        <w:rPr>
          <w:lang w:val="pl-PL"/>
        </w:rPr>
      </w:pPr>
      <w:r>
        <w:rPr>
          <w:lang w:val="pl-PL"/>
        </w:rPr>
        <w:t>Pogłębienie analizy zależności przyczynowo – skutkowych</w:t>
      </w:r>
      <w:r w:rsidR="00B56ECF">
        <w:rPr>
          <w:lang w:val="pl-PL"/>
        </w:rPr>
        <w:t xml:space="preserve"> (o ile będzie to możliwe)</w:t>
      </w:r>
      <w:r>
        <w:rPr>
          <w:lang w:val="pl-PL"/>
        </w:rPr>
        <w:t xml:space="preserve">. </w:t>
      </w:r>
    </w:p>
    <w:p w14:paraId="721F08DF" w14:textId="69E2D5E7" w:rsidR="00670E1F" w:rsidRDefault="00996B71" w:rsidP="002C48D2">
      <w:pPr>
        <w:spacing w:line="360" w:lineRule="auto"/>
        <w:rPr>
          <w:lang w:val="pl-PL"/>
        </w:rPr>
      </w:pPr>
      <w:r>
        <w:rPr>
          <w:lang w:val="pl-PL"/>
        </w:rPr>
        <w:t xml:space="preserve">Poniżej został podany minimalny zakres metod i technik badawczych. </w:t>
      </w:r>
    </w:p>
    <w:p w14:paraId="2F12F06D" w14:textId="31AEDFA6" w:rsidR="00E17177" w:rsidRPr="00140CAA" w:rsidRDefault="00E17177" w:rsidP="00140CAA">
      <w:pPr>
        <w:pStyle w:val="Poziom2"/>
      </w:pPr>
      <w:bookmarkStart w:id="19" w:name="_Toc150862461"/>
      <w:bookmarkStart w:id="20" w:name="_Toc155624020"/>
      <w:r w:rsidRPr="00140CAA">
        <w:t>Analiza danych zastanych</w:t>
      </w:r>
      <w:bookmarkEnd w:id="19"/>
      <w:bookmarkEnd w:id="20"/>
    </w:p>
    <w:p w14:paraId="4C821825" w14:textId="0ACD850A" w:rsidR="004129B8" w:rsidRDefault="00041686" w:rsidP="00085662">
      <w:pPr>
        <w:pStyle w:val="Akapitzlist"/>
        <w:numPr>
          <w:ilvl w:val="0"/>
          <w:numId w:val="53"/>
        </w:numPr>
        <w:spacing w:line="360" w:lineRule="auto"/>
        <w:rPr>
          <w:lang w:val="pl-PL"/>
        </w:rPr>
      </w:pPr>
      <w:r w:rsidRPr="0075262A">
        <w:rPr>
          <w:lang w:val="pl-PL"/>
        </w:rPr>
        <w:lastRenderedPageBreak/>
        <w:t xml:space="preserve">Wykonawca dokona </w:t>
      </w:r>
      <w:r w:rsidR="00A675A5" w:rsidRPr="0075262A">
        <w:rPr>
          <w:lang w:val="pl-PL"/>
        </w:rPr>
        <w:t xml:space="preserve">przeglądu dokumentacji programowej, w tym </w:t>
      </w:r>
      <w:r w:rsidR="00C848F8" w:rsidRPr="0075262A">
        <w:rPr>
          <w:lang w:val="pl-PL"/>
        </w:rPr>
        <w:t>program</w:t>
      </w:r>
      <w:r w:rsidR="00AB20FC">
        <w:rPr>
          <w:lang w:val="pl-PL"/>
        </w:rPr>
        <w:t>u</w:t>
      </w:r>
      <w:r w:rsidR="00C848F8" w:rsidRPr="0075262A">
        <w:rPr>
          <w:lang w:val="pl-PL"/>
        </w:rPr>
        <w:t xml:space="preserve"> FENG,</w:t>
      </w:r>
      <w:r w:rsidR="00165C2F">
        <w:rPr>
          <w:lang w:val="pl-PL"/>
        </w:rPr>
        <w:t xml:space="preserve"> ustaw</w:t>
      </w:r>
      <w:r w:rsidR="00AB20FC">
        <w:rPr>
          <w:lang w:val="pl-PL"/>
        </w:rPr>
        <w:t>ę</w:t>
      </w:r>
      <w:r w:rsidR="00165C2F">
        <w:rPr>
          <w:lang w:val="pl-PL"/>
        </w:rPr>
        <w:t xml:space="preserve"> wdrożeniow</w:t>
      </w:r>
      <w:r w:rsidR="00AB20FC">
        <w:rPr>
          <w:lang w:val="pl-PL"/>
        </w:rPr>
        <w:t>ą</w:t>
      </w:r>
      <w:r w:rsidR="00165C2F">
        <w:rPr>
          <w:lang w:val="pl-PL"/>
        </w:rPr>
        <w:t>,</w:t>
      </w:r>
      <w:r w:rsidR="00C848F8" w:rsidRPr="0075262A">
        <w:rPr>
          <w:lang w:val="pl-PL"/>
        </w:rPr>
        <w:t xml:space="preserve"> Szczegółowy Opis  </w:t>
      </w:r>
      <w:r w:rsidR="00C848F8" w:rsidRPr="006B2CDD">
        <w:rPr>
          <w:lang w:val="pl-PL"/>
        </w:rPr>
        <w:t>Priorytet</w:t>
      </w:r>
      <w:r w:rsidR="37FFE900" w:rsidRPr="006B2CDD">
        <w:rPr>
          <w:lang w:val="pl-PL"/>
        </w:rPr>
        <w:t>ów</w:t>
      </w:r>
      <w:r w:rsidR="00B9641A" w:rsidRPr="0075262A">
        <w:rPr>
          <w:lang w:val="pl-PL"/>
        </w:rPr>
        <w:t xml:space="preserve">, instrukcje wykonawcze Instytucji Pośredniczących, regulaminy </w:t>
      </w:r>
      <w:r w:rsidR="003B00DE">
        <w:rPr>
          <w:lang w:val="pl-PL"/>
        </w:rPr>
        <w:t xml:space="preserve">wyboru projektów </w:t>
      </w:r>
      <w:r w:rsidR="00675A51">
        <w:rPr>
          <w:lang w:val="pl-PL"/>
        </w:rPr>
        <w:t xml:space="preserve">z kryteriami </w:t>
      </w:r>
      <w:r w:rsidR="00675A51" w:rsidRPr="0075262A">
        <w:rPr>
          <w:lang w:val="pl-PL"/>
        </w:rPr>
        <w:t>wyboru projektów FENG</w:t>
      </w:r>
      <w:r w:rsidR="002874D3" w:rsidRPr="0075262A">
        <w:rPr>
          <w:lang w:val="pl-PL"/>
        </w:rPr>
        <w:t>, regulaminy komisji oceniających</w:t>
      </w:r>
      <w:r w:rsidR="00E515ED">
        <w:rPr>
          <w:lang w:val="pl-PL"/>
        </w:rPr>
        <w:t xml:space="preserve"> oraz naboru ekspertów</w:t>
      </w:r>
      <w:r w:rsidR="002874D3" w:rsidRPr="0075262A">
        <w:rPr>
          <w:lang w:val="pl-PL"/>
        </w:rPr>
        <w:t xml:space="preserve">, </w:t>
      </w:r>
      <w:r w:rsidR="00675A51">
        <w:rPr>
          <w:lang w:val="pl-PL"/>
        </w:rPr>
        <w:t>materiały szkoleniowe dla komisji oceniających (jeśli dotyczy)</w:t>
      </w:r>
      <w:r w:rsidR="00860166">
        <w:rPr>
          <w:lang w:val="pl-PL"/>
        </w:rPr>
        <w:t xml:space="preserve"> i inne materiały szkoleniowe (np. </w:t>
      </w:r>
      <w:r w:rsidR="00F81854">
        <w:rPr>
          <w:lang w:val="pl-PL"/>
        </w:rPr>
        <w:t>z zakresu FENG, równości szans</w:t>
      </w:r>
      <w:r w:rsidR="00B56ECF">
        <w:rPr>
          <w:lang w:val="pl-PL"/>
        </w:rPr>
        <w:t>, kwestii środowiskowych</w:t>
      </w:r>
      <w:r w:rsidR="00F81854">
        <w:rPr>
          <w:lang w:val="pl-PL"/>
        </w:rPr>
        <w:t xml:space="preserve"> itp.)</w:t>
      </w:r>
      <w:r w:rsidR="00675A51">
        <w:rPr>
          <w:lang w:val="pl-PL"/>
        </w:rPr>
        <w:t xml:space="preserve">, </w:t>
      </w:r>
      <w:r w:rsidR="002874D3" w:rsidRPr="0075262A">
        <w:rPr>
          <w:lang w:val="pl-PL"/>
        </w:rPr>
        <w:t>wytyczne w zakresie wyboru projektów</w:t>
      </w:r>
      <w:r w:rsidR="00675A51">
        <w:rPr>
          <w:lang w:val="pl-PL"/>
        </w:rPr>
        <w:t>.</w:t>
      </w:r>
      <w:r w:rsidR="00165C2F" w:rsidRPr="0075262A">
        <w:rPr>
          <w:lang w:val="pl-PL"/>
        </w:rPr>
        <w:t xml:space="preserve"> </w:t>
      </w:r>
      <w:r w:rsidR="007F0B79" w:rsidRPr="0075262A">
        <w:rPr>
          <w:lang w:val="pl-PL"/>
        </w:rPr>
        <w:t xml:space="preserve">Ponadto Wykonawca zapozna się z dotychczasowym dorobkiem ewaluacyjnym w przedmiotowym temacie (zalecane </w:t>
      </w:r>
      <w:r w:rsidR="008045B2" w:rsidRPr="0075262A">
        <w:rPr>
          <w:lang w:val="pl-PL"/>
        </w:rPr>
        <w:t>zwrócenie uwagi na raporty dotyczące zarówno POIR, jak i POIG</w:t>
      </w:r>
      <w:r w:rsidR="00EA14F1">
        <w:rPr>
          <w:lang w:val="pl-PL"/>
        </w:rPr>
        <w:t xml:space="preserve">, oraz badania i analizy </w:t>
      </w:r>
      <w:r w:rsidR="00EA14F1" w:rsidRPr="00CA0433">
        <w:rPr>
          <w:i/>
          <w:lang w:val="pl-PL"/>
        </w:rPr>
        <w:t>ad hoc</w:t>
      </w:r>
      <w:r w:rsidR="00EA14F1">
        <w:rPr>
          <w:lang w:val="pl-PL"/>
        </w:rPr>
        <w:t xml:space="preserve"> dot. FENG, prowadzone w szczególności przez poszczególne IP </w:t>
      </w:r>
      <w:r w:rsidR="00AE618F">
        <w:rPr>
          <w:lang w:val="pl-PL"/>
        </w:rPr>
        <w:t xml:space="preserve">oraz IZ FENG np. badanie ankietowe </w:t>
      </w:r>
      <w:r w:rsidR="00675A51">
        <w:rPr>
          <w:lang w:val="pl-PL"/>
        </w:rPr>
        <w:t xml:space="preserve">PARP </w:t>
      </w:r>
      <w:r w:rsidR="00AE618F">
        <w:rPr>
          <w:lang w:val="pl-PL"/>
        </w:rPr>
        <w:t>wśród członków komisji - przewodniczących i ekspertów oceniających wnioski</w:t>
      </w:r>
      <w:r w:rsidR="008045B2" w:rsidRPr="0075262A">
        <w:rPr>
          <w:lang w:val="pl-PL"/>
        </w:rPr>
        <w:t>)</w:t>
      </w:r>
      <w:r w:rsidR="00922227" w:rsidRPr="0075262A">
        <w:rPr>
          <w:lang w:val="pl-PL"/>
        </w:rPr>
        <w:t>. Jednocześnie w ramach prowadzonej analizy danych zastanych należy dokonać weryfikacji</w:t>
      </w:r>
      <w:r w:rsidR="00A940F1">
        <w:rPr>
          <w:lang w:val="pl-PL"/>
        </w:rPr>
        <w:t xml:space="preserve"> istniejących przepisów i </w:t>
      </w:r>
      <w:r w:rsidR="00A940F1" w:rsidRPr="0075262A">
        <w:rPr>
          <w:lang w:val="pl-PL"/>
        </w:rPr>
        <w:t>ewentualnych</w:t>
      </w:r>
      <w:r w:rsidR="00922227" w:rsidRPr="0075262A">
        <w:rPr>
          <w:lang w:val="pl-PL"/>
        </w:rPr>
        <w:t xml:space="preserve"> zmian </w:t>
      </w:r>
      <w:r w:rsidR="00393781" w:rsidRPr="0075262A">
        <w:rPr>
          <w:lang w:val="pl-PL"/>
        </w:rPr>
        <w:t xml:space="preserve">otoczenia prawnego (prawo unijne oraz krajowe) wpływającego </w:t>
      </w:r>
      <w:r w:rsidR="003F575C" w:rsidRPr="0075262A">
        <w:rPr>
          <w:lang w:val="pl-PL"/>
        </w:rPr>
        <w:t xml:space="preserve">(określającego ramy i zasady działania) </w:t>
      </w:r>
      <w:r w:rsidR="00AB1E47">
        <w:rPr>
          <w:lang w:val="pl-PL"/>
        </w:rPr>
        <w:t xml:space="preserve">na </w:t>
      </w:r>
      <w:r w:rsidR="003F575C" w:rsidRPr="0075262A">
        <w:rPr>
          <w:lang w:val="pl-PL"/>
        </w:rPr>
        <w:t xml:space="preserve">system oceny </w:t>
      </w:r>
      <w:r w:rsidR="00AC418C" w:rsidRPr="0075262A">
        <w:rPr>
          <w:lang w:val="pl-PL"/>
        </w:rPr>
        <w:t xml:space="preserve">i kryteriów wyboru projektów. </w:t>
      </w:r>
      <w:r w:rsidR="00AE618F">
        <w:rPr>
          <w:lang w:val="pl-PL"/>
        </w:rPr>
        <w:t xml:space="preserve">W szczególności to ostatnie dotyczy odnoszenia dorobku systemów wyboru projektów w POIR i POIG do rozwiązań zastosowanych w FENG. </w:t>
      </w:r>
    </w:p>
    <w:p w14:paraId="224841E1" w14:textId="09758EFA" w:rsidR="0075262A" w:rsidRPr="00CA0433" w:rsidRDefault="0075262A" w:rsidP="00CA0433">
      <w:pPr>
        <w:pStyle w:val="Akapitzlist"/>
        <w:numPr>
          <w:ilvl w:val="0"/>
          <w:numId w:val="53"/>
        </w:numPr>
        <w:spacing w:line="360" w:lineRule="auto"/>
        <w:rPr>
          <w:lang w:val="pl-PL"/>
        </w:rPr>
      </w:pPr>
      <w:r>
        <w:rPr>
          <w:lang w:val="pl-PL"/>
        </w:rPr>
        <w:t>Kolejnym istotnym źródłem</w:t>
      </w:r>
      <w:r w:rsidR="00781F9B">
        <w:rPr>
          <w:lang w:val="pl-PL"/>
        </w:rPr>
        <w:t xml:space="preserve"> informacji</w:t>
      </w:r>
      <w:r w:rsidR="0071696B">
        <w:rPr>
          <w:lang w:val="pl-PL"/>
        </w:rPr>
        <w:t xml:space="preserve"> będą wnioski o dofinansowanie. </w:t>
      </w:r>
      <w:r w:rsidR="001B5DBB">
        <w:rPr>
          <w:lang w:val="pl-PL"/>
        </w:rPr>
        <w:t>Ich analiza pozwoli</w:t>
      </w:r>
      <w:r w:rsidR="0071696B">
        <w:rPr>
          <w:lang w:val="pl-PL"/>
        </w:rPr>
        <w:t xml:space="preserve"> </w:t>
      </w:r>
      <w:r w:rsidR="00835CC2">
        <w:rPr>
          <w:lang w:val="pl-PL"/>
        </w:rPr>
        <w:t xml:space="preserve">na zapoznanie się z charakterystyką </w:t>
      </w:r>
      <w:r w:rsidR="001B5DBB">
        <w:rPr>
          <w:lang w:val="pl-PL"/>
        </w:rPr>
        <w:t xml:space="preserve">wnioskodawców i </w:t>
      </w:r>
      <w:r w:rsidR="00835CC2">
        <w:rPr>
          <w:lang w:val="pl-PL"/>
        </w:rPr>
        <w:t xml:space="preserve">beneficjentów oraz projektów, które zostały zgłoszone </w:t>
      </w:r>
      <w:r w:rsidR="00983028">
        <w:rPr>
          <w:lang w:val="pl-PL"/>
        </w:rPr>
        <w:t xml:space="preserve">w poszczególnych naborach. Zaleca się, aby analiza tych danych była prowadzona dwukierunkowo. </w:t>
      </w:r>
      <w:r w:rsidR="00005BD5">
        <w:rPr>
          <w:lang w:val="pl-PL"/>
        </w:rPr>
        <w:t>R</w:t>
      </w:r>
      <w:r w:rsidR="00182C95">
        <w:rPr>
          <w:lang w:val="pl-PL"/>
        </w:rPr>
        <w:t>ekomenduje się wykonanie analizy jakościowej</w:t>
      </w:r>
      <w:r w:rsidR="00F80F1C">
        <w:rPr>
          <w:rStyle w:val="Odwoanieprzypisudolnego"/>
          <w:lang w:val="pl-PL"/>
        </w:rPr>
        <w:footnoteReference w:id="11"/>
      </w:r>
      <w:r w:rsidR="00182C95">
        <w:rPr>
          <w:lang w:val="pl-PL"/>
        </w:rPr>
        <w:t xml:space="preserve">, która da możliwość precyzyjnego zapoznania się ze specyfiką </w:t>
      </w:r>
      <w:r w:rsidR="00003FF5">
        <w:rPr>
          <w:lang w:val="pl-PL"/>
        </w:rPr>
        <w:t xml:space="preserve">złożonych </w:t>
      </w:r>
      <w:r w:rsidR="00182C95">
        <w:rPr>
          <w:lang w:val="pl-PL"/>
        </w:rPr>
        <w:t xml:space="preserve">projektów, co jest </w:t>
      </w:r>
      <w:r w:rsidR="00396F96">
        <w:rPr>
          <w:lang w:val="pl-PL"/>
        </w:rPr>
        <w:t>ważne</w:t>
      </w:r>
      <w:r w:rsidR="00182C95">
        <w:rPr>
          <w:lang w:val="pl-PL"/>
        </w:rPr>
        <w:t xml:space="preserve"> zwłaszcza w kontekście </w:t>
      </w:r>
      <w:r w:rsidR="003E597C">
        <w:rPr>
          <w:lang w:val="pl-PL"/>
        </w:rPr>
        <w:t xml:space="preserve">oceny wpisywania się ich w cele interwencji (i poszczególnych działań) oraz antycypowania ich </w:t>
      </w:r>
      <w:r w:rsidR="00FF2BB3">
        <w:rPr>
          <w:lang w:val="pl-PL"/>
        </w:rPr>
        <w:t xml:space="preserve">efektów. Wykonawca powinien </w:t>
      </w:r>
      <w:r w:rsidR="002F5AC5">
        <w:rPr>
          <w:lang w:val="pl-PL"/>
        </w:rPr>
        <w:t>także przeprowadzić</w:t>
      </w:r>
      <w:r w:rsidR="00FF2BB3">
        <w:rPr>
          <w:lang w:val="pl-PL"/>
        </w:rPr>
        <w:t xml:space="preserve"> analiz</w:t>
      </w:r>
      <w:r w:rsidR="002F5AC5">
        <w:rPr>
          <w:lang w:val="pl-PL"/>
        </w:rPr>
        <w:t>ę</w:t>
      </w:r>
      <w:r w:rsidR="00FF2BB3">
        <w:rPr>
          <w:lang w:val="pl-PL"/>
        </w:rPr>
        <w:t xml:space="preserve"> ilościow</w:t>
      </w:r>
      <w:r w:rsidR="002F5AC5">
        <w:rPr>
          <w:lang w:val="pl-PL"/>
        </w:rPr>
        <w:t>ą</w:t>
      </w:r>
      <w:r w:rsidR="00FF2BB3">
        <w:rPr>
          <w:lang w:val="pl-PL"/>
        </w:rPr>
        <w:t>, np. prowadząc</w:t>
      </w:r>
      <w:r w:rsidR="002F5AC5">
        <w:rPr>
          <w:lang w:val="pl-PL"/>
        </w:rPr>
        <w:t>ą</w:t>
      </w:r>
      <w:r w:rsidR="00FF2BB3">
        <w:rPr>
          <w:lang w:val="pl-PL"/>
        </w:rPr>
        <w:t xml:space="preserve"> do strukturyzacji projektów</w:t>
      </w:r>
      <w:r w:rsidR="00B61224">
        <w:rPr>
          <w:lang w:val="pl-PL"/>
        </w:rPr>
        <w:t xml:space="preserve">, tj. pogrupowania ich w segmenty o podobnych cechach i właściwościach. Pozwoli to </w:t>
      </w:r>
      <w:r w:rsidR="000B124D">
        <w:rPr>
          <w:lang w:val="pl-PL"/>
        </w:rPr>
        <w:t xml:space="preserve">zidentyfikować wzorce w wybranych przedsięwzięciach oraz dokonać ich klasyfikacji. Jest to również </w:t>
      </w:r>
      <w:r w:rsidR="00967F5F">
        <w:rPr>
          <w:lang w:val="pl-PL"/>
        </w:rPr>
        <w:t>ważne</w:t>
      </w:r>
      <w:r w:rsidR="000B124D">
        <w:rPr>
          <w:lang w:val="pl-PL"/>
        </w:rPr>
        <w:t xml:space="preserve"> w kontekście weryfikacji wpisywania się inicjatywy wnioskodawców w cele interwencji oraz jej </w:t>
      </w:r>
      <w:r w:rsidR="000B124D">
        <w:rPr>
          <w:lang w:val="pl-PL"/>
        </w:rPr>
        <w:lastRenderedPageBreak/>
        <w:t xml:space="preserve">poszczególnych działań. </w:t>
      </w:r>
      <w:r w:rsidR="00CA0433">
        <w:rPr>
          <w:lang w:val="pl-PL"/>
        </w:rPr>
        <w:t xml:space="preserve">Ponadto analiza wniosków o wsparcie powinna pozwalać na weryfikację znaczenia </w:t>
      </w:r>
      <w:r w:rsidR="005A7BAB">
        <w:rPr>
          <w:lang w:val="pl-PL"/>
        </w:rPr>
        <w:t xml:space="preserve">dla </w:t>
      </w:r>
      <w:r w:rsidR="003B57D5">
        <w:rPr>
          <w:lang w:val="pl-PL"/>
        </w:rPr>
        <w:t>wyboru projektów</w:t>
      </w:r>
      <w:r w:rsidR="005A7BAB">
        <w:rPr>
          <w:lang w:val="pl-PL"/>
        </w:rPr>
        <w:t xml:space="preserve"> </w:t>
      </w:r>
      <w:r w:rsidR="00CA0433">
        <w:rPr>
          <w:lang w:val="pl-PL"/>
        </w:rPr>
        <w:t xml:space="preserve">poszczególnych kryteriów oceny stosowanych w ramach działań. </w:t>
      </w:r>
    </w:p>
    <w:p w14:paraId="308FE5DD" w14:textId="0096A79D" w:rsidR="00F80BD5" w:rsidRDefault="00324616" w:rsidP="00DF5285">
      <w:pPr>
        <w:pStyle w:val="Akapitzlist"/>
        <w:spacing w:line="360" w:lineRule="auto"/>
        <w:rPr>
          <w:lang w:val="pl-PL"/>
        </w:rPr>
      </w:pPr>
      <w:r w:rsidRPr="00324616">
        <w:rPr>
          <w:lang w:val="pl-PL"/>
        </w:rPr>
        <w:t>W</w:t>
      </w:r>
      <w:r w:rsidR="00EA2DB2">
        <w:rPr>
          <w:lang w:val="pl-PL"/>
        </w:rPr>
        <w:t xml:space="preserve">arto rozważyć </w:t>
      </w:r>
      <w:r w:rsidR="0049440D">
        <w:rPr>
          <w:lang w:val="pl-PL"/>
        </w:rPr>
        <w:t>wdrożenie</w:t>
      </w:r>
      <w:r w:rsidR="00A36068">
        <w:rPr>
          <w:lang w:val="pl-PL"/>
        </w:rPr>
        <w:t xml:space="preserve"> analizy tematycznej, która polega na zidentyfikowaniu, zakodowaniu i zinterpretowaniu głównych tematów (motywów i wątków) </w:t>
      </w:r>
      <w:r w:rsidR="0079311A">
        <w:rPr>
          <w:lang w:val="pl-PL"/>
        </w:rPr>
        <w:t xml:space="preserve">pojawiających się w treści wniosków o wsparcie. </w:t>
      </w:r>
      <w:r w:rsidR="00655306">
        <w:rPr>
          <w:lang w:val="pl-PL"/>
        </w:rPr>
        <w:t>Takie podejście badawcze będzie zakładało następujące kroki: a) wstępny przegląd i zapoznanie się z danymi, b) kodowanie i kategoryzację fragmentów tekstu</w:t>
      </w:r>
      <w:r w:rsidR="00F327F3">
        <w:rPr>
          <w:lang w:val="pl-PL"/>
        </w:rPr>
        <w:t>, sprowadzenie ich do konkretnych kategorii (tematów), c) poszukiwanie powtarzających się tematów i wzorców</w:t>
      </w:r>
      <w:r w:rsidR="000C072B">
        <w:rPr>
          <w:lang w:val="pl-PL"/>
        </w:rPr>
        <w:t xml:space="preserve">, d) grupowanie (kodów) w większe kategorie tematyczne, e) </w:t>
      </w:r>
      <w:r w:rsidR="00881370">
        <w:rPr>
          <w:lang w:val="pl-PL"/>
        </w:rPr>
        <w:t xml:space="preserve">definiowanie, opisywanie i nazywanie zidentyfikowanych tematów, f) interpretacja wyników. </w:t>
      </w:r>
    </w:p>
    <w:p w14:paraId="1F97AF72" w14:textId="5C4C9200" w:rsidR="00DF5285" w:rsidRPr="009A10AF" w:rsidRDefault="00CA0433" w:rsidP="00DF5285">
      <w:pPr>
        <w:pStyle w:val="Akapitzlist"/>
        <w:spacing w:line="360" w:lineRule="auto"/>
        <w:rPr>
          <w:lang w:val="pl-PL"/>
        </w:rPr>
      </w:pPr>
      <w:r>
        <w:rPr>
          <w:lang w:val="pl-PL"/>
        </w:rPr>
        <w:t>W</w:t>
      </w:r>
      <w:r w:rsidR="00431487">
        <w:rPr>
          <w:lang w:val="pl-PL"/>
        </w:rPr>
        <w:t>stępnie zakładamy</w:t>
      </w:r>
      <w:r w:rsidR="009A10AF">
        <w:rPr>
          <w:lang w:val="pl-PL"/>
        </w:rPr>
        <w:t>, że analiza jakościowa powinna mieć charakter indukcyjny</w:t>
      </w:r>
      <w:r w:rsidR="00CA0F70">
        <w:rPr>
          <w:lang w:val="pl-PL"/>
        </w:rPr>
        <w:t xml:space="preserve">, co </w:t>
      </w:r>
      <w:r w:rsidR="00BE6EFB">
        <w:rPr>
          <w:lang w:val="pl-PL"/>
        </w:rPr>
        <w:t>oznacza, że teoria zostanie zbudowana w oparciu o obserwacje.</w:t>
      </w:r>
      <w:r w:rsidR="00F80BD5">
        <w:rPr>
          <w:lang w:val="pl-PL"/>
        </w:rPr>
        <w:t xml:space="preserve"> </w:t>
      </w:r>
      <w:r w:rsidR="00431487">
        <w:rPr>
          <w:lang w:val="pl-PL"/>
        </w:rPr>
        <w:t xml:space="preserve">Takie podejście wydaje się bardziej poprawne (niż </w:t>
      </w:r>
      <w:r w:rsidR="00033272">
        <w:rPr>
          <w:lang w:val="pl-PL"/>
        </w:rPr>
        <w:t xml:space="preserve">dedukcyjne) ze względu na fakt, że w FENG </w:t>
      </w:r>
      <w:r w:rsidR="004B2C05">
        <w:rPr>
          <w:lang w:val="pl-PL"/>
        </w:rPr>
        <w:t>wprowadzono nowe rozwiązania (np. system modułowy</w:t>
      </w:r>
      <w:r w:rsidR="00714BF3">
        <w:rPr>
          <w:lang w:val="pl-PL"/>
        </w:rPr>
        <w:t>, system oceny projektów</w:t>
      </w:r>
      <w:r w:rsidR="004B2C05">
        <w:rPr>
          <w:lang w:val="pl-PL"/>
        </w:rPr>
        <w:t>)</w:t>
      </w:r>
      <w:r w:rsidR="00BC2965">
        <w:rPr>
          <w:lang w:val="pl-PL"/>
        </w:rPr>
        <w:t>. A zatem analiza o charakterze indukcyjnym będzie sprzyjała eksploracyjnemu charakterowi anal</w:t>
      </w:r>
      <w:r w:rsidR="00972132">
        <w:rPr>
          <w:lang w:val="pl-PL"/>
        </w:rPr>
        <w:t>izy wniosków o wsparcie, pozwoli na uniknięcie dostosowywania interpretacji do wstępnych założeń</w:t>
      </w:r>
      <w:r w:rsidR="004E565E">
        <w:rPr>
          <w:lang w:val="pl-PL"/>
        </w:rPr>
        <w:t xml:space="preserve"> (np. sztucznemu dostosowywaniu wyników do teorii interwencji)</w:t>
      </w:r>
      <w:r w:rsidR="00F50326">
        <w:rPr>
          <w:lang w:val="pl-PL"/>
        </w:rPr>
        <w:t xml:space="preserve"> oraz na identyfikację wątków</w:t>
      </w:r>
      <w:r w:rsidR="00B16457">
        <w:rPr>
          <w:lang w:val="pl-PL"/>
        </w:rPr>
        <w:t xml:space="preserve">, które mogłyby zostać pominięte w procesie dedukcji. </w:t>
      </w:r>
      <w:r w:rsidR="006004C7">
        <w:rPr>
          <w:lang w:val="pl-PL"/>
        </w:rPr>
        <w:t>O</w:t>
      </w:r>
      <w:r w:rsidR="004E565E">
        <w:rPr>
          <w:lang w:val="pl-PL"/>
        </w:rPr>
        <w:t>stateczny spos</w:t>
      </w:r>
      <w:r w:rsidR="000512F6">
        <w:rPr>
          <w:lang w:val="pl-PL"/>
        </w:rPr>
        <w:t xml:space="preserve">ób prowadzenia analizy będzie przedmiotem ustaleń pomiędzy Wykonawcą i Zamawiającym. </w:t>
      </w:r>
    </w:p>
    <w:p w14:paraId="5875FEE7" w14:textId="668A951A" w:rsidR="00A05F68" w:rsidRPr="00A05F68" w:rsidRDefault="00A05F68" w:rsidP="00570265">
      <w:pPr>
        <w:pStyle w:val="Akapitzlist"/>
        <w:spacing w:line="360" w:lineRule="auto"/>
        <w:contextualSpacing w:val="0"/>
        <w:rPr>
          <w:lang w:val="pl-PL"/>
        </w:rPr>
      </w:pPr>
      <w:r>
        <w:rPr>
          <w:lang w:val="pl-PL"/>
        </w:rPr>
        <w:t xml:space="preserve">Natomiast w przypadku ilościowej analizy wniosków </w:t>
      </w:r>
      <w:r w:rsidR="005A5A82">
        <w:rPr>
          <w:lang w:val="pl-PL"/>
        </w:rPr>
        <w:t>o wsparcie</w:t>
      </w:r>
      <w:r w:rsidR="00FC707E">
        <w:rPr>
          <w:rStyle w:val="Odwoanieprzypisudolnego"/>
          <w:lang w:val="pl-PL"/>
        </w:rPr>
        <w:footnoteReference w:id="12"/>
      </w:r>
      <w:r w:rsidR="005A5A82">
        <w:rPr>
          <w:lang w:val="pl-PL"/>
        </w:rPr>
        <w:t xml:space="preserve"> </w:t>
      </w:r>
      <w:r w:rsidR="00AE618F">
        <w:rPr>
          <w:lang w:val="pl-PL"/>
        </w:rPr>
        <w:t xml:space="preserve">poza prostym opisem statystycznym, </w:t>
      </w:r>
      <w:r>
        <w:rPr>
          <w:lang w:val="pl-PL"/>
        </w:rPr>
        <w:t xml:space="preserve">Wykonawca powinien zastanowić się nad </w:t>
      </w:r>
      <w:r w:rsidR="000B40F4">
        <w:rPr>
          <w:lang w:val="pl-PL"/>
        </w:rPr>
        <w:t>zastosowaniem analizy skupień</w:t>
      </w:r>
      <w:r w:rsidR="002640D6">
        <w:rPr>
          <w:lang w:val="pl-PL"/>
        </w:rPr>
        <w:t xml:space="preserve">, </w:t>
      </w:r>
      <w:r w:rsidR="000A2928">
        <w:rPr>
          <w:lang w:val="pl-PL"/>
        </w:rPr>
        <w:t xml:space="preserve">analizy czynnikowej, </w:t>
      </w:r>
      <w:r w:rsidR="002640D6">
        <w:rPr>
          <w:lang w:val="pl-PL"/>
        </w:rPr>
        <w:t>analizy klasyfikacyjnej, drzewa klasyfikacyjnego, czy analizy dyskryminacyjnej. Ostateczny wybór metody lub metod będzie przedmiotem ustaleń pomiędzy Wykonawcą i Zamawiającym na etapie przygotowywania raportu metodologicznego</w:t>
      </w:r>
      <w:r w:rsidR="00F441DE">
        <w:rPr>
          <w:lang w:val="pl-PL"/>
        </w:rPr>
        <w:t xml:space="preserve"> oraz </w:t>
      </w:r>
      <w:r w:rsidR="00B32254">
        <w:rPr>
          <w:lang w:val="pl-PL"/>
        </w:rPr>
        <w:t>konsultacji prowadzonych pomiędzy stronami umowy w trybie ciągłym</w:t>
      </w:r>
      <w:r w:rsidR="00BE195E">
        <w:rPr>
          <w:rStyle w:val="Odwoanieprzypisudolnego"/>
          <w:lang w:val="pl-PL"/>
        </w:rPr>
        <w:footnoteReference w:id="13"/>
      </w:r>
      <w:r w:rsidR="00B32254">
        <w:rPr>
          <w:lang w:val="pl-PL"/>
        </w:rPr>
        <w:t>.</w:t>
      </w:r>
    </w:p>
    <w:p w14:paraId="2D4758B2" w14:textId="438925C8" w:rsidR="0050673F" w:rsidRDefault="00AC4DE5" w:rsidP="00085662">
      <w:pPr>
        <w:pStyle w:val="Akapitzlist"/>
        <w:numPr>
          <w:ilvl w:val="0"/>
          <w:numId w:val="53"/>
        </w:numPr>
        <w:spacing w:line="360" w:lineRule="auto"/>
        <w:rPr>
          <w:lang w:val="pl-PL"/>
        </w:rPr>
      </w:pPr>
      <w:r>
        <w:rPr>
          <w:lang w:val="pl-PL"/>
        </w:rPr>
        <w:t>A</w:t>
      </w:r>
      <w:r w:rsidR="00AC418C">
        <w:rPr>
          <w:lang w:val="pl-PL"/>
        </w:rPr>
        <w:t>naliza danych zastanych powinna obejmować</w:t>
      </w:r>
      <w:r>
        <w:rPr>
          <w:lang w:val="pl-PL"/>
        </w:rPr>
        <w:t xml:space="preserve"> również</w:t>
      </w:r>
      <w:r w:rsidR="00AC418C">
        <w:rPr>
          <w:lang w:val="pl-PL"/>
        </w:rPr>
        <w:t xml:space="preserve"> </w:t>
      </w:r>
      <w:r w:rsidR="0065401B">
        <w:rPr>
          <w:lang w:val="pl-PL"/>
        </w:rPr>
        <w:t xml:space="preserve">statystykę publiczną w obszarach przedsiębiorczość, innowacje oraz badania i rozwój, jak również zagadnienia związane z </w:t>
      </w:r>
      <w:r w:rsidR="0065401B">
        <w:rPr>
          <w:lang w:val="pl-PL"/>
        </w:rPr>
        <w:lastRenderedPageBreak/>
        <w:t>cyfryzacją i ochroną środowiska (</w:t>
      </w:r>
      <w:r w:rsidR="001A7F1F">
        <w:rPr>
          <w:lang w:val="pl-PL"/>
        </w:rPr>
        <w:t xml:space="preserve">patrz </w:t>
      </w:r>
      <w:r w:rsidR="00DC7679">
        <w:rPr>
          <w:lang w:val="pl-PL"/>
        </w:rPr>
        <w:t>priorytet</w:t>
      </w:r>
      <w:r w:rsidR="00F12E6E">
        <w:rPr>
          <w:lang w:val="pl-PL"/>
        </w:rPr>
        <w:t xml:space="preserve"> III programu FENG</w:t>
      </w:r>
      <w:r w:rsidR="72EB28BD" w:rsidRPr="006B2CDD">
        <w:rPr>
          <w:lang w:val="pl-PL"/>
        </w:rPr>
        <w:t xml:space="preserve"> oraz odpowiednie moduły w ścieżce SMART</w:t>
      </w:r>
      <w:r w:rsidR="00F12E6E" w:rsidRPr="006B2CDD">
        <w:rPr>
          <w:lang w:val="pl-PL"/>
        </w:rPr>
        <w:t>)</w:t>
      </w:r>
      <w:r w:rsidR="00AE052C" w:rsidRPr="006B2CDD">
        <w:rPr>
          <w:lang w:val="pl-PL"/>
        </w:rPr>
        <w:t>.</w:t>
      </w:r>
      <w:r w:rsidR="00AE052C">
        <w:rPr>
          <w:lang w:val="pl-PL"/>
        </w:rPr>
        <w:t xml:space="preserve"> </w:t>
      </w:r>
      <w:r w:rsidR="00E03BF0">
        <w:rPr>
          <w:lang w:val="pl-PL"/>
        </w:rPr>
        <w:t xml:space="preserve">Wiedza z tych źródeł będzie przydatna dla zrozumienia </w:t>
      </w:r>
      <w:r w:rsidR="00CC375E">
        <w:rPr>
          <w:lang w:val="pl-PL"/>
        </w:rPr>
        <w:t xml:space="preserve">i interpretacji wyników </w:t>
      </w:r>
      <w:r w:rsidR="00F827B9">
        <w:rPr>
          <w:lang w:val="pl-PL"/>
        </w:rPr>
        <w:t>badania</w:t>
      </w:r>
      <w:r w:rsidR="00E03BF0">
        <w:rPr>
          <w:lang w:val="pl-PL"/>
        </w:rPr>
        <w:t xml:space="preserve">. </w:t>
      </w:r>
      <w:r w:rsidR="00D95750">
        <w:rPr>
          <w:lang w:val="pl-PL"/>
        </w:rPr>
        <w:t xml:space="preserve">Częściowo zostanie </w:t>
      </w:r>
      <w:r w:rsidR="00AE618F">
        <w:rPr>
          <w:lang w:val="pl-PL"/>
        </w:rPr>
        <w:t xml:space="preserve">ona </w:t>
      </w:r>
      <w:r w:rsidR="00D95750">
        <w:rPr>
          <w:lang w:val="pl-PL"/>
        </w:rPr>
        <w:t xml:space="preserve">również przez </w:t>
      </w:r>
      <w:r w:rsidR="00AE618F">
        <w:rPr>
          <w:lang w:val="pl-PL"/>
        </w:rPr>
        <w:t xml:space="preserve">Wykonawcę </w:t>
      </w:r>
      <w:r w:rsidR="00D95750">
        <w:rPr>
          <w:lang w:val="pl-PL"/>
        </w:rPr>
        <w:t xml:space="preserve">wykorzystana w analizach </w:t>
      </w:r>
      <w:r w:rsidR="0092544E">
        <w:rPr>
          <w:lang w:val="pl-PL"/>
        </w:rPr>
        <w:t>dotyczących trafności</w:t>
      </w:r>
      <w:r w:rsidR="00C61A73">
        <w:rPr>
          <w:lang w:val="pl-PL"/>
        </w:rPr>
        <w:t xml:space="preserve"> prowadzonych działań. </w:t>
      </w:r>
    </w:p>
    <w:p w14:paraId="472891EF" w14:textId="749AA3C8" w:rsidR="000F1F90" w:rsidRDefault="0092544E" w:rsidP="00E03BF0">
      <w:pPr>
        <w:spacing w:line="360" w:lineRule="auto"/>
        <w:rPr>
          <w:lang w:val="pl-PL"/>
        </w:rPr>
      </w:pPr>
      <w:r>
        <w:rPr>
          <w:lang w:val="pl-PL"/>
        </w:rPr>
        <w:t xml:space="preserve">Zamawiający udzieli Wykonawcy </w:t>
      </w:r>
      <w:r w:rsidR="00FB4CD7">
        <w:rPr>
          <w:lang w:val="pl-PL"/>
        </w:rPr>
        <w:t>wszelkiego wsparcia w pozyskiwaniu danych</w:t>
      </w:r>
      <w:r w:rsidR="00675A51">
        <w:rPr>
          <w:lang w:val="pl-PL"/>
        </w:rPr>
        <w:t xml:space="preserve"> z poszczególnych IP</w:t>
      </w:r>
      <w:r w:rsidR="00FB4CD7">
        <w:rPr>
          <w:lang w:val="pl-PL"/>
        </w:rPr>
        <w:t xml:space="preserve">, zwłaszcza w dotarciu </w:t>
      </w:r>
      <w:r w:rsidR="00E31158">
        <w:rPr>
          <w:lang w:val="pl-PL"/>
        </w:rPr>
        <w:t>do dokumentacji programowej i raportów ewaluacyjnych.</w:t>
      </w:r>
      <w:r w:rsidR="003950A2">
        <w:rPr>
          <w:lang w:val="pl-PL"/>
        </w:rPr>
        <w:t xml:space="preserve"> </w:t>
      </w:r>
    </w:p>
    <w:p w14:paraId="70B6F6BD" w14:textId="2057C93F" w:rsidR="005E4F02" w:rsidRPr="002533D0" w:rsidRDefault="005E4F02" w:rsidP="00133A15">
      <w:pPr>
        <w:pStyle w:val="Poziom2"/>
        <w:keepNext/>
        <w:ind w:left="788" w:hanging="431"/>
      </w:pPr>
      <w:bookmarkStart w:id="21" w:name="_Toc150862462"/>
      <w:bookmarkStart w:id="22" w:name="_Toc155624021"/>
      <w:r>
        <w:t>Badanie jakościowe</w:t>
      </w:r>
      <w:r w:rsidR="00767251">
        <w:t xml:space="preserve"> (IDI)</w:t>
      </w:r>
      <w:bookmarkEnd w:id="21"/>
      <w:bookmarkEnd w:id="22"/>
    </w:p>
    <w:p w14:paraId="7BE01DFE" w14:textId="05995984" w:rsidR="0002571C" w:rsidRPr="0056587A" w:rsidRDefault="008377C5" w:rsidP="0005064B">
      <w:pPr>
        <w:pStyle w:val="Poziom3"/>
      </w:pPr>
      <w:bookmarkStart w:id="23" w:name="_Toc150862463"/>
      <w:bookmarkStart w:id="24" w:name="_Toc155624022"/>
      <w:r w:rsidRPr="006814B6">
        <w:t>Przedstawiciele Instytucji Zarządzającej</w:t>
      </w:r>
      <w:r w:rsidR="003C25F5" w:rsidRPr="006814B6">
        <w:t xml:space="preserve"> (IZ)</w:t>
      </w:r>
      <w:r w:rsidR="00DE04BA">
        <w:t xml:space="preserve"> oraz p</w:t>
      </w:r>
      <w:r w:rsidR="0002571C" w:rsidRPr="0056587A">
        <w:t>rzedstawiciele Instytucji Pośredniczących</w:t>
      </w:r>
      <w:r w:rsidR="003C25F5" w:rsidRPr="0056587A">
        <w:t xml:space="preserve"> (IP)</w:t>
      </w:r>
      <w:r w:rsidR="0002571C" w:rsidRPr="0056587A">
        <w:t>;</w:t>
      </w:r>
      <w:bookmarkEnd w:id="23"/>
      <w:bookmarkEnd w:id="24"/>
    </w:p>
    <w:p w14:paraId="11B033CE" w14:textId="6602F625" w:rsidR="00BF7561" w:rsidRDefault="00BF7561" w:rsidP="00BF7561">
      <w:pPr>
        <w:spacing w:line="360" w:lineRule="auto"/>
        <w:rPr>
          <w:lang w:val="pl-PL"/>
        </w:rPr>
      </w:pPr>
      <w:r>
        <w:rPr>
          <w:lang w:val="pl-PL"/>
        </w:rPr>
        <w:t xml:space="preserve">Po spotkaniu </w:t>
      </w:r>
      <w:r w:rsidR="00062AC6">
        <w:rPr>
          <w:lang w:val="pl-PL"/>
        </w:rPr>
        <w:t xml:space="preserve">kick-off z Zamawiającym oraz po wstępnym zapoznaniu się </w:t>
      </w:r>
      <w:r w:rsidR="00CA76F1">
        <w:rPr>
          <w:lang w:val="pl-PL"/>
        </w:rPr>
        <w:t>przez Wykonawcę z dokumentacją programową</w:t>
      </w:r>
      <w:r w:rsidR="00AE618F">
        <w:rPr>
          <w:lang w:val="pl-PL"/>
        </w:rPr>
        <w:t>,</w:t>
      </w:r>
      <w:r w:rsidR="00CA76F1">
        <w:rPr>
          <w:lang w:val="pl-PL"/>
        </w:rPr>
        <w:t xml:space="preserve"> Wykonawca przystąpi do realizacji </w:t>
      </w:r>
      <w:r w:rsidR="00872188">
        <w:rPr>
          <w:lang w:val="pl-PL"/>
        </w:rPr>
        <w:t>indywidualnych wywiadów pogłębionych (IDI)</w:t>
      </w:r>
      <w:r w:rsidR="00F17134">
        <w:rPr>
          <w:rStyle w:val="Odwoanieprzypisudolnego"/>
          <w:lang w:val="pl-PL"/>
        </w:rPr>
        <w:footnoteReference w:id="14"/>
      </w:r>
      <w:r w:rsidR="00872188">
        <w:rPr>
          <w:lang w:val="pl-PL"/>
        </w:rPr>
        <w:t xml:space="preserve"> z przedstawicielami Instytucji Zarządzającej oraz Instytucji </w:t>
      </w:r>
      <w:r w:rsidR="000372D9">
        <w:rPr>
          <w:lang w:val="pl-PL"/>
        </w:rPr>
        <w:t xml:space="preserve">Pośredniczących. </w:t>
      </w:r>
    </w:p>
    <w:p w14:paraId="03DDA9DF" w14:textId="42501125" w:rsidR="00E71465" w:rsidRDefault="00E71465" w:rsidP="00BF7561">
      <w:pPr>
        <w:spacing w:line="360" w:lineRule="auto"/>
        <w:rPr>
          <w:lang w:val="pl-PL"/>
        </w:rPr>
      </w:pPr>
      <w:r>
        <w:rPr>
          <w:lang w:val="pl-PL"/>
        </w:rPr>
        <w:t>Poniżej zostały przedstawione cele tych wywiadów. Należy zaznaczyć, że na etapie przygotowywania raportu metodologicznego lub w trakcie mogących się odbywać na bieżąco konsultacji pomiędzy Wykonawcą i Zamawiającym</w:t>
      </w:r>
      <w:r w:rsidR="00AE618F">
        <w:rPr>
          <w:lang w:val="pl-PL"/>
        </w:rPr>
        <w:t>,</w:t>
      </w:r>
      <w:r>
        <w:rPr>
          <w:lang w:val="pl-PL"/>
        </w:rPr>
        <w:t xml:space="preserve"> cele te </w:t>
      </w:r>
      <w:r w:rsidR="00294A5F">
        <w:rPr>
          <w:lang w:val="pl-PL"/>
        </w:rPr>
        <w:t>mogą zostać</w:t>
      </w:r>
      <w:r w:rsidR="00CB5833">
        <w:rPr>
          <w:lang w:val="pl-PL"/>
        </w:rPr>
        <w:t xml:space="preserve"> uszczegółowiane</w:t>
      </w:r>
      <w:r w:rsidR="00AA2E94">
        <w:rPr>
          <w:lang w:val="pl-PL"/>
        </w:rPr>
        <w:t xml:space="preserve"> i modyfikowane. </w:t>
      </w:r>
    </w:p>
    <w:p w14:paraId="7425530E" w14:textId="1B365D53" w:rsidR="00C94229" w:rsidRDefault="00C94229" w:rsidP="003A764F">
      <w:pPr>
        <w:spacing w:line="360" w:lineRule="auto"/>
        <w:rPr>
          <w:lang w:val="pl-PL"/>
        </w:rPr>
      </w:pPr>
      <w:r w:rsidRPr="00C94229">
        <w:rPr>
          <w:lang w:val="pl-PL"/>
        </w:rPr>
        <w:t xml:space="preserve">Celem </w:t>
      </w:r>
      <w:r>
        <w:rPr>
          <w:lang w:val="pl-PL"/>
        </w:rPr>
        <w:t>tego modułu</w:t>
      </w:r>
      <w:r w:rsidRPr="00C94229">
        <w:rPr>
          <w:lang w:val="pl-PL"/>
        </w:rPr>
        <w:t xml:space="preserve"> będzie pogłębienie informacji na temat systemu wyboru projektów, zmian w nim dokonywanych, występujących trudności, uwarunkowań wewnętrznych i zewnętrznych (np. wpływ ustawodawstwa krajowego i prawa unijnego</w:t>
      </w:r>
      <w:r w:rsidR="00675A51">
        <w:rPr>
          <w:lang w:val="pl-PL"/>
        </w:rPr>
        <w:t>, wytyczne właściwego Ministerstwa</w:t>
      </w:r>
      <w:r w:rsidRPr="00C94229">
        <w:rPr>
          <w:lang w:val="pl-PL"/>
        </w:rPr>
        <w:t xml:space="preserve">) itp. Dodatkowo, moduł </w:t>
      </w:r>
      <w:r>
        <w:rPr>
          <w:lang w:val="pl-PL"/>
        </w:rPr>
        <w:t>ten</w:t>
      </w:r>
      <w:r w:rsidRPr="00C94229">
        <w:rPr>
          <w:lang w:val="pl-PL"/>
        </w:rPr>
        <w:t xml:space="preserve"> ma na celu zapoznanie się z potrzebami informacyjnymi respondentów. Potrzeby te są spójne z celami badania i będącymi ich pochodną pytaniami badawczymi. </w:t>
      </w:r>
      <w:r>
        <w:rPr>
          <w:lang w:val="pl-PL"/>
        </w:rPr>
        <w:t>Jednakże w</w:t>
      </w:r>
      <w:r w:rsidRPr="00C94229">
        <w:rPr>
          <w:lang w:val="pl-PL"/>
        </w:rPr>
        <w:t>ywiady pozwolą Wykonawcy na dalsze pogłębienie tego zagadnienia i jego konkretyzację. Jest to istotne ze względu na fakt, że hierarchia potrzeb może różnić się w zależności od instytucji, co z kolei może być pochodną różnic w charakterystyce wdrażanych działań, grup docelowych oraz dotychczasowych doświadczeń związanych z wdrażaniem programów proinnowacyjnych współfinansowanych z funduszy europejskich</w:t>
      </w:r>
      <w:r>
        <w:rPr>
          <w:lang w:val="pl-PL"/>
        </w:rPr>
        <w:t xml:space="preserve">. </w:t>
      </w:r>
    </w:p>
    <w:p w14:paraId="6010F5BD" w14:textId="603BE0A0" w:rsidR="0007771E" w:rsidRPr="003A764F" w:rsidRDefault="000217AF" w:rsidP="003A764F">
      <w:pPr>
        <w:spacing w:line="360" w:lineRule="auto"/>
        <w:rPr>
          <w:lang w:val="pl-PL"/>
        </w:rPr>
      </w:pPr>
      <w:r>
        <w:rPr>
          <w:lang w:val="pl-PL"/>
        </w:rPr>
        <w:t>Poniżej zostały przedstawione informacje techniczne dotyczące realizacji IDI z przedstawicielami IZ oraz IP.</w:t>
      </w:r>
    </w:p>
    <w:p w14:paraId="30786B31" w14:textId="77777777" w:rsidR="00B40E43" w:rsidRDefault="004B7F5A" w:rsidP="00085662">
      <w:pPr>
        <w:pStyle w:val="Akapitzlist"/>
        <w:numPr>
          <w:ilvl w:val="0"/>
          <w:numId w:val="57"/>
        </w:numPr>
        <w:spacing w:line="360" w:lineRule="auto"/>
        <w:rPr>
          <w:lang w:val="pl-PL"/>
        </w:rPr>
      </w:pPr>
      <w:r w:rsidRPr="008D4E0E">
        <w:rPr>
          <w:lang w:val="pl-PL"/>
        </w:rPr>
        <w:t xml:space="preserve">Liczba wywiadów, </w:t>
      </w:r>
    </w:p>
    <w:p w14:paraId="2832E96D" w14:textId="1CA64617" w:rsidR="00A43482" w:rsidRDefault="00A43482" w:rsidP="00085662">
      <w:pPr>
        <w:pStyle w:val="Akapitzlist"/>
        <w:numPr>
          <w:ilvl w:val="0"/>
          <w:numId w:val="57"/>
        </w:numPr>
        <w:spacing w:line="360" w:lineRule="auto"/>
        <w:ind w:left="1276"/>
        <w:rPr>
          <w:lang w:val="pl-PL"/>
        </w:rPr>
      </w:pPr>
      <w:r>
        <w:rPr>
          <w:lang w:val="pl-PL"/>
        </w:rPr>
        <w:t>IZ n=3 wywiady</w:t>
      </w:r>
      <w:r w:rsidR="001C4AA6">
        <w:rPr>
          <w:lang w:val="pl-PL"/>
        </w:rPr>
        <w:t xml:space="preserve">, </w:t>
      </w:r>
      <w:r w:rsidR="001C4AA6" w:rsidRPr="00B00408">
        <w:rPr>
          <w:b/>
          <w:bCs/>
          <w:lang w:val="pl-PL"/>
        </w:rPr>
        <w:t>łączna liczba wywiadów n=9</w:t>
      </w:r>
      <w:r w:rsidR="001C4AA6">
        <w:rPr>
          <w:lang w:val="pl-PL"/>
        </w:rPr>
        <w:t xml:space="preserve"> (3 rundy badawcze </w:t>
      </w:r>
      <w:r w:rsidR="004817E5">
        <w:rPr>
          <w:lang w:val="pl-PL"/>
        </w:rPr>
        <w:t>* 3 wywiady)</w:t>
      </w:r>
      <w:r w:rsidR="00D240E6">
        <w:rPr>
          <w:lang w:val="pl-PL"/>
        </w:rPr>
        <w:t>;</w:t>
      </w:r>
    </w:p>
    <w:p w14:paraId="03075FA7" w14:textId="31DB9F39" w:rsidR="006D54A1" w:rsidRDefault="00A43482" w:rsidP="00085662">
      <w:pPr>
        <w:pStyle w:val="Akapitzlist"/>
        <w:numPr>
          <w:ilvl w:val="0"/>
          <w:numId w:val="57"/>
        </w:numPr>
        <w:spacing w:line="360" w:lineRule="auto"/>
        <w:ind w:left="1276"/>
        <w:rPr>
          <w:lang w:val="pl-PL"/>
        </w:rPr>
      </w:pPr>
      <w:r>
        <w:rPr>
          <w:lang w:val="pl-PL"/>
        </w:rPr>
        <w:lastRenderedPageBreak/>
        <w:t>IP n=</w:t>
      </w:r>
      <w:r w:rsidR="0043103E">
        <w:rPr>
          <w:lang w:val="pl-PL"/>
        </w:rPr>
        <w:t>25 (alokacja po 5 wywiadów na instytucje)</w:t>
      </w:r>
      <w:r w:rsidR="004817E5">
        <w:rPr>
          <w:lang w:val="pl-PL"/>
        </w:rPr>
        <w:t xml:space="preserve">, </w:t>
      </w:r>
      <w:r w:rsidR="004817E5" w:rsidRPr="00B00408">
        <w:rPr>
          <w:b/>
          <w:bCs/>
          <w:lang w:val="pl-PL"/>
        </w:rPr>
        <w:t>łączna liczba wywiadów n=</w:t>
      </w:r>
      <w:r w:rsidR="006D54A1" w:rsidRPr="00B00408">
        <w:rPr>
          <w:b/>
          <w:bCs/>
          <w:lang w:val="pl-PL"/>
        </w:rPr>
        <w:t>75</w:t>
      </w:r>
      <w:r w:rsidR="006D54A1">
        <w:rPr>
          <w:lang w:val="pl-PL"/>
        </w:rPr>
        <w:t xml:space="preserve"> (3 rundy badawcze * </w:t>
      </w:r>
      <w:r w:rsidR="00D240E6">
        <w:rPr>
          <w:lang w:val="pl-PL"/>
        </w:rPr>
        <w:t>25</w:t>
      </w:r>
      <w:r w:rsidR="006D54A1">
        <w:rPr>
          <w:lang w:val="pl-PL"/>
        </w:rPr>
        <w:t xml:space="preserve"> wywiadów)</w:t>
      </w:r>
      <w:r w:rsidR="00D240E6">
        <w:rPr>
          <w:lang w:val="pl-PL"/>
        </w:rPr>
        <w:t>;</w:t>
      </w:r>
    </w:p>
    <w:p w14:paraId="0619BF7F" w14:textId="3BCB3A8E" w:rsidR="00D240E6" w:rsidRDefault="00D240E6" w:rsidP="00D240E6">
      <w:pPr>
        <w:pStyle w:val="Akapitzlist"/>
        <w:spacing w:line="360" w:lineRule="auto"/>
        <w:ind w:left="1276"/>
        <w:rPr>
          <w:b/>
          <w:bCs/>
          <w:lang w:val="pl-PL"/>
        </w:rPr>
      </w:pPr>
      <w:r>
        <w:rPr>
          <w:b/>
          <w:bCs/>
          <w:lang w:val="pl-PL"/>
        </w:rPr>
        <w:t xml:space="preserve">Podana liczba jest wielkością maksymalną i może zostać zmniejszona. </w:t>
      </w:r>
      <w:r w:rsidR="007C67E3">
        <w:rPr>
          <w:b/>
          <w:bCs/>
          <w:lang w:val="pl-PL"/>
        </w:rPr>
        <w:t xml:space="preserve">Decyzja w tym zakresie zostanie podjęta w trakcie </w:t>
      </w:r>
      <w:r w:rsidR="00914D82">
        <w:rPr>
          <w:b/>
          <w:bCs/>
          <w:lang w:val="pl-PL"/>
        </w:rPr>
        <w:t>ustaleń metodologicznych pomiędzy Wykonawcą i Zamawiającym (etap opracow</w:t>
      </w:r>
      <w:r w:rsidR="002A586B">
        <w:rPr>
          <w:b/>
          <w:bCs/>
          <w:lang w:val="pl-PL"/>
        </w:rPr>
        <w:t>ywania raportu metodologicznego oraz jego aktualizacji</w:t>
      </w:r>
      <w:r w:rsidR="00C65F8A">
        <w:rPr>
          <w:b/>
          <w:bCs/>
          <w:lang w:val="pl-PL"/>
        </w:rPr>
        <w:t xml:space="preserve"> </w:t>
      </w:r>
      <w:r w:rsidR="002A586B">
        <w:rPr>
          <w:b/>
          <w:bCs/>
          <w:lang w:val="pl-PL"/>
        </w:rPr>
        <w:t xml:space="preserve">w </w:t>
      </w:r>
      <w:r w:rsidR="000F1175">
        <w:rPr>
          <w:b/>
          <w:bCs/>
          <w:lang w:val="pl-PL"/>
        </w:rPr>
        <w:t>II i III rundzie badania</w:t>
      </w:r>
      <w:r w:rsidR="00C65F8A">
        <w:rPr>
          <w:b/>
          <w:bCs/>
          <w:lang w:val="pl-PL"/>
        </w:rPr>
        <w:t>)</w:t>
      </w:r>
      <w:r w:rsidR="000F1175">
        <w:rPr>
          <w:b/>
          <w:bCs/>
          <w:lang w:val="pl-PL"/>
        </w:rPr>
        <w:t xml:space="preserve">, w zależności od wniosków płynących z wcześniejszych rund badawczych i </w:t>
      </w:r>
      <w:r w:rsidR="00B00408">
        <w:rPr>
          <w:b/>
          <w:bCs/>
          <w:lang w:val="pl-PL"/>
        </w:rPr>
        <w:t xml:space="preserve">stanu wdrażania FENG. </w:t>
      </w:r>
      <w:r w:rsidR="00826CE2">
        <w:rPr>
          <w:b/>
          <w:bCs/>
          <w:lang w:val="pl-PL"/>
        </w:rPr>
        <w:t xml:space="preserve">Również zmianie może ulec wielkość </w:t>
      </w:r>
      <w:r w:rsidR="003B200B">
        <w:rPr>
          <w:b/>
          <w:bCs/>
          <w:lang w:val="pl-PL"/>
        </w:rPr>
        <w:t>próby w obrębie pojedynczej instytucji</w:t>
      </w:r>
      <w:r w:rsidR="003B200B">
        <w:rPr>
          <w:rStyle w:val="Odwoanieprzypisudolnego"/>
          <w:b/>
          <w:bCs/>
          <w:lang w:val="pl-PL"/>
        </w:rPr>
        <w:footnoteReference w:id="15"/>
      </w:r>
      <w:r w:rsidR="003B200B">
        <w:rPr>
          <w:b/>
          <w:bCs/>
          <w:lang w:val="pl-PL"/>
        </w:rPr>
        <w:t xml:space="preserve">. </w:t>
      </w:r>
    </w:p>
    <w:p w14:paraId="43BD7B2C" w14:textId="64323607" w:rsidR="00F374F0" w:rsidRDefault="00F374F0" w:rsidP="00085662">
      <w:pPr>
        <w:pStyle w:val="Akapitzlist"/>
        <w:numPr>
          <w:ilvl w:val="0"/>
          <w:numId w:val="57"/>
        </w:numPr>
        <w:spacing w:line="360" w:lineRule="auto"/>
        <w:rPr>
          <w:lang w:val="pl-PL"/>
        </w:rPr>
      </w:pPr>
      <w:r>
        <w:rPr>
          <w:lang w:val="pl-PL"/>
        </w:rPr>
        <w:t xml:space="preserve">Respondenci </w:t>
      </w:r>
      <w:r w:rsidR="00AF071A">
        <w:rPr>
          <w:lang w:val="pl-PL"/>
        </w:rPr>
        <w:t>–</w:t>
      </w:r>
      <w:r>
        <w:rPr>
          <w:lang w:val="pl-PL"/>
        </w:rPr>
        <w:t xml:space="preserve"> </w:t>
      </w:r>
      <w:r w:rsidR="00AF071A">
        <w:rPr>
          <w:lang w:val="pl-PL"/>
        </w:rPr>
        <w:t xml:space="preserve">osoby odpowiedzialne za </w:t>
      </w:r>
      <w:r w:rsidR="00C65F8A">
        <w:rPr>
          <w:lang w:val="pl-PL"/>
        </w:rPr>
        <w:t xml:space="preserve">zarządzanie </w:t>
      </w:r>
      <w:r w:rsidR="00AF071A">
        <w:rPr>
          <w:lang w:val="pl-PL"/>
        </w:rPr>
        <w:t>FENG (</w:t>
      </w:r>
      <w:r w:rsidR="00180B56">
        <w:rPr>
          <w:lang w:val="pl-PL"/>
        </w:rPr>
        <w:t>przedstawiciele IZ), osoby odpowiedzialne za wdrażanie poszczególnych działań (przedstawiciele IP).</w:t>
      </w:r>
    </w:p>
    <w:p w14:paraId="556B7459" w14:textId="71F3C6D3" w:rsidR="00F13C36" w:rsidRPr="00D92A3D" w:rsidRDefault="00F13C36" w:rsidP="00085662">
      <w:pPr>
        <w:pStyle w:val="Akapitzlist"/>
        <w:numPr>
          <w:ilvl w:val="0"/>
          <w:numId w:val="57"/>
        </w:numPr>
        <w:spacing w:line="360" w:lineRule="auto"/>
        <w:rPr>
          <w:lang w:val="pl-PL"/>
        </w:rPr>
      </w:pPr>
      <w:r>
        <w:rPr>
          <w:lang w:val="pl-PL"/>
        </w:rPr>
        <w:t xml:space="preserve">Sposób dotarcia do respondentów – </w:t>
      </w:r>
      <w:r w:rsidR="007C1425">
        <w:rPr>
          <w:lang w:val="pl-PL"/>
        </w:rPr>
        <w:t>Zamawia</w:t>
      </w:r>
      <w:r w:rsidR="00BC0DFF">
        <w:rPr>
          <w:lang w:val="pl-PL"/>
        </w:rPr>
        <w:t xml:space="preserve">jący dostarczy listę potencjalnych respondentów. </w:t>
      </w:r>
      <w:r w:rsidR="00D32FDF">
        <w:rPr>
          <w:lang w:val="pl-PL"/>
        </w:rPr>
        <w:t xml:space="preserve">Będzie ona zawierać dane kontaktowe oraz informacje o przynależności respondenta do danej instytucji </w:t>
      </w:r>
      <w:r w:rsidR="00D92A3D">
        <w:rPr>
          <w:lang w:val="pl-PL"/>
        </w:rPr>
        <w:t>i obszarze odpowiedzialności.</w:t>
      </w:r>
      <w:r w:rsidR="00861692">
        <w:rPr>
          <w:lang w:val="pl-PL"/>
        </w:rPr>
        <w:t xml:space="preserve"> </w:t>
      </w:r>
      <w:r w:rsidR="00D92A3D">
        <w:rPr>
          <w:lang w:val="pl-PL"/>
        </w:rPr>
        <w:t>Z</w:t>
      </w:r>
      <w:r w:rsidR="007B667C" w:rsidRPr="00D92A3D">
        <w:rPr>
          <w:lang w:val="pl-PL"/>
        </w:rPr>
        <w:t xml:space="preserve">adaniem Wykonawcy będzie </w:t>
      </w:r>
      <w:r w:rsidR="00E37DC4" w:rsidRPr="00D92A3D">
        <w:rPr>
          <w:lang w:val="pl-PL"/>
        </w:rPr>
        <w:t xml:space="preserve">aranżacja wywiadu. </w:t>
      </w:r>
      <w:r w:rsidR="00060604" w:rsidRPr="00D92A3D">
        <w:rPr>
          <w:lang w:val="pl-PL"/>
        </w:rPr>
        <w:t xml:space="preserve">Jeżeli na tym etapie Wykonawca </w:t>
      </w:r>
      <w:r w:rsidR="00623D73" w:rsidRPr="00D92A3D">
        <w:rPr>
          <w:lang w:val="pl-PL"/>
        </w:rPr>
        <w:t xml:space="preserve">napotka trudności Zamawiający udzieli mu wsparcia (np. na </w:t>
      </w:r>
      <w:r w:rsidR="00672F5C" w:rsidRPr="00D92A3D">
        <w:rPr>
          <w:lang w:val="pl-PL"/>
        </w:rPr>
        <w:t>wniosek</w:t>
      </w:r>
      <w:r w:rsidR="00623D73" w:rsidRPr="00D92A3D">
        <w:rPr>
          <w:lang w:val="pl-PL"/>
        </w:rPr>
        <w:t xml:space="preserve"> Wykonawcy </w:t>
      </w:r>
      <w:r w:rsidR="00672F5C" w:rsidRPr="00D92A3D">
        <w:rPr>
          <w:lang w:val="pl-PL"/>
        </w:rPr>
        <w:t xml:space="preserve">zwróci się do potencjalnych respondentów z prośbą o udział w wywiadzie). </w:t>
      </w:r>
    </w:p>
    <w:p w14:paraId="6FB187A5" w14:textId="068C0DE6" w:rsidR="000433F3" w:rsidRDefault="000433F3" w:rsidP="00085662">
      <w:pPr>
        <w:pStyle w:val="Akapitzlist"/>
        <w:numPr>
          <w:ilvl w:val="0"/>
          <w:numId w:val="57"/>
        </w:numPr>
        <w:spacing w:line="360" w:lineRule="auto"/>
        <w:rPr>
          <w:lang w:val="pl-PL"/>
        </w:rPr>
      </w:pPr>
      <w:r>
        <w:rPr>
          <w:lang w:val="pl-PL"/>
        </w:rPr>
        <w:t>Czas wywiadu – do 60 minut.</w:t>
      </w:r>
    </w:p>
    <w:p w14:paraId="3B0D36F4" w14:textId="7CEAF13F" w:rsidR="000433F3" w:rsidRDefault="000433F3" w:rsidP="00085662">
      <w:pPr>
        <w:pStyle w:val="Akapitzlist"/>
        <w:numPr>
          <w:ilvl w:val="0"/>
          <w:numId w:val="57"/>
        </w:numPr>
        <w:spacing w:line="360" w:lineRule="auto"/>
        <w:rPr>
          <w:lang w:val="pl-PL"/>
        </w:rPr>
      </w:pPr>
      <w:r>
        <w:rPr>
          <w:lang w:val="pl-PL"/>
        </w:rPr>
        <w:t xml:space="preserve">Wywiad zostanie przeprowadzony w oparciu o </w:t>
      </w:r>
      <w:r w:rsidR="00C65F8A">
        <w:rPr>
          <w:lang w:val="pl-PL"/>
        </w:rPr>
        <w:t xml:space="preserve">częściowo </w:t>
      </w:r>
      <w:r w:rsidR="00176138">
        <w:rPr>
          <w:lang w:val="pl-PL"/>
        </w:rPr>
        <w:t>ustrukturyzowany</w:t>
      </w:r>
      <w:r>
        <w:rPr>
          <w:lang w:val="pl-PL"/>
        </w:rPr>
        <w:t xml:space="preserve"> </w:t>
      </w:r>
      <w:r w:rsidR="00176138">
        <w:rPr>
          <w:lang w:val="pl-PL"/>
        </w:rPr>
        <w:t>scenariusz wywiadu</w:t>
      </w:r>
      <w:r w:rsidR="00C65F8A">
        <w:rPr>
          <w:lang w:val="pl-PL"/>
        </w:rPr>
        <w:t xml:space="preserve"> pogłębionego</w:t>
      </w:r>
      <w:r w:rsidR="00176138">
        <w:rPr>
          <w:lang w:val="pl-PL"/>
        </w:rPr>
        <w:t xml:space="preserve">. </w:t>
      </w:r>
    </w:p>
    <w:p w14:paraId="50BCD3BE" w14:textId="0296FB1A" w:rsidR="007B1D54" w:rsidRDefault="00EB6E79">
      <w:pPr>
        <w:pStyle w:val="Akapitzlist"/>
        <w:numPr>
          <w:ilvl w:val="0"/>
          <w:numId w:val="57"/>
        </w:numPr>
        <w:spacing w:line="360" w:lineRule="auto"/>
        <w:ind w:left="714" w:hanging="357"/>
        <w:contextualSpacing w:val="0"/>
        <w:rPr>
          <w:lang w:val="pl-PL"/>
        </w:rPr>
      </w:pPr>
      <w:r>
        <w:rPr>
          <w:lang w:val="pl-PL"/>
        </w:rPr>
        <w:t xml:space="preserve">IDI mogą być realizowane zdalnie (np. via MS Teams). Ostateczna </w:t>
      </w:r>
      <w:r w:rsidR="009D08CC">
        <w:rPr>
          <w:lang w:val="pl-PL"/>
        </w:rPr>
        <w:t xml:space="preserve">forma przeprowadzenia wywiadu powinna zostać dopasowana do </w:t>
      </w:r>
      <w:r w:rsidR="00566802">
        <w:rPr>
          <w:lang w:val="pl-PL"/>
        </w:rPr>
        <w:t xml:space="preserve">preferencji respondenta. </w:t>
      </w:r>
      <w:r w:rsidR="00A845E4">
        <w:rPr>
          <w:lang w:val="pl-PL"/>
        </w:rPr>
        <w:t>Każdy wywiad powinien zostać nagrany</w:t>
      </w:r>
      <w:r w:rsidR="007F7AE1">
        <w:rPr>
          <w:lang w:val="pl-PL"/>
        </w:rPr>
        <w:t xml:space="preserve"> (audio). Zamawiający jedynie w uzasadnionych przypadkach dopuszcza </w:t>
      </w:r>
      <w:r w:rsidR="00E85A23">
        <w:rPr>
          <w:lang w:val="pl-PL"/>
        </w:rPr>
        <w:t>odstępstwo od tej reguły</w:t>
      </w:r>
      <w:r w:rsidR="00A151DC">
        <w:rPr>
          <w:lang w:val="pl-PL"/>
        </w:rPr>
        <w:t xml:space="preserve">, np. w przypadku </w:t>
      </w:r>
      <w:r w:rsidR="00F94F3F">
        <w:rPr>
          <w:lang w:val="pl-PL"/>
        </w:rPr>
        <w:t>niewyrażenia</w:t>
      </w:r>
      <w:r w:rsidR="00A151DC">
        <w:rPr>
          <w:lang w:val="pl-PL"/>
        </w:rPr>
        <w:t xml:space="preserve"> przez respondenta zgody</w:t>
      </w:r>
      <w:r w:rsidR="00AC7F48">
        <w:rPr>
          <w:lang w:val="pl-PL"/>
        </w:rPr>
        <w:t xml:space="preserve"> na rejestrację audio wywiadu. W takiej sytuacji moderator będzie na bieżąco spisywał wypowiedzi respondenta, zaś po zakończeniu wywiadu niezwłocznie uzupełni je </w:t>
      </w:r>
      <w:r w:rsidR="00245466">
        <w:rPr>
          <w:lang w:val="pl-PL"/>
        </w:rPr>
        <w:t xml:space="preserve">o istotne informacje, które pojawiały się w trakcie wywiadu, ale nie zostały zapisane (bo np. dynamika rozmowy na to nie pozwoliła). </w:t>
      </w:r>
      <w:r w:rsidR="007511CE">
        <w:rPr>
          <w:lang w:val="pl-PL"/>
        </w:rPr>
        <w:t>Zamawiający oczekuje jednak, że liczba wywiadów, z których nie zostało sporządzone nagranie audio nie może być większa niż 5</w:t>
      </w:r>
      <w:r w:rsidR="00E5571E">
        <w:rPr>
          <w:lang w:val="pl-PL"/>
        </w:rPr>
        <w:t xml:space="preserve"> na jedną rundę badawczą. </w:t>
      </w:r>
    </w:p>
    <w:p w14:paraId="58F705CE" w14:textId="08A70B97" w:rsidR="007B1D54" w:rsidRPr="0056587A" w:rsidRDefault="007B1D54" w:rsidP="00324616">
      <w:pPr>
        <w:pStyle w:val="Poziom3"/>
      </w:pPr>
      <w:bookmarkStart w:id="25" w:name="_Toc150862464"/>
      <w:bookmarkStart w:id="26" w:name="_Toc155624023"/>
      <w:r w:rsidRPr="006814B6">
        <w:lastRenderedPageBreak/>
        <w:t xml:space="preserve">Przedstawiciele </w:t>
      </w:r>
      <w:r>
        <w:t>ekspertów</w:t>
      </w:r>
      <w:r w:rsidR="008C5554">
        <w:t xml:space="preserve"> zewnętrznych</w:t>
      </w:r>
      <w:r w:rsidR="008C5554">
        <w:rPr>
          <w:rStyle w:val="Odwoanieprzypisudolnego"/>
        </w:rPr>
        <w:footnoteReference w:id="16"/>
      </w:r>
      <w:r>
        <w:t xml:space="preserve"> oceniających wnioski o dofinansowanie</w:t>
      </w:r>
      <w:r w:rsidR="00436603">
        <w:t xml:space="preserve"> (opcja – patrz ppkt 11.3)</w:t>
      </w:r>
      <w:r w:rsidRPr="0056587A">
        <w:t>;</w:t>
      </w:r>
      <w:bookmarkEnd w:id="25"/>
      <w:bookmarkEnd w:id="26"/>
    </w:p>
    <w:p w14:paraId="24358607" w14:textId="77777777" w:rsidR="007B1D54" w:rsidRPr="007B1D54" w:rsidRDefault="007B1D54" w:rsidP="007B1D54">
      <w:pPr>
        <w:spacing w:line="360" w:lineRule="auto"/>
        <w:rPr>
          <w:lang w:val="pl-PL"/>
        </w:rPr>
      </w:pPr>
      <w:r w:rsidRPr="007B1D54">
        <w:rPr>
          <w:lang w:val="pl-PL"/>
        </w:rPr>
        <w:t xml:space="preserve">Celem tego modułu będzie zapoznanie się z opiniami na temat funkcjonowania systemu wyboru projektów (w tym kryteriów), jego skuteczności, użyteczności i efektywności. Ponadto wiedza pozyskana od ekspertów będzie przydatna do pogłębienia analiz dotyczących wnioskodawców, beneficjentów (np. dobrych i złych praktyk przy aplikowaniu o środki) oraz projektów zgłaszanych do dofinansowania. </w:t>
      </w:r>
    </w:p>
    <w:p w14:paraId="6C0747EC" w14:textId="346382ED" w:rsidR="007B1D54" w:rsidRDefault="007B1D54" w:rsidP="007B1D54">
      <w:pPr>
        <w:spacing w:line="360" w:lineRule="auto"/>
        <w:rPr>
          <w:lang w:val="pl-PL"/>
        </w:rPr>
      </w:pPr>
      <w:r w:rsidRPr="007B1D54">
        <w:rPr>
          <w:lang w:val="pl-PL"/>
        </w:rPr>
        <w:t>Badanie na próbie ekspertów zaangażowanych w ocenę wniosków będzie prowadzone w każdej rundzie badawczej.</w:t>
      </w:r>
    </w:p>
    <w:p w14:paraId="7F5EC025" w14:textId="3D0BFD85" w:rsidR="007B1D54" w:rsidRPr="00B62A70" w:rsidRDefault="007B1D54" w:rsidP="00B62A70">
      <w:pPr>
        <w:pStyle w:val="Akapitzlist"/>
        <w:numPr>
          <w:ilvl w:val="0"/>
          <w:numId w:val="57"/>
        </w:numPr>
        <w:spacing w:line="360" w:lineRule="auto"/>
        <w:rPr>
          <w:lang w:val="pl-PL"/>
        </w:rPr>
      </w:pPr>
      <w:r w:rsidRPr="008D4E0E">
        <w:rPr>
          <w:lang w:val="pl-PL"/>
        </w:rPr>
        <w:t xml:space="preserve">Liczba wywiadów, </w:t>
      </w:r>
    </w:p>
    <w:p w14:paraId="70FE523C" w14:textId="697AE140" w:rsidR="007B1D54" w:rsidRDefault="007B1D54" w:rsidP="007B1D54">
      <w:pPr>
        <w:pStyle w:val="Akapitzlist"/>
        <w:numPr>
          <w:ilvl w:val="0"/>
          <w:numId w:val="57"/>
        </w:numPr>
        <w:spacing w:line="360" w:lineRule="auto"/>
        <w:ind w:left="1276"/>
        <w:rPr>
          <w:lang w:val="pl-PL"/>
        </w:rPr>
      </w:pPr>
      <w:r w:rsidRPr="00781CEA">
        <w:rPr>
          <w:b/>
          <w:bCs/>
          <w:lang w:val="pl-PL"/>
        </w:rPr>
        <w:t>n=</w:t>
      </w:r>
      <w:r w:rsidR="00781CEA" w:rsidRPr="00781CEA">
        <w:rPr>
          <w:b/>
          <w:bCs/>
          <w:lang w:val="pl-PL"/>
        </w:rPr>
        <w:t>115</w:t>
      </w:r>
      <w:r>
        <w:rPr>
          <w:lang w:val="pl-PL"/>
        </w:rPr>
        <w:t xml:space="preserve"> (alokacja po 5 wywiadów na </w:t>
      </w:r>
      <w:r w:rsidR="00781CEA">
        <w:rPr>
          <w:lang w:val="pl-PL"/>
        </w:rPr>
        <w:t xml:space="preserve">działanie, pierwsza runda </w:t>
      </w:r>
      <w:r w:rsidR="00B14D85">
        <w:rPr>
          <w:lang w:val="pl-PL"/>
        </w:rPr>
        <w:t xml:space="preserve">55 IDI, druga runda 45 IDI, trzecia runda </w:t>
      </w:r>
      <w:r w:rsidR="00B524A0">
        <w:rPr>
          <w:lang w:val="pl-PL"/>
        </w:rPr>
        <w:t>15 IDI)</w:t>
      </w:r>
    </w:p>
    <w:p w14:paraId="67A5BF4E" w14:textId="61D5DD83" w:rsidR="007B1D54" w:rsidRDefault="007B1D54" w:rsidP="007B1D54">
      <w:pPr>
        <w:pStyle w:val="Akapitzlist"/>
        <w:spacing w:line="360" w:lineRule="auto"/>
        <w:ind w:left="1276"/>
        <w:rPr>
          <w:b/>
          <w:bCs/>
          <w:lang w:val="pl-PL"/>
        </w:rPr>
      </w:pPr>
      <w:r>
        <w:rPr>
          <w:b/>
          <w:bCs/>
          <w:lang w:val="pl-PL"/>
        </w:rPr>
        <w:t xml:space="preserve">Podana liczba jest wielkością maksymalną i może zostać zmniejszona. Decyzja w tym zakresie zostanie podjęta w trakcie ustaleń metodologicznych pomiędzy Wykonawcą i Zamawiającym (etap opracowywania raportu metodologicznego oraz jego aktualizacji w II i III rundzie badania), w zależności od wniosków płynących z wcześniejszych rund badawczych i stanu wdrażania FENG. </w:t>
      </w:r>
    </w:p>
    <w:p w14:paraId="5CA908BF" w14:textId="56CCC7BD" w:rsidR="007B1D54" w:rsidRDefault="007B1D54" w:rsidP="007B1D54">
      <w:pPr>
        <w:pStyle w:val="Akapitzlist"/>
        <w:numPr>
          <w:ilvl w:val="0"/>
          <w:numId w:val="57"/>
        </w:numPr>
        <w:spacing w:line="360" w:lineRule="auto"/>
        <w:rPr>
          <w:lang w:val="pl-PL"/>
        </w:rPr>
      </w:pPr>
      <w:r>
        <w:rPr>
          <w:lang w:val="pl-PL"/>
        </w:rPr>
        <w:t xml:space="preserve">Respondenci – </w:t>
      </w:r>
      <w:r w:rsidR="004D7030">
        <w:rPr>
          <w:lang w:val="pl-PL"/>
        </w:rPr>
        <w:t xml:space="preserve">eksperci </w:t>
      </w:r>
      <w:r w:rsidR="008C5554">
        <w:rPr>
          <w:lang w:val="pl-PL"/>
        </w:rPr>
        <w:t>ze</w:t>
      </w:r>
      <w:r w:rsidR="00783CE1">
        <w:rPr>
          <w:lang w:val="pl-PL"/>
        </w:rPr>
        <w:t xml:space="preserve">wnętrzni oceniający wnioski o dofinansowanie. </w:t>
      </w:r>
      <w:r w:rsidR="00D95E08">
        <w:rPr>
          <w:lang w:val="pl-PL"/>
        </w:rPr>
        <w:t xml:space="preserve">Wskazane jest, aby </w:t>
      </w:r>
      <w:r w:rsidR="005F2E7F">
        <w:rPr>
          <w:lang w:val="pl-PL"/>
        </w:rPr>
        <w:t>T</w:t>
      </w:r>
      <w:r w:rsidR="00D95E08">
        <w:rPr>
          <w:lang w:val="pl-PL"/>
        </w:rPr>
        <w:t xml:space="preserve">odczas doboru respondentów uwzględnić takie ich cechy, jak: </w:t>
      </w:r>
      <w:r w:rsidR="002F3E92">
        <w:rPr>
          <w:lang w:val="pl-PL"/>
        </w:rPr>
        <w:t>doświadczenie w pracy przy ocenie wniosków o wsparcie (aktywność w poprzedniej perspektywie finansowej oraz ocenienie co najmniej 10 wniosków w ramach bieżącej perspektywy)</w:t>
      </w:r>
      <w:r w:rsidR="005F2E7F">
        <w:rPr>
          <w:lang w:val="pl-PL"/>
        </w:rPr>
        <w:t xml:space="preserve"> i</w:t>
      </w:r>
      <w:r w:rsidR="0007460F">
        <w:rPr>
          <w:lang w:val="pl-PL"/>
        </w:rPr>
        <w:t xml:space="preserve"> specjalizacja branżowa. </w:t>
      </w:r>
    </w:p>
    <w:p w14:paraId="5BC1796D" w14:textId="091791CD" w:rsidR="007B1D54" w:rsidRPr="00D92A3D" w:rsidRDefault="007B1D54" w:rsidP="007B1D54">
      <w:pPr>
        <w:pStyle w:val="Akapitzlist"/>
        <w:numPr>
          <w:ilvl w:val="0"/>
          <w:numId w:val="57"/>
        </w:numPr>
        <w:spacing w:line="360" w:lineRule="auto"/>
        <w:rPr>
          <w:lang w:val="pl-PL"/>
        </w:rPr>
      </w:pPr>
      <w:r>
        <w:rPr>
          <w:lang w:val="pl-PL"/>
        </w:rPr>
        <w:t xml:space="preserve">Sposób dotarcia do respondentów – Zamawiający </w:t>
      </w:r>
      <w:r w:rsidR="00865C62">
        <w:rPr>
          <w:lang w:val="pl-PL"/>
        </w:rPr>
        <w:t xml:space="preserve">(lub pomiot działający z upoważnienia Zamawiającego – np. przedstawiciel Zespołu Zadaniowego ds. ewaluacji w danej IP lub w IZ) </w:t>
      </w:r>
      <w:r>
        <w:rPr>
          <w:lang w:val="pl-PL"/>
        </w:rPr>
        <w:t xml:space="preserve">dostarczy listę potencjalnych respondentów. Będzie ona zawierać </w:t>
      </w:r>
      <w:r w:rsidR="005F2E7F">
        <w:rPr>
          <w:lang w:val="pl-PL"/>
        </w:rPr>
        <w:t xml:space="preserve">m.in. </w:t>
      </w:r>
      <w:r>
        <w:rPr>
          <w:lang w:val="pl-PL"/>
        </w:rPr>
        <w:t>dane kontaktowe. Z</w:t>
      </w:r>
      <w:r w:rsidRPr="00D92A3D">
        <w:rPr>
          <w:lang w:val="pl-PL"/>
        </w:rPr>
        <w:t xml:space="preserve">adaniem Wykonawcy będzie aranżacja wywiadu. Jeżeli na tym etapie Wykonawca napotka trudności Zamawiający udzieli mu wsparcia (np. na wniosek Wykonawcy zwróci się do potencjalnych respondentów z prośbą o udział w wywiadzie). </w:t>
      </w:r>
      <w:r w:rsidR="00CB052A">
        <w:rPr>
          <w:lang w:val="pl-PL"/>
        </w:rPr>
        <w:t xml:space="preserve">Zamawiający będzie również mógł wskazać konkretne osoby, które według niego powinny wziąć udział w badaniu. </w:t>
      </w:r>
    </w:p>
    <w:p w14:paraId="285C35F9" w14:textId="77777777" w:rsidR="007B1D54" w:rsidRDefault="007B1D54" w:rsidP="007B1D54">
      <w:pPr>
        <w:pStyle w:val="Akapitzlist"/>
        <w:numPr>
          <w:ilvl w:val="0"/>
          <w:numId w:val="57"/>
        </w:numPr>
        <w:spacing w:line="360" w:lineRule="auto"/>
        <w:rPr>
          <w:lang w:val="pl-PL"/>
        </w:rPr>
      </w:pPr>
      <w:r>
        <w:rPr>
          <w:lang w:val="pl-PL"/>
        </w:rPr>
        <w:t>Czas wywiadu – do 60 minut.</w:t>
      </w:r>
    </w:p>
    <w:p w14:paraId="748F5018" w14:textId="77777777" w:rsidR="007B1D54" w:rsidRDefault="007B1D54" w:rsidP="007B1D54">
      <w:pPr>
        <w:pStyle w:val="Akapitzlist"/>
        <w:numPr>
          <w:ilvl w:val="0"/>
          <w:numId w:val="57"/>
        </w:numPr>
        <w:spacing w:line="360" w:lineRule="auto"/>
        <w:rPr>
          <w:lang w:val="pl-PL"/>
        </w:rPr>
      </w:pPr>
      <w:r>
        <w:rPr>
          <w:lang w:val="pl-PL"/>
        </w:rPr>
        <w:lastRenderedPageBreak/>
        <w:t xml:space="preserve">Wywiad zostanie przeprowadzony w oparciu o częściowo ustrukturyzowany scenariusz wywiadu pogłębionego. </w:t>
      </w:r>
    </w:p>
    <w:p w14:paraId="4705B8EA" w14:textId="45DCA5B1" w:rsidR="00865D3B" w:rsidRPr="00263417" w:rsidRDefault="007B1D54" w:rsidP="00133A15">
      <w:pPr>
        <w:pStyle w:val="Akapitzlist"/>
        <w:numPr>
          <w:ilvl w:val="0"/>
          <w:numId w:val="57"/>
        </w:numPr>
        <w:spacing w:line="360" w:lineRule="auto"/>
        <w:ind w:left="714" w:hanging="357"/>
        <w:contextualSpacing w:val="0"/>
        <w:rPr>
          <w:lang w:val="pl-PL"/>
        </w:rPr>
      </w:pPr>
      <w:r>
        <w:rPr>
          <w:lang w:val="pl-PL"/>
        </w:rPr>
        <w:t xml:space="preserve">IDI mogą być realizowane zdalnie (np. via MS Teams). Ostateczna forma przeprowadzenia wywiadu powinna zostać dopasowana do preferencji respondenta. Każdy wywiad powinien zostać nagrany (audio). Zamawiający jedynie w uzasadnionych przypadkach dopuszcza odstępstwo od tej reguły, np. w przypadku niewyrażenia przez respondenta zgody na rejestrację audio wywiadu. W takiej sytuacji moderator będzie na bieżąco spisywał wypowiedzi respondenta, zaś po zakończeniu wywiadu niezwłocznie uzupełni je o istotne informacje, które pojawiały się w trakcie wywiadu, ale nie zostały zapisane (bo np. dynamika rozmowy na to nie pozwoliła). Zamawiający oczekuje jednak, że liczba wywiadów, z których nie zostało sporządzone nagranie audio nie może być większa niż 5 na jedną rundę badawczą. </w:t>
      </w:r>
    </w:p>
    <w:p w14:paraId="292CF1DC" w14:textId="6145AC75" w:rsidR="0064242F" w:rsidRPr="00734902" w:rsidRDefault="00734902" w:rsidP="00133A15">
      <w:pPr>
        <w:pStyle w:val="Poziom2"/>
        <w:keepNext/>
        <w:ind w:left="788" w:hanging="431"/>
      </w:pPr>
      <w:bookmarkStart w:id="27" w:name="_Toc150862465"/>
      <w:bookmarkStart w:id="28" w:name="_Toc155624024"/>
      <w:bookmarkStart w:id="29" w:name="_Hlk148960629"/>
      <w:r w:rsidRPr="00734902">
        <w:t>Badanie jakościowe (</w:t>
      </w:r>
      <w:r>
        <w:t>FGI</w:t>
      </w:r>
      <w:r w:rsidRPr="00734902">
        <w:t>)</w:t>
      </w:r>
      <w:bookmarkEnd w:id="27"/>
      <w:bookmarkEnd w:id="28"/>
    </w:p>
    <w:p w14:paraId="7650625A" w14:textId="4F2FCF0C" w:rsidR="0002571C" w:rsidRPr="00DE04BA" w:rsidRDefault="006E79FA" w:rsidP="0005064B">
      <w:pPr>
        <w:pStyle w:val="Poziom3"/>
      </w:pPr>
      <w:bookmarkStart w:id="30" w:name="_Toc150862466"/>
      <w:bookmarkStart w:id="31" w:name="_Toc155624025"/>
      <w:r w:rsidRPr="00DE04BA">
        <w:t xml:space="preserve">Przedstawiciele </w:t>
      </w:r>
      <w:r w:rsidR="009258D7" w:rsidRPr="00DE04BA">
        <w:t>ekspertów</w:t>
      </w:r>
      <w:r w:rsidR="00255E7C">
        <w:t xml:space="preserve"> zewnętrznych</w:t>
      </w:r>
      <w:r w:rsidR="009258D7" w:rsidRPr="00DE04BA">
        <w:t xml:space="preserve"> zaangażowanych </w:t>
      </w:r>
      <w:r w:rsidR="00CB10AE" w:rsidRPr="00DE04BA">
        <w:t>w ocenę wniosków</w:t>
      </w:r>
      <w:r w:rsidR="00255E7C" w:rsidRPr="00133A15">
        <w:t xml:space="preserve"> </w:t>
      </w:r>
      <w:r w:rsidR="00255E7C">
        <w:t>o dofinansowanie</w:t>
      </w:r>
      <w:r w:rsidR="00436603">
        <w:t xml:space="preserve"> (opcja, patrz ppkt 11.3)</w:t>
      </w:r>
      <w:bookmarkEnd w:id="30"/>
      <w:bookmarkEnd w:id="31"/>
    </w:p>
    <w:p w14:paraId="31780982" w14:textId="67309A88" w:rsidR="00841DC9" w:rsidRDefault="00841DC9" w:rsidP="00471E6B">
      <w:pPr>
        <w:spacing w:line="360" w:lineRule="auto"/>
        <w:rPr>
          <w:lang w:val="pl-PL"/>
        </w:rPr>
      </w:pPr>
      <w:r>
        <w:rPr>
          <w:lang w:val="pl-PL"/>
        </w:rPr>
        <w:t xml:space="preserve">Celem tego modułu będzie zapoznanie się z opiniami </w:t>
      </w:r>
      <w:r w:rsidR="00B2730B">
        <w:rPr>
          <w:lang w:val="pl-PL"/>
        </w:rPr>
        <w:t xml:space="preserve">na temat </w:t>
      </w:r>
      <w:r w:rsidR="00124679">
        <w:rPr>
          <w:lang w:val="pl-PL"/>
        </w:rPr>
        <w:t xml:space="preserve">funkcjonowania systemu wyboru </w:t>
      </w:r>
      <w:r w:rsidR="00E17EE9">
        <w:rPr>
          <w:lang w:val="pl-PL"/>
        </w:rPr>
        <w:t>projektów (w tym kryteriów)</w:t>
      </w:r>
      <w:r w:rsidR="00124679">
        <w:rPr>
          <w:lang w:val="pl-PL"/>
        </w:rPr>
        <w:t xml:space="preserve">, </w:t>
      </w:r>
      <w:r w:rsidR="00E00924">
        <w:rPr>
          <w:lang w:val="pl-PL"/>
        </w:rPr>
        <w:t>jego skuteczności</w:t>
      </w:r>
      <w:r w:rsidR="00E17EE9">
        <w:rPr>
          <w:lang w:val="pl-PL"/>
        </w:rPr>
        <w:t xml:space="preserve">, </w:t>
      </w:r>
      <w:r w:rsidR="00E00924">
        <w:rPr>
          <w:lang w:val="pl-PL"/>
        </w:rPr>
        <w:t>użyteczności</w:t>
      </w:r>
      <w:r w:rsidR="00E17EE9">
        <w:rPr>
          <w:lang w:val="pl-PL"/>
        </w:rPr>
        <w:t xml:space="preserve"> i efektywności</w:t>
      </w:r>
      <w:r w:rsidR="00D97240">
        <w:rPr>
          <w:lang w:val="pl-PL"/>
        </w:rPr>
        <w:t>.</w:t>
      </w:r>
      <w:r w:rsidR="003B217B">
        <w:rPr>
          <w:lang w:val="pl-PL"/>
        </w:rPr>
        <w:t xml:space="preserve"> </w:t>
      </w:r>
      <w:r w:rsidR="00D97240">
        <w:rPr>
          <w:lang w:val="pl-PL"/>
        </w:rPr>
        <w:t xml:space="preserve">Ponadto </w:t>
      </w:r>
      <w:r w:rsidR="00677B7F">
        <w:rPr>
          <w:lang w:val="pl-PL"/>
        </w:rPr>
        <w:t xml:space="preserve">wiedza pozyskana od ekspertów będzie przydatna do pogłębienia analiz dotyczących </w:t>
      </w:r>
      <w:r w:rsidR="00433D73">
        <w:rPr>
          <w:lang w:val="pl-PL"/>
        </w:rPr>
        <w:t>wnioskodawców, beneficjentów</w:t>
      </w:r>
      <w:r w:rsidR="003B217B">
        <w:rPr>
          <w:lang w:val="pl-PL"/>
        </w:rPr>
        <w:t xml:space="preserve"> (np. dobrych i złych praktyk</w:t>
      </w:r>
      <w:r w:rsidR="0060037E">
        <w:rPr>
          <w:lang w:val="pl-PL"/>
        </w:rPr>
        <w:t xml:space="preserve"> przy aplikowaniu o środki)</w:t>
      </w:r>
      <w:r w:rsidR="00433D73">
        <w:rPr>
          <w:lang w:val="pl-PL"/>
        </w:rPr>
        <w:t xml:space="preserve"> oraz projektów zgłaszanych do dofinansowania. </w:t>
      </w:r>
    </w:p>
    <w:p w14:paraId="1A24EEDD" w14:textId="65AB3163" w:rsidR="00433D73" w:rsidRDefault="00433D73" w:rsidP="00841DC9">
      <w:pPr>
        <w:spacing w:line="360" w:lineRule="auto"/>
        <w:jc w:val="both"/>
        <w:rPr>
          <w:lang w:val="pl-PL"/>
        </w:rPr>
      </w:pPr>
      <w:r>
        <w:rPr>
          <w:lang w:val="pl-PL"/>
        </w:rPr>
        <w:t xml:space="preserve">Badanie na próbie ekspertów zaangażowanych w ocenę wniosków </w:t>
      </w:r>
      <w:r w:rsidR="004B5F32">
        <w:rPr>
          <w:lang w:val="pl-PL"/>
        </w:rPr>
        <w:t xml:space="preserve">będzie prowadzone w każdej rundzie badawczej. </w:t>
      </w:r>
    </w:p>
    <w:p w14:paraId="1C0AC221" w14:textId="581801FF" w:rsidR="00734902" w:rsidRDefault="00734902" w:rsidP="00085662">
      <w:pPr>
        <w:pStyle w:val="Akapitzlist"/>
        <w:numPr>
          <w:ilvl w:val="0"/>
          <w:numId w:val="59"/>
        </w:numPr>
        <w:spacing w:line="360" w:lineRule="auto"/>
        <w:jc w:val="both"/>
        <w:rPr>
          <w:lang w:val="pl-PL"/>
        </w:rPr>
      </w:pPr>
      <w:r w:rsidRPr="00B24FE6">
        <w:rPr>
          <w:lang w:val="pl-PL"/>
        </w:rPr>
        <w:t>Liczba FGI</w:t>
      </w:r>
    </w:p>
    <w:p w14:paraId="2776F739" w14:textId="7B4872B6" w:rsidR="00B24FE6" w:rsidRDefault="00C94ACA" w:rsidP="00085662">
      <w:pPr>
        <w:pStyle w:val="Akapitzlist"/>
        <w:numPr>
          <w:ilvl w:val="0"/>
          <w:numId w:val="59"/>
        </w:numPr>
        <w:spacing w:line="360" w:lineRule="auto"/>
        <w:ind w:left="1276"/>
        <w:jc w:val="both"/>
        <w:rPr>
          <w:lang w:val="pl-PL"/>
        </w:rPr>
      </w:pPr>
      <w:r>
        <w:rPr>
          <w:lang w:val="pl-PL"/>
        </w:rPr>
        <w:t xml:space="preserve"> </w:t>
      </w:r>
      <w:r w:rsidRPr="000C3091">
        <w:rPr>
          <w:b/>
          <w:bCs/>
          <w:lang w:val="pl-PL"/>
        </w:rPr>
        <w:t>łączna liczba FGI n=</w:t>
      </w:r>
      <w:r w:rsidR="007A75FC">
        <w:rPr>
          <w:b/>
          <w:bCs/>
          <w:lang w:val="pl-PL"/>
        </w:rPr>
        <w:t>23</w:t>
      </w:r>
      <w:r w:rsidR="007A75FC">
        <w:rPr>
          <w:lang w:val="pl-PL"/>
        </w:rPr>
        <w:t xml:space="preserve"> </w:t>
      </w:r>
      <w:r>
        <w:rPr>
          <w:lang w:val="pl-PL"/>
        </w:rPr>
        <w:t>(</w:t>
      </w:r>
      <w:r w:rsidR="007A75FC">
        <w:rPr>
          <w:lang w:val="pl-PL"/>
        </w:rPr>
        <w:t>pierwsza runda badawcza 11, druga runda badawcza 9, trzecia runda badawcza 3</w:t>
      </w:r>
      <w:r w:rsidR="00B67B30">
        <w:rPr>
          <w:lang w:val="pl-PL"/>
        </w:rPr>
        <w:t>)</w:t>
      </w:r>
    </w:p>
    <w:p w14:paraId="3D6C1F19" w14:textId="360AFC8A" w:rsidR="0037006A" w:rsidRPr="00471E6B" w:rsidRDefault="0037006A" w:rsidP="00471E6B">
      <w:pPr>
        <w:spacing w:line="360" w:lineRule="auto"/>
        <w:rPr>
          <w:lang w:val="pl-PL"/>
        </w:rPr>
      </w:pPr>
      <w:r w:rsidRPr="0037006A">
        <w:rPr>
          <w:b/>
          <w:bCs/>
          <w:lang w:val="pl-PL"/>
        </w:rPr>
        <w:t>Podana liczba FGI jest wielkością maksymalną i może zostać zmniejszona. Decyzja w tym zakresie zostanie podjęta w trakcie ustaleń metodologicznych pomiędzy Wykonawcą i Zamawiającym (etap opracowywania raportu metodologicznego oraz jego aktualizacji w II i III rundzie badania</w:t>
      </w:r>
      <w:r w:rsidR="00FA1C49">
        <w:rPr>
          <w:b/>
          <w:bCs/>
          <w:lang w:val="pl-PL"/>
        </w:rPr>
        <w:t>)</w:t>
      </w:r>
      <w:r w:rsidRPr="0037006A">
        <w:rPr>
          <w:b/>
          <w:bCs/>
          <w:lang w:val="pl-PL"/>
        </w:rPr>
        <w:t>, w zależności od wniosków płynących z wcześniejszych rund badawczych i stanu wdrażania FENG.</w:t>
      </w:r>
      <w:r w:rsidR="00C91E9A">
        <w:rPr>
          <w:b/>
          <w:bCs/>
          <w:lang w:val="pl-PL"/>
        </w:rPr>
        <w:t xml:space="preserve"> </w:t>
      </w:r>
    </w:p>
    <w:p w14:paraId="43ABD299" w14:textId="30E0E4E4" w:rsidR="00F1121C" w:rsidRPr="00471E6B" w:rsidRDefault="003C4CD4" w:rsidP="00471E6B">
      <w:pPr>
        <w:pStyle w:val="Akapitzlist"/>
        <w:numPr>
          <w:ilvl w:val="0"/>
          <w:numId w:val="59"/>
        </w:numPr>
        <w:spacing w:line="360" w:lineRule="auto"/>
        <w:rPr>
          <w:b/>
          <w:bCs/>
          <w:lang w:val="pl-PL"/>
        </w:rPr>
      </w:pPr>
      <w:r>
        <w:rPr>
          <w:lang w:val="pl-PL"/>
        </w:rPr>
        <w:t>FGI zostaną dopasowane do działań realizowanych przez poszczególne instytucje (1 FGI na działanie)</w:t>
      </w:r>
      <w:r w:rsidR="00C43FD8">
        <w:rPr>
          <w:lang w:val="pl-PL"/>
        </w:rPr>
        <w:t>.</w:t>
      </w:r>
    </w:p>
    <w:p w14:paraId="642C996F" w14:textId="569B7168" w:rsidR="00B15A6E" w:rsidRDefault="00274C9E" w:rsidP="00471E6B">
      <w:pPr>
        <w:pStyle w:val="Akapitzlist"/>
        <w:numPr>
          <w:ilvl w:val="0"/>
          <w:numId w:val="59"/>
        </w:numPr>
        <w:spacing w:line="360" w:lineRule="auto"/>
        <w:rPr>
          <w:lang w:val="pl-PL"/>
        </w:rPr>
      </w:pPr>
      <w:r>
        <w:rPr>
          <w:lang w:val="pl-PL"/>
        </w:rPr>
        <w:lastRenderedPageBreak/>
        <w:t xml:space="preserve">Uczestnicy – </w:t>
      </w:r>
      <w:r w:rsidR="00C43FD8">
        <w:rPr>
          <w:lang w:val="pl-PL"/>
        </w:rPr>
        <w:t>eksperci zewnętrzni zakontraktowani do oceny wniosków w ramach poszczególnych działań.</w:t>
      </w:r>
    </w:p>
    <w:p w14:paraId="7F87F047" w14:textId="409C3837" w:rsidR="00D174D2" w:rsidRPr="00471E6B" w:rsidRDefault="00B15A6E" w:rsidP="00471E6B">
      <w:pPr>
        <w:pStyle w:val="Akapitzlist"/>
        <w:numPr>
          <w:ilvl w:val="0"/>
          <w:numId w:val="59"/>
        </w:numPr>
        <w:spacing w:line="360" w:lineRule="auto"/>
        <w:rPr>
          <w:lang w:val="pl-PL"/>
        </w:rPr>
      </w:pPr>
      <w:r>
        <w:rPr>
          <w:lang w:val="pl-PL"/>
        </w:rPr>
        <w:t xml:space="preserve">Dobór uczestników - </w:t>
      </w:r>
      <w:r w:rsidR="009C2E87">
        <w:rPr>
          <w:b/>
          <w:bCs/>
          <w:lang w:val="pl-PL"/>
        </w:rPr>
        <w:t>Ostateczny dobór ekspertów do udziału w FGI zostanie ustalony wspólnie pomiędzy Wykonawcą i Zamawiającym na etapie opracowywania raportu metodologicznego.</w:t>
      </w:r>
      <w:r w:rsidR="00D174D2">
        <w:rPr>
          <w:lang w:val="pl-PL"/>
        </w:rPr>
        <w:t xml:space="preserve"> Zakładamy, że kryterium podstawo</w:t>
      </w:r>
      <w:r w:rsidR="005C1E5D">
        <w:rPr>
          <w:lang w:val="pl-PL"/>
        </w:rPr>
        <w:t>we</w:t>
      </w:r>
      <w:r w:rsidR="00D174D2">
        <w:rPr>
          <w:lang w:val="pl-PL"/>
        </w:rPr>
        <w:t xml:space="preserve"> doboru będzie oparte na doświadczeniu eksperta. </w:t>
      </w:r>
      <w:r w:rsidR="005C1E5D">
        <w:rPr>
          <w:lang w:val="pl-PL"/>
        </w:rPr>
        <w:t xml:space="preserve">Wykonawca będzie dążył do tego, aby uczestnicy FGI posiadali doświadczenie </w:t>
      </w:r>
      <w:r w:rsidR="000C7F49">
        <w:rPr>
          <w:lang w:val="pl-PL"/>
        </w:rPr>
        <w:t xml:space="preserve">w ocenie wniosków o dofinansowanie w ramach poprzedniej perspektywy finansowej oraz ocenili co najmniej </w:t>
      </w:r>
      <w:r w:rsidR="003E0D29">
        <w:rPr>
          <w:lang w:val="pl-PL"/>
        </w:rPr>
        <w:t xml:space="preserve">określoną liczbę (uzgodnioną z Zamawiającym na etapie doboru ekspertów do FGI) </w:t>
      </w:r>
      <w:r w:rsidR="000C7F49">
        <w:rPr>
          <w:lang w:val="pl-PL"/>
        </w:rPr>
        <w:t xml:space="preserve">wniosków </w:t>
      </w:r>
      <w:r w:rsidR="00673DA7">
        <w:rPr>
          <w:lang w:val="pl-PL"/>
        </w:rPr>
        <w:t xml:space="preserve">w ramach perspektywy bieżącej. </w:t>
      </w:r>
      <w:r w:rsidR="00D174D2">
        <w:rPr>
          <w:lang w:val="pl-PL"/>
        </w:rPr>
        <w:t xml:space="preserve">Dodatkowo w procesie rekrutacji </w:t>
      </w:r>
      <w:r w:rsidR="00FB389D">
        <w:rPr>
          <w:lang w:val="pl-PL"/>
        </w:rPr>
        <w:t>powinno się uwzględnić specjalizacje eksperckie (eksperci mogą reprezentować różne branże). Dopuszczalne będzie również wskazanie ekspertów bezpośrednio przez przedstawicieli IP..</w:t>
      </w:r>
    </w:p>
    <w:p w14:paraId="68A8F20F" w14:textId="68412DC7" w:rsidR="00974228" w:rsidRPr="00974228" w:rsidRDefault="00AE255B" w:rsidP="00974228">
      <w:pPr>
        <w:pStyle w:val="Akapitzlist"/>
        <w:numPr>
          <w:ilvl w:val="0"/>
          <w:numId w:val="57"/>
        </w:numPr>
        <w:spacing w:line="360" w:lineRule="auto"/>
        <w:rPr>
          <w:lang w:val="pl-PL"/>
        </w:rPr>
      </w:pPr>
      <w:r>
        <w:rPr>
          <w:lang w:val="pl-PL"/>
        </w:rPr>
        <w:t xml:space="preserve">Sposób dotarcia do </w:t>
      </w:r>
      <w:r w:rsidR="00E52F84">
        <w:rPr>
          <w:lang w:val="pl-PL"/>
        </w:rPr>
        <w:t>uczestników</w:t>
      </w:r>
      <w:r>
        <w:rPr>
          <w:lang w:val="pl-PL"/>
        </w:rPr>
        <w:t xml:space="preserve"> - </w:t>
      </w:r>
      <w:r w:rsidR="00E52F84">
        <w:rPr>
          <w:lang w:val="pl-PL"/>
        </w:rPr>
        <w:t xml:space="preserve">Zamawiający </w:t>
      </w:r>
      <w:r w:rsidR="003E0D29">
        <w:rPr>
          <w:lang w:val="pl-PL"/>
        </w:rPr>
        <w:t>(lub po</w:t>
      </w:r>
      <w:r w:rsidR="006245DF">
        <w:rPr>
          <w:lang w:val="pl-PL"/>
        </w:rPr>
        <w:t>d</w:t>
      </w:r>
      <w:r w:rsidR="003E0D29">
        <w:rPr>
          <w:lang w:val="pl-PL"/>
        </w:rPr>
        <w:t xml:space="preserve">miot działający z upoważnienia Zamawiającego – np. przedstawiciel Zespołu Zadaniowego ds. ewaluacji w danej IP lub w IZ) </w:t>
      </w:r>
      <w:r w:rsidR="00E52F84">
        <w:rPr>
          <w:lang w:val="pl-PL"/>
        </w:rPr>
        <w:t xml:space="preserve">dostarczy listę potencjalnych uczestników. Będzie ona zawierać dane kontaktowe oraz informacje o przynależności respondenta do danej instytucji </w:t>
      </w:r>
      <w:r w:rsidR="005C093A">
        <w:rPr>
          <w:lang w:val="pl-PL"/>
        </w:rPr>
        <w:t xml:space="preserve">i działania. </w:t>
      </w:r>
      <w:r w:rsidR="00A63572">
        <w:rPr>
          <w:lang w:val="pl-PL"/>
        </w:rPr>
        <w:t xml:space="preserve">W przypadku wystąpienia problemów z </w:t>
      </w:r>
      <w:r w:rsidR="00BB5271">
        <w:rPr>
          <w:lang w:val="pl-PL"/>
        </w:rPr>
        <w:t xml:space="preserve">rekrutacją Zamawiający udzieli Wykonawcy wsparcia, np. bezpośrednio zwróci się do wskazanych przez Wykonawcę osób z prośbą o udział w FGI. </w:t>
      </w:r>
    </w:p>
    <w:p w14:paraId="63290CDA" w14:textId="146AF32A" w:rsidR="00AE255B" w:rsidRDefault="00950E3C" w:rsidP="00085662">
      <w:pPr>
        <w:pStyle w:val="Akapitzlist"/>
        <w:numPr>
          <w:ilvl w:val="0"/>
          <w:numId w:val="59"/>
        </w:numPr>
        <w:spacing w:line="360" w:lineRule="auto"/>
        <w:jc w:val="both"/>
        <w:rPr>
          <w:lang w:val="pl-PL"/>
        </w:rPr>
      </w:pPr>
      <w:r>
        <w:rPr>
          <w:lang w:val="pl-PL"/>
        </w:rPr>
        <w:t xml:space="preserve">Liczba uczestników – w każdym FGI powinno brać udział </w:t>
      </w:r>
      <w:r w:rsidR="00AE0D30">
        <w:rPr>
          <w:lang w:val="pl-PL"/>
        </w:rPr>
        <w:t>5</w:t>
      </w:r>
      <w:r>
        <w:rPr>
          <w:lang w:val="pl-PL"/>
        </w:rPr>
        <w:t xml:space="preserve"> ekspert</w:t>
      </w:r>
      <w:r w:rsidR="004854E5">
        <w:rPr>
          <w:lang w:val="pl-PL"/>
        </w:rPr>
        <w:t xml:space="preserve">ów. Zamawiający dopuszcza odstępstwo od tego założenia jedynie </w:t>
      </w:r>
      <w:r w:rsidR="00143CD3">
        <w:rPr>
          <w:lang w:val="pl-PL"/>
        </w:rPr>
        <w:t xml:space="preserve">w momencie wystąpienia zdarzeń losowych, których wcześniej nie można było przewidzieć. </w:t>
      </w:r>
    </w:p>
    <w:p w14:paraId="7AE26E72" w14:textId="27861000" w:rsidR="00FC221B" w:rsidRDefault="00FC221B" w:rsidP="00085662">
      <w:pPr>
        <w:pStyle w:val="Akapitzlist"/>
        <w:numPr>
          <w:ilvl w:val="0"/>
          <w:numId w:val="59"/>
        </w:numPr>
        <w:spacing w:line="360" w:lineRule="auto"/>
        <w:jc w:val="both"/>
        <w:rPr>
          <w:lang w:val="pl-PL"/>
        </w:rPr>
      </w:pPr>
      <w:r>
        <w:rPr>
          <w:lang w:val="pl-PL"/>
        </w:rPr>
        <w:t xml:space="preserve">Czas trwania – czas pojedynczego FGI powinien wynosić od 90 do 120 minut. </w:t>
      </w:r>
    </w:p>
    <w:p w14:paraId="52DF183D" w14:textId="66C7FC5C" w:rsidR="00311327" w:rsidRDefault="00311327" w:rsidP="00085662">
      <w:pPr>
        <w:pStyle w:val="Akapitzlist"/>
        <w:numPr>
          <w:ilvl w:val="0"/>
          <w:numId w:val="59"/>
        </w:numPr>
        <w:spacing w:line="360" w:lineRule="auto"/>
        <w:rPr>
          <w:lang w:val="pl-PL"/>
        </w:rPr>
      </w:pPr>
      <w:r>
        <w:rPr>
          <w:lang w:val="pl-PL"/>
        </w:rPr>
        <w:t>FGI zostaną przeprowadzone w oparciu o ustrukturyzowany</w:t>
      </w:r>
      <w:r w:rsidR="006D336D">
        <w:rPr>
          <w:lang w:val="pl-PL"/>
        </w:rPr>
        <w:t xml:space="preserve"> lub częściowo ustrukturyzowany</w:t>
      </w:r>
      <w:r>
        <w:rPr>
          <w:lang w:val="pl-PL"/>
        </w:rPr>
        <w:t xml:space="preserve"> scenariusz wywiadu. </w:t>
      </w:r>
    </w:p>
    <w:p w14:paraId="6605CF2C" w14:textId="00742B6D" w:rsidR="004A7133" w:rsidRPr="00F82AF4" w:rsidRDefault="004A7133" w:rsidP="00085662">
      <w:pPr>
        <w:pStyle w:val="Akapitzlist"/>
        <w:numPr>
          <w:ilvl w:val="0"/>
          <w:numId w:val="59"/>
        </w:numPr>
        <w:spacing w:line="360" w:lineRule="auto"/>
        <w:contextualSpacing w:val="0"/>
        <w:rPr>
          <w:lang w:val="pl-PL"/>
        </w:rPr>
      </w:pPr>
      <w:r w:rsidRPr="00BD2A31">
        <w:rPr>
          <w:lang w:val="pl-PL"/>
        </w:rPr>
        <w:t>FGI mogą być realizowane zdalnie (np. via MS Teams). Każdy powinien zostać nagrany (</w:t>
      </w:r>
      <w:r w:rsidR="00BD2A31" w:rsidRPr="00BD2A31">
        <w:rPr>
          <w:lang w:val="pl-PL"/>
        </w:rPr>
        <w:t>audio-wideo</w:t>
      </w:r>
      <w:r w:rsidRPr="00BD2A31">
        <w:rPr>
          <w:lang w:val="pl-PL"/>
        </w:rPr>
        <w:t xml:space="preserve">). </w:t>
      </w:r>
    </w:p>
    <w:p w14:paraId="00D5474D" w14:textId="61E9E55C" w:rsidR="009541C0" w:rsidRPr="009541C0" w:rsidRDefault="009541C0" w:rsidP="00ED50AF">
      <w:pPr>
        <w:pStyle w:val="Poziom2"/>
        <w:keepNext/>
        <w:ind w:left="788" w:hanging="431"/>
      </w:pPr>
      <w:bookmarkStart w:id="32" w:name="_Toc150862467"/>
      <w:bookmarkStart w:id="33" w:name="_Toc155624026"/>
      <w:bookmarkEnd w:id="29"/>
      <w:r>
        <w:t>Badanie ilościowe</w:t>
      </w:r>
      <w:bookmarkEnd w:id="32"/>
      <w:bookmarkEnd w:id="33"/>
    </w:p>
    <w:p w14:paraId="5FBD7202" w14:textId="42949B2E" w:rsidR="00FC5071" w:rsidRPr="002533D0" w:rsidRDefault="00B16C83" w:rsidP="00412C92">
      <w:pPr>
        <w:pStyle w:val="Poziom3"/>
      </w:pPr>
      <w:bookmarkStart w:id="34" w:name="_Toc150862468"/>
      <w:bookmarkStart w:id="35" w:name="_Toc155624027"/>
      <w:r>
        <w:t>B</w:t>
      </w:r>
      <w:r w:rsidR="00B647A1">
        <w:t>eneficjen</w:t>
      </w:r>
      <w:r>
        <w:t xml:space="preserve">ci </w:t>
      </w:r>
      <w:r w:rsidR="008B51C1">
        <w:t>działań programu FENG</w:t>
      </w:r>
      <w:bookmarkEnd w:id="34"/>
      <w:bookmarkEnd w:id="35"/>
    </w:p>
    <w:p w14:paraId="30FD210E" w14:textId="50631E39" w:rsidR="00C4652C" w:rsidRDefault="001B45A1" w:rsidP="005625A5">
      <w:pPr>
        <w:pStyle w:val="Akapitzlist"/>
        <w:spacing w:line="360" w:lineRule="auto"/>
        <w:ind w:left="0"/>
        <w:rPr>
          <w:lang w:val="pl-PL"/>
        </w:rPr>
      </w:pPr>
      <w:r>
        <w:rPr>
          <w:lang w:val="pl-PL"/>
        </w:rPr>
        <w:t xml:space="preserve">Celem tego modułu badania </w:t>
      </w:r>
      <w:r w:rsidR="00A54F9F">
        <w:rPr>
          <w:lang w:val="pl-PL"/>
        </w:rPr>
        <w:t xml:space="preserve">jest kwantyfikacja zjawisk zidentyfikowanych podczas analizy danych zastanych oraz </w:t>
      </w:r>
      <w:r w:rsidR="00A758AB">
        <w:rPr>
          <w:lang w:val="pl-PL"/>
        </w:rPr>
        <w:t>w trakcie badań jakościowych</w:t>
      </w:r>
      <w:r w:rsidR="00925095">
        <w:rPr>
          <w:lang w:val="pl-PL"/>
        </w:rPr>
        <w:t xml:space="preserve">. </w:t>
      </w:r>
      <w:r w:rsidR="002049FA">
        <w:rPr>
          <w:lang w:val="pl-PL"/>
        </w:rPr>
        <w:t xml:space="preserve">Podczas badania będą zbierane dane pozwalające </w:t>
      </w:r>
      <w:r w:rsidR="001405AB">
        <w:rPr>
          <w:lang w:val="pl-PL"/>
        </w:rPr>
        <w:t xml:space="preserve">na zmierzenie kluczowych zjawisk dotyczących systemu wyboru projektów, ilościowe </w:t>
      </w:r>
      <w:r w:rsidR="003B0D67">
        <w:rPr>
          <w:lang w:val="pl-PL"/>
        </w:rPr>
        <w:t>oszacowanie częstości ich występowania</w:t>
      </w:r>
      <w:r w:rsidR="00037609">
        <w:rPr>
          <w:lang w:val="pl-PL"/>
        </w:rPr>
        <w:t xml:space="preserve">. </w:t>
      </w:r>
    </w:p>
    <w:p w14:paraId="41E7A464" w14:textId="1A0117E3" w:rsidR="000C398D" w:rsidRDefault="00AF2DA3" w:rsidP="005625A5">
      <w:pPr>
        <w:pStyle w:val="Akapitzlist"/>
        <w:spacing w:line="360" w:lineRule="auto"/>
        <w:ind w:left="0"/>
        <w:rPr>
          <w:lang w:val="pl-PL"/>
        </w:rPr>
      </w:pPr>
      <w:r>
        <w:rPr>
          <w:lang w:val="pl-PL"/>
        </w:rPr>
        <w:t xml:space="preserve">Badanie będzie prowadzone </w:t>
      </w:r>
      <w:r w:rsidR="00CC570B">
        <w:rPr>
          <w:lang w:val="pl-PL"/>
        </w:rPr>
        <w:t xml:space="preserve">w każdej rundzie badawczej. </w:t>
      </w:r>
    </w:p>
    <w:p w14:paraId="50C12454" w14:textId="15D17332" w:rsidR="00CC570B" w:rsidRDefault="00EE06D7" w:rsidP="00085662">
      <w:pPr>
        <w:pStyle w:val="Akapitzlist"/>
        <w:numPr>
          <w:ilvl w:val="0"/>
          <w:numId w:val="60"/>
        </w:numPr>
        <w:spacing w:line="360" w:lineRule="auto"/>
        <w:rPr>
          <w:lang w:val="pl-PL"/>
        </w:rPr>
      </w:pPr>
      <w:r>
        <w:rPr>
          <w:lang w:val="pl-PL"/>
        </w:rPr>
        <w:lastRenderedPageBreak/>
        <w:t xml:space="preserve">Technika badania – CAWI </w:t>
      </w:r>
    </w:p>
    <w:p w14:paraId="042F19D2" w14:textId="3A0133E7" w:rsidR="00EE06D7" w:rsidRDefault="00DF5664" w:rsidP="00085662">
      <w:pPr>
        <w:pStyle w:val="Akapitzlist"/>
        <w:numPr>
          <w:ilvl w:val="0"/>
          <w:numId w:val="60"/>
        </w:numPr>
        <w:spacing w:line="360" w:lineRule="auto"/>
        <w:rPr>
          <w:lang w:val="pl-PL"/>
        </w:rPr>
      </w:pPr>
      <w:r>
        <w:rPr>
          <w:lang w:val="pl-PL"/>
        </w:rPr>
        <w:t>Jednostka próby – przedsiębiorstwo</w:t>
      </w:r>
      <w:r w:rsidR="00352E61">
        <w:rPr>
          <w:lang w:val="pl-PL"/>
        </w:rPr>
        <w:t xml:space="preserve"> lub inna </w:t>
      </w:r>
      <w:r w:rsidR="002A5279">
        <w:rPr>
          <w:lang w:val="pl-PL"/>
        </w:rPr>
        <w:t>jednostka organizacyjna (np. organizacja badawcza</w:t>
      </w:r>
      <w:r w:rsidR="000E611E">
        <w:rPr>
          <w:lang w:val="pl-PL"/>
        </w:rPr>
        <w:t>, konsorcjum</w:t>
      </w:r>
      <w:r w:rsidR="002A5279">
        <w:rPr>
          <w:lang w:val="pl-PL"/>
        </w:rPr>
        <w:t>)</w:t>
      </w:r>
      <w:r>
        <w:rPr>
          <w:lang w:val="pl-PL"/>
        </w:rPr>
        <w:t xml:space="preserve">, </w:t>
      </w:r>
      <w:r w:rsidR="002A5279">
        <w:rPr>
          <w:lang w:val="pl-PL"/>
        </w:rPr>
        <w:t xml:space="preserve">której </w:t>
      </w:r>
      <w:r>
        <w:rPr>
          <w:lang w:val="pl-PL"/>
        </w:rPr>
        <w:t>wniosek o dofinansowanie uzyskał pozytywną ocenę komisji oceniającej (został umieszczony na liście projektów, które mogą uzyskać dofinansowanie).</w:t>
      </w:r>
      <w:r w:rsidR="00FF0609">
        <w:rPr>
          <w:lang w:val="pl-PL"/>
        </w:rPr>
        <w:t xml:space="preserve"> </w:t>
      </w:r>
    </w:p>
    <w:p w14:paraId="6D7D5BF9" w14:textId="60D0A800" w:rsidR="00DF5664" w:rsidRDefault="00DF5664" w:rsidP="00085662">
      <w:pPr>
        <w:pStyle w:val="Akapitzlist"/>
        <w:numPr>
          <w:ilvl w:val="0"/>
          <w:numId w:val="60"/>
        </w:numPr>
        <w:spacing w:line="360" w:lineRule="auto"/>
        <w:rPr>
          <w:lang w:val="pl-PL"/>
        </w:rPr>
      </w:pPr>
      <w:r>
        <w:rPr>
          <w:lang w:val="pl-PL"/>
        </w:rPr>
        <w:t xml:space="preserve">Podmiot próby </w:t>
      </w:r>
      <w:r w:rsidR="00AB1CA1">
        <w:rPr>
          <w:lang w:val="pl-PL"/>
        </w:rPr>
        <w:t>–</w:t>
      </w:r>
      <w:r>
        <w:rPr>
          <w:lang w:val="pl-PL"/>
        </w:rPr>
        <w:t xml:space="preserve"> </w:t>
      </w:r>
      <w:r w:rsidR="00AB1CA1">
        <w:rPr>
          <w:lang w:val="pl-PL"/>
        </w:rPr>
        <w:t xml:space="preserve">przedstawiciel </w:t>
      </w:r>
      <w:r w:rsidR="00B26BEF">
        <w:rPr>
          <w:lang w:val="pl-PL"/>
        </w:rPr>
        <w:t xml:space="preserve">ww. </w:t>
      </w:r>
      <w:r w:rsidR="002A5279">
        <w:rPr>
          <w:lang w:val="pl-PL"/>
        </w:rPr>
        <w:t>podmiotów</w:t>
      </w:r>
      <w:r w:rsidR="00B26BEF">
        <w:rPr>
          <w:lang w:val="pl-PL"/>
        </w:rPr>
        <w:t xml:space="preserve">. Przy czym </w:t>
      </w:r>
      <w:r w:rsidR="00993593">
        <w:rPr>
          <w:lang w:val="pl-PL"/>
        </w:rPr>
        <w:t xml:space="preserve">badanym powinna być osoba, która uczestniczyła w przygotowaniu wniosku o dofinansowanie. W zależności od wielkości </w:t>
      </w:r>
      <w:r w:rsidR="00645296">
        <w:rPr>
          <w:lang w:val="pl-PL"/>
        </w:rPr>
        <w:t xml:space="preserve">podmiotu </w:t>
      </w:r>
      <w:r w:rsidR="00993593">
        <w:rPr>
          <w:lang w:val="pl-PL"/>
        </w:rPr>
        <w:t>będzie to właściciel lub współwłaściciel</w:t>
      </w:r>
      <w:r w:rsidR="007758A3">
        <w:rPr>
          <w:lang w:val="pl-PL"/>
        </w:rPr>
        <w:t xml:space="preserve">, </w:t>
      </w:r>
      <w:r w:rsidR="003D046E">
        <w:rPr>
          <w:lang w:val="pl-PL"/>
        </w:rPr>
        <w:t xml:space="preserve">szef komórki organizacyjnej (np. odpowiedzialnej za wdrożenie projektu), samodzielny specjalista </w:t>
      </w:r>
      <w:r w:rsidR="00155EC7">
        <w:rPr>
          <w:lang w:val="pl-PL"/>
        </w:rPr>
        <w:t xml:space="preserve">komórki organizacyjnej (np. odpowiedzialnej za wdrożenie projektu). </w:t>
      </w:r>
    </w:p>
    <w:p w14:paraId="1DA997DF" w14:textId="0CE38294" w:rsidR="002106C2" w:rsidRDefault="002106C2" w:rsidP="00085662">
      <w:pPr>
        <w:pStyle w:val="Akapitzlist"/>
        <w:numPr>
          <w:ilvl w:val="0"/>
          <w:numId w:val="60"/>
        </w:numPr>
        <w:spacing w:line="360" w:lineRule="auto"/>
        <w:jc w:val="both"/>
        <w:rPr>
          <w:lang w:val="pl-PL"/>
        </w:rPr>
      </w:pPr>
      <w:r>
        <w:rPr>
          <w:lang w:val="pl-PL"/>
        </w:rPr>
        <w:t>Populacja generalna – beneficjenci</w:t>
      </w:r>
      <w:r w:rsidR="00CA76C9">
        <w:rPr>
          <w:lang w:val="pl-PL"/>
        </w:rPr>
        <w:t xml:space="preserve"> (poszczególnych działań)</w:t>
      </w:r>
      <w:r w:rsidR="008C6E11">
        <w:rPr>
          <w:lang w:val="pl-PL"/>
        </w:rPr>
        <w:t xml:space="preserve">, czyli </w:t>
      </w:r>
      <w:r>
        <w:rPr>
          <w:lang w:val="pl-PL"/>
        </w:rPr>
        <w:t>podmioty, których wnioski zostały umieszczone na liście projektów ocenionych pozytywnie</w:t>
      </w:r>
      <w:r w:rsidR="00811C68">
        <w:rPr>
          <w:lang w:val="pl-PL"/>
        </w:rPr>
        <w:t>.</w:t>
      </w:r>
      <w:r w:rsidR="00FF0609">
        <w:rPr>
          <w:lang w:val="pl-PL"/>
        </w:rPr>
        <w:t xml:space="preserve"> </w:t>
      </w:r>
    </w:p>
    <w:p w14:paraId="42B3F697" w14:textId="26BEBED4" w:rsidR="00425280" w:rsidRDefault="00E16DAE" w:rsidP="00ED50AF">
      <w:pPr>
        <w:pStyle w:val="Akapitzlist"/>
        <w:spacing w:line="360" w:lineRule="auto"/>
        <w:rPr>
          <w:lang w:val="pl-PL"/>
        </w:rPr>
      </w:pPr>
      <w:r w:rsidRPr="00E17F48">
        <w:rPr>
          <w:lang w:val="pl-PL"/>
        </w:rPr>
        <w:t xml:space="preserve">Dobór próby – </w:t>
      </w:r>
      <w:r w:rsidR="00CA45D5" w:rsidRPr="00E17F48">
        <w:rPr>
          <w:lang w:val="pl-PL"/>
        </w:rPr>
        <w:t xml:space="preserve">przewidujemy, że </w:t>
      </w:r>
      <w:r w:rsidR="009A2DCB" w:rsidRPr="00E17F48">
        <w:rPr>
          <w:lang w:val="pl-PL"/>
        </w:rPr>
        <w:t>badanie będzie realizowane na próbie pełnej</w:t>
      </w:r>
      <w:r w:rsidR="00877186">
        <w:rPr>
          <w:lang w:val="pl-PL"/>
        </w:rPr>
        <w:t xml:space="preserve"> (kwalifikowanej) danego naboru w działaniu (lub kilku naborów w danym roku; wykluczając jedynie przypadki, które zakwalifikowano do badania w ramach ostatniej lub poprzedniej rudny badawczej – nie dotyczy I rundy badawczej)</w:t>
      </w:r>
      <w:r w:rsidR="009A2DCB" w:rsidRPr="00E17F48">
        <w:rPr>
          <w:lang w:val="pl-PL"/>
        </w:rPr>
        <w:t>. Oznacza to, że Wykonawca skieruje zaproszenie do wzięcia udziału w badaniu do wszystkich benef</w:t>
      </w:r>
      <w:r w:rsidR="00E17F48">
        <w:rPr>
          <w:lang w:val="pl-PL"/>
        </w:rPr>
        <w:t xml:space="preserve">icjentów. </w:t>
      </w:r>
      <w:r w:rsidR="00D8208A">
        <w:rPr>
          <w:lang w:val="pl-PL"/>
        </w:rPr>
        <w:t xml:space="preserve">Jednocześnie Wykonawca powinien zadbać, aby </w:t>
      </w:r>
      <w:r w:rsidR="00CA76C9">
        <w:rPr>
          <w:lang w:val="pl-PL"/>
        </w:rPr>
        <w:t>struktura próby zrealizowanej odpowiadała strukturze populacji generalnej</w:t>
      </w:r>
      <w:r w:rsidR="00877186">
        <w:rPr>
          <w:lang w:val="pl-PL"/>
        </w:rPr>
        <w:t xml:space="preserve"> (kwalifikowanej do danej rundy badania)</w:t>
      </w:r>
      <w:r w:rsidR="00CA76C9">
        <w:rPr>
          <w:lang w:val="pl-PL"/>
        </w:rPr>
        <w:t xml:space="preserve">. </w:t>
      </w:r>
      <w:r w:rsidR="00350DFD">
        <w:rPr>
          <w:b/>
          <w:bCs/>
          <w:lang w:val="pl-PL"/>
        </w:rPr>
        <w:t xml:space="preserve">Ostateczny sposób doboru oraz inne kwestie dotyczące realizacji </w:t>
      </w:r>
      <w:r w:rsidR="00B56C75">
        <w:rPr>
          <w:b/>
          <w:bCs/>
          <w:lang w:val="pl-PL"/>
        </w:rPr>
        <w:t xml:space="preserve">badania ilościowego na próbie beneficjentów będą przedmiotem ustaleń pomiędzy Wykonawcą i Zamawiającym na etapie </w:t>
      </w:r>
      <w:r w:rsidR="00C1655C">
        <w:rPr>
          <w:b/>
          <w:bCs/>
          <w:lang w:val="pl-PL"/>
        </w:rPr>
        <w:t xml:space="preserve">opracowania raportu metodologicznego oraz jego aktualizacji. </w:t>
      </w:r>
      <w:r w:rsidR="00051D11">
        <w:rPr>
          <w:lang w:val="pl-PL"/>
        </w:rPr>
        <w:t xml:space="preserve">Dotyczy to m.in. takich zagadnień jak wielkość próby (ta prawdopodobnie będzie się różniła w zależności od działania) oraz cech opisowych przedsiębiorstw, które powinny zostać uwzględnione przy opracowaniu szczegółowych założeń dotyczących struktury próby. </w:t>
      </w:r>
    </w:p>
    <w:p w14:paraId="1CF7E502" w14:textId="16969227" w:rsidR="001059AE" w:rsidRPr="00425280" w:rsidRDefault="001059AE" w:rsidP="00085662">
      <w:pPr>
        <w:pStyle w:val="Akapitzlist"/>
        <w:numPr>
          <w:ilvl w:val="0"/>
          <w:numId w:val="60"/>
        </w:numPr>
        <w:spacing w:line="360" w:lineRule="auto"/>
        <w:rPr>
          <w:lang w:val="pl-PL"/>
        </w:rPr>
      </w:pPr>
      <w:r>
        <w:rPr>
          <w:lang w:val="pl-PL"/>
        </w:rPr>
        <w:t xml:space="preserve">Realizacja badania – </w:t>
      </w:r>
      <w:r w:rsidR="000E33D4">
        <w:rPr>
          <w:lang w:val="pl-PL"/>
        </w:rPr>
        <w:t xml:space="preserve">w bazach, które Zamawiający </w:t>
      </w:r>
      <w:r w:rsidR="00E6779A">
        <w:rPr>
          <w:lang w:val="pl-PL"/>
        </w:rPr>
        <w:t>(lub po</w:t>
      </w:r>
      <w:r w:rsidR="00DD06C0">
        <w:rPr>
          <w:lang w:val="pl-PL"/>
        </w:rPr>
        <w:t>d</w:t>
      </w:r>
      <w:r w:rsidR="00E6779A">
        <w:rPr>
          <w:lang w:val="pl-PL"/>
        </w:rPr>
        <w:t xml:space="preserve">miot działający z upoważnienia Zamawiającego – np. przedstawiciel Zespołu Zadaniowego ds. ewaluacji w danej IP lub w IZ) </w:t>
      </w:r>
      <w:r w:rsidR="000E33D4">
        <w:rPr>
          <w:lang w:val="pl-PL"/>
        </w:rPr>
        <w:t xml:space="preserve">przekaże Wykonawcy będą </w:t>
      </w:r>
      <w:r w:rsidR="00A01E63">
        <w:rPr>
          <w:lang w:val="pl-PL"/>
        </w:rPr>
        <w:t xml:space="preserve">również dane umożliwiające kontakt z </w:t>
      </w:r>
      <w:r w:rsidR="00E6779A">
        <w:rPr>
          <w:lang w:val="pl-PL"/>
        </w:rPr>
        <w:t>beneficjentami</w:t>
      </w:r>
      <w:r w:rsidR="00A01E63">
        <w:rPr>
          <w:lang w:val="pl-PL"/>
        </w:rPr>
        <w:t xml:space="preserve">, w tym via </w:t>
      </w:r>
      <w:r w:rsidR="00EB1110">
        <w:rPr>
          <w:lang w:val="pl-PL"/>
        </w:rPr>
        <w:t>email.</w:t>
      </w:r>
      <w:r w:rsidR="00A01E63">
        <w:rPr>
          <w:lang w:val="pl-PL"/>
        </w:rPr>
        <w:t xml:space="preserve"> </w:t>
      </w:r>
      <w:r w:rsidR="00031312">
        <w:rPr>
          <w:lang w:val="pl-PL"/>
        </w:rPr>
        <w:t xml:space="preserve">Zostaną one wykorzystane przez Wykonawcę do przesłania ankiety oraz ewentualnej dalszej korespondencji </w:t>
      </w:r>
      <w:r w:rsidR="005A097B">
        <w:rPr>
          <w:lang w:val="pl-PL"/>
        </w:rPr>
        <w:t xml:space="preserve">z respondentami (np. wysłaniem wiadomości przypominającej o trwającym badaniu i zachęcającym do wypełniania przesłanej wcześniej ankiety). </w:t>
      </w:r>
      <w:r w:rsidR="005A097B">
        <w:rPr>
          <w:b/>
          <w:bCs/>
          <w:lang w:val="pl-PL"/>
        </w:rPr>
        <w:t>Uwaga</w:t>
      </w:r>
      <w:r w:rsidR="00775A58">
        <w:rPr>
          <w:b/>
          <w:bCs/>
          <w:lang w:val="pl-PL"/>
        </w:rPr>
        <w:t>: Wykonawca powinien uwzględnić również przypomnieni</w:t>
      </w:r>
      <w:r w:rsidR="00B61912">
        <w:rPr>
          <w:b/>
          <w:bCs/>
          <w:lang w:val="pl-PL"/>
        </w:rPr>
        <w:t>e</w:t>
      </w:r>
      <w:r w:rsidR="00775A58">
        <w:rPr>
          <w:b/>
          <w:bCs/>
          <w:lang w:val="pl-PL"/>
        </w:rPr>
        <w:t xml:space="preserve"> o badaniu za pośrednictwem kontaktu telefonicznego</w:t>
      </w:r>
      <w:r w:rsidR="00B61912">
        <w:rPr>
          <w:b/>
          <w:bCs/>
          <w:lang w:val="pl-PL"/>
        </w:rPr>
        <w:t xml:space="preserve"> (monit telefoniczny)</w:t>
      </w:r>
      <w:r w:rsidR="00775A58">
        <w:rPr>
          <w:b/>
          <w:bCs/>
          <w:lang w:val="pl-PL"/>
        </w:rPr>
        <w:t>.</w:t>
      </w:r>
    </w:p>
    <w:p w14:paraId="17818DF5" w14:textId="42181BB8" w:rsidR="00E16DAE" w:rsidRDefault="4359DC09" w:rsidP="00085662">
      <w:pPr>
        <w:pStyle w:val="Akapitzlist"/>
        <w:numPr>
          <w:ilvl w:val="0"/>
          <w:numId w:val="60"/>
        </w:numPr>
        <w:spacing w:line="360" w:lineRule="auto"/>
        <w:rPr>
          <w:lang w:val="pl-PL"/>
        </w:rPr>
      </w:pPr>
      <w:r>
        <w:rPr>
          <w:lang w:val="pl-PL"/>
        </w:rPr>
        <w:t>Wielkości p</w:t>
      </w:r>
      <w:r w:rsidR="2313F7DE">
        <w:rPr>
          <w:lang w:val="pl-PL"/>
        </w:rPr>
        <w:t>róby – n=</w:t>
      </w:r>
      <w:r w:rsidR="004232F1">
        <w:rPr>
          <w:lang w:val="pl-PL"/>
        </w:rPr>
        <w:t xml:space="preserve">1500 </w:t>
      </w:r>
      <w:r w:rsidR="2313F7DE">
        <w:rPr>
          <w:lang w:val="pl-PL"/>
        </w:rPr>
        <w:t xml:space="preserve">na każdą </w:t>
      </w:r>
      <w:r w:rsidR="5A2E18D0">
        <w:rPr>
          <w:lang w:val="pl-PL"/>
        </w:rPr>
        <w:t>rundę badawczą</w:t>
      </w:r>
      <w:r w:rsidR="77BFF9C3">
        <w:rPr>
          <w:lang w:val="pl-PL"/>
        </w:rPr>
        <w:t xml:space="preserve">, </w:t>
      </w:r>
      <w:r w:rsidR="77BFF9C3">
        <w:rPr>
          <w:b/>
          <w:bCs/>
          <w:lang w:val="pl-PL"/>
        </w:rPr>
        <w:t>łączna wiel</w:t>
      </w:r>
      <w:r w:rsidR="02016140">
        <w:rPr>
          <w:b/>
          <w:bCs/>
          <w:lang w:val="pl-PL"/>
        </w:rPr>
        <w:t>kość próby n=</w:t>
      </w:r>
      <w:r w:rsidR="57CD5C27">
        <w:rPr>
          <w:b/>
          <w:bCs/>
          <w:lang w:val="pl-PL"/>
        </w:rPr>
        <w:t xml:space="preserve">4500 </w:t>
      </w:r>
      <w:r w:rsidR="02016140">
        <w:rPr>
          <w:lang w:val="pl-PL"/>
        </w:rPr>
        <w:t xml:space="preserve">(3 rundy * </w:t>
      </w:r>
      <w:r w:rsidR="57CD5C27">
        <w:rPr>
          <w:lang w:val="pl-PL"/>
        </w:rPr>
        <w:t>1500</w:t>
      </w:r>
      <w:r w:rsidR="02016140">
        <w:rPr>
          <w:lang w:val="pl-PL"/>
        </w:rPr>
        <w:t xml:space="preserve">). </w:t>
      </w:r>
      <w:r w:rsidR="7B5188C3" w:rsidRPr="00472328">
        <w:rPr>
          <w:b/>
          <w:bCs/>
          <w:lang w:val="pl-PL"/>
        </w:rPr>
        <w:t xml:space="preserve">Podana </w:t>
      </w:r>
      <w:r w:rsidR="7E91E4B2" w:rsidRPr="00472328">
        <w:rPr>
          <w:b/>
          <w:bCs/>
          <w:lang w:val="pl-PL"/>
        </w:rPr>
        <w:t xml:space="preserve">liczba jest wielkością maksymalną i może ulec zmniejszeniu. </w:t>
      </w:r>
      <w:r w:rsidR="7E91E4B2" w:rsidRPr="0076113F">
        <w:rPr>
          <w:b/>
          <w:bCs/>
          <w:lang w:val="pl-PL"/>
        </w:rPr>
        <w:t xml:space="preserve">Decyzje </w:t>
      </w:r>
      <w:r w:rsidR="7E91E4B2" w:rsidRPr="0076113F">
        <w:rPr>
          <w:b/>
          <w:bCs/>
          <w:lang w:val="pl-PL"/>
        </w:rPr>
        <w:lastRenderedPageBreak/>
        <w:t xml:space="preserve">dotyczące </w:t>
      </w:r>
      <w:r w:rsidR="06370C24" w:rsidRPr="0076113F">
        <w:rPr>
          <w:b/>
          <w:bCs/>
          <w:lang w:val="pl-PL"/>
        </w:rPr>
        <w:t>wielkości próby będą zapadały na podstawie danych dotyczących wyników poszczególnych konkursów (</w:t>
      </w:r>
      <w:r w:rsidR="121BB69F" w:rsidRPr="0076113F">
        <w:rPr>
          <w:b/>
          <w:bCs/>
          <w:lang w:val="pl-PL"/>
        </w:rPr>
        <w:t xml:space="preserve">wielkości populacji </w:t>
      </w:r>
      <w:r w:rsidR="17246BE7">
        <w:rPr>
          <w:b/>
          <w:bCs/>
          <w:lang w:val="pl-PL"/>
        </w:rPr>
        <w:t xml:space="preserve">kwalifikowanej do danej rundy badania </w:t>
      </w:r>
      <w:r w:rsidR="08EDBD78">
        <w:rPr>
          <w:b/>
          <w:bCs/>
          <w:lang w:val="pl-PL"/>
        </w:rPr>
        <w:t>i jej struktury</w:t>
      </w:r>
      <w:r w:rsidR="121BB69F" w:rsidRPr="0076113F">
        <w:rPr>
          <w:b/>
          <w:bCs/>
          <w:lang w:val="pl-PL"/>
        </w:rPr>
        <w:t>) oraz innych ustaleń pomiędzy Wykonawcą i Zamawiającym</w:t>
      </w:r>
      <w:r w:rsidR="1F02D818">
        <w:rPr>
          <w:b/>
          <w:bCs/>
          <w:lang w:val="pl-PL"/>
        </w:rPr>
        <w:t xml:space="preserve"> (etap opracowywania raportu metodologicznego i jego aktualizacji)</w:t>
      </w:r>
      <w:r w:rsidR="0076113F">
        <w:rPr>
          <w:rStyle w:val="Odwoanieprzypisudolnego"/>
          <w:b/>
          <w:bCs/>
          <w:lang w:val="pl-PL"/>
        </w:rPr>
        <w:footnoteReference w:id="17"/>
      </w:r>
      <w:r w:rsidR="121BB69F" w:rsidRPr="0076113F">
        <w:rPr>
          <w:b/>
          <w:bCs/>
          <w:lang w:val="pl-PL"/>
        </w:rPr>
        <w:t>.</w:t>
      </w:r>
      <w:r w:rsidR="121BB69F" w:rsidRPr="0076113F">
        <w:rPr>
          <w:lang w:val="pl-PL"/>
        </w:rPr>
        <w:t xml:space="preserve"> </w:t>
      </w:r>
      <w:r w:rsidR="7B5188C3" w:rsidRPr="0076113F">
        <w:rPr>
          <w:lang w:val="pl-PL"/>
        </w:rPr>
        <w:t xml:space="preserve"> </w:t>
      </w:r>
      <w:r w:rsidR="3BDA52B9">
        <w:rPr>
          <w:lang w:val="pl-PL"/>
        </w:rPr>
        <w:t>W</w:t>
      </w:r>
      <w:r w:rsidR="4AF54500">
        <w:rPr>
          <w:lang w:val="pl-PL"/>
        </w:rPr>
        <w:t xml:space="preserve">ielkość próby powinna umożliwiać </w:t>
      </w:r>
      <w:r w:rsidR="1B7E182A">
        <w:rPr>
          <w:lang w:val="pl-PL"/>
        </w:rPr>
        <w:t>upraw</w:t>
      </w:r>
      <w:r w:rsidR="19F3DA01">
        <w:rPr>
          <w:lang w:val="pl-PL"/>
        </w:rPr>
        <w:t>n</w:t>
      </w:r>
      <w:r w:rsidR="1B7E182A">
        <w:rPr>
          <w:lang w:val="pl-PL"/>
        </w:rPr>
        <w:t xml:space="preserve">ione statystycznie wnioskowanie na </w:t>
      </w:r>
      <w:r w:rsidR="3A0CBEB5">
        <w:rPr>
          <w:lang w:val="pl-PL"/>
        </w:rPr>
        <w:t>poziomie poszczególnych działań</w:t>
      </w:r>
      <w:r w:rsidR="7ABB5B6C">
        <w:rPr>
          <w:lang w:val="pl-PL"/>
        </w:rPr>
        <w:t xml:space="preserve">. </w:t>
      </w:r>
      <w:r w:rsidR="1D8CD4B3">
        <w:rPr>
          <w:lang w:val="pl-PL"/>
        </w:rPr>
        <w:t>Ponadto taka możliwość ma być zapewniona w zakresie wybranych cech opisowych przedsiębiorstw (np. wielkość firmy, branża / sektor</w:t>
      </w:r>
      <w:r w:rsidR="3870D7C2">
        <w:rPr>
          <w:lang w:val="pl-PL"/>
        </w:rPr>
        <w:t>)</w:t>
      </w:r>
      <w:r w:rsidR="57CD5C27">
        <w:rPr>
          <w:lang w:val="pl-PL"/>
        </w:rPr>
        <w:t>.</w:t>
      </w:r>
    </w:p>
    <w:p w14:paraId="5948FA76" w14:textId="7E51E498" w:rsidR="00FC5071" w:rsidRDefault="0053686E" w:rsidP="00085662">
      <w:pPr>
        <w:pStyle w:val="Akapitzlist"/>
        <w:numPr>
          <w:ilvl w:val="0"/>
          <w:numId w:val="60"/>
        </w:numPr>
        <w:spacing w:line="360" w:lineRule="auto"/>
        <w:ind w:left="714" w:hanging="357"/>
        <w:contextualSpacing w:val="0"/>
        <w:rPr>
          <w:lang w:val="pl-PL"/>
        </w:rPr>
      </w:pPr>
      <w:r>
        <w:rPr>
          <w:lang w:val="pl-PL"/>
        </w:rPr>
        <w:t xml:space="preserve">Czas </w:t>
      </w:r>
      <w:r w:rsidR="005663F8">
        <w:rPr>
          <w:lang w:val="pl-PL"/>
        </w:rPr>
        <w:t>ankiety</w:t>
      </w:r>
      <w:r>
        <w:rPr>
          <w:lang w:val="pl-PL"/>
        </w:rPr>
        <w:t xml:space="preserve"> – do 20 minut. </w:t>
      </w:r>
    </w:p>
    <w:p w14:paraId="2BEEBD49" w14:textId="5B197150" w:rsidR="00B730E3" w:rsidRDefault="00D82434" w:rsidP="0004400E">
      <w:pPr>
        <w:pStyle w:val="Akapitzlist"/>
        <w:spacing w:line="360" w:lineRule="auto"/>
        <w:ind w:left="0"/>
        <w:contextualSpacing w:val="0"/>
        <w:rPr>
          <w:lang w:val="pl-PL"/>
        </w:rPr>
      </w:pPr>
      <w:r>
        <w:rPr>
          <w:lang w:val="pl-PL"/>
        </w:rPr>
        <w:t>A</w:t>
      </w:r>
      <w:r w:rsidR="00A6371C">
        <w:rPr>
          <w:lang w:val="pl-PL"/>
        </w:rPr>
        <w:t xml:space="preserve">nkietowanie może być realizowane falami. </w:t>
      </w:r>
      <w:r w:rsidR="001A34F2">
        <w:rPr>
          <w:lang w:val="pl-PL"/>
        </w:rPr>
        <w:t xml:space="preserve">Oznacza to, że w sytuacji dostarczenia </w:t>
      </w:r>
      <w:r w:rsidR="007F4E14">
        <w:rPr>
          <w:lang w:val="pl-PL"/>
        </w:rPr>
        <w:t>Wykonawcy przez Zamawiającego listy rankingowej</w:t>
      </w:r>
      <w:r w:rsidR="00356639">
        <w:rPr>
          <w:lang w:val="pl-PL"/>
        </w:rPr>
        <w:t xml:space="preserve"> dla określonego działania (konkursu), to </w:t>
      </w:r>
      <w:r w:rsidR="007F4E14">
        <w:rPr>
          <w:lang w:val="pl-PL"/>
        </w:rPr>
        <w:t>Wykonawca</w:t>
      </w:r>
      <w:r w:rsidR="0000258C">
        <w:rPr>
          <w:lang w:val="pl-PL"/>
        </w:rPr>
        <w:t xml:space="preserve"> niezwłocznie</w:t>
      </w:r>
      <w:r w:rsidR="007F4E14">
        <w:rPr>
          <w:lang w:val="pl-PL"/>
        </w:rPr>
        <w:t xml:space="preserve"> przystąpi do przygotowania </w:t>
      </w:r>
      <w:r w:rsidR="00356639">
        <w:rPr>
          <w:lang w:val="pl-PL"/>
        </w:rPr>
        <w:t xml:space="preserve">specyfiki próby badawczej, a następnie uruchomi ankietowanie. </w:t>
      </w:r>
      <w:r w:rsidR="00085662">
        <w:rPr>
          <w:lang w:val="pl-PL"/>
        </w:rPr>
        <w:t>Takie podejście jest uzasadnione metodologicznie, bo pozwoli na dostarczanie „</w:t>
      </w:r>
      <w:r w:rsidR="00494FB7">
        <w:rPr>
          <w:lang w:val="pl-PL"/>
        </w:rPr>
        <w:t>świeżych” informacji</w:t>
      </w:r>
      <w:r w:rsidR="00FE010F">
        <w:rPr>
          <w:lang w:val="pl-PL"/>
        </w:rPr>
        <w:t xml:space="preserve"> i uniknąć zniekształceń wynikających </w:t>
      </w:r>
      <w:r w:rsidR="00425FB8">
        <w:rPr>
          <w:lang w:val="pl-PL"/>
        </w:rPr>
        <w:t>z fragmentarycznej pamięci</w:t>
      </w:r>
      <w:r w:rsidR="00494FB7">
        <w:rPr>
          <w:lang w:val="pl-PL"/>
        </w:rPr>
        <w:t xml:space="preserve">. </w:t>
      </w:r>
      <w:r w:rsidR="00F4375F">
        <w:rPr>
          <w:lang w:val="pl-PL"/>
        </w:rPr>
        <w:t xml:space="preserve">Sytuacja taka nie będzie miała miejsca w pierwszej rundzie badawczej. </w:t>
      </w:r>
      <w:r w:rsidR="006A3072">
        <w:rPr>
          <w:lang w:val="pl-PL"/>
        </w:rPr>
        <w:t>W tym przypadku Zamawiający dostarczy Wykonawcy kompletną bazę danych zawierającą rekordy z w</w:t>
      </w:r>
      <w:r w:rsidR="00F1109C">
        <w:rPr>
          <w:lang w:val="pl-PL"/>
        </w:rPr>
        <w:t>szystkich konkursów, które zostały zakończone do momentu uruchomienia badania.</w:t>
      </w:r>
    </w:p>
    <w:p w14:paraId="4ACAAB6C" w14:textId="244165A1" w:rsidR="00B30632" w:rsidRPr="002533D0" w:rsidRDefault="0033192B" w:rsidP="00EA113D">
      <w:pPr>
        <w:pStyle w:val="Poziom3"/>
      </w:pPr>
      <w:bookmarkStart w:id="36" w:name="_Toc150862469"/>
      <w:bookmarkStart w:id="37" w:name="_Toc155624028"/>
      <w:r>
        <w:t>P</w:t>
      </w:r>
      <w:r w:rsidR="00B30632">
        <w:t>racowni</w:t>
      </w:r>
      <w:r>
        <w:t>cy</w:t>
      </w:r>
      <w:r w:rsidR="00B30632">
        <w:t xml:space="preserve"> instytucji </w:t>
      </w:r>
      <w:r w:rsidR="005C4DF8">
        <w:t xml:space="preserve">systemu wdrażania </w:t>
      </w:r>
      <w:r w:rsidR="006D5537">
        <w:t>(IZ/IP)</w:t>
      </w:r>
      <w:r w:rsidR="00020A5D">
        <w:t xml:space="preserve"> FENG</w:t>
      </w:r>
      <w:bookmarkEnd w:id="36"/>
      <w:bookmarkEnd w:id="37"/>
    </w:p>
    <w:p w14:paraId="2C36F234" w14:textId="6F26EF7E" w:rsidR="00CA7157" w:rsidRDefault="0065788D" w:rsidP="003F77E7">
      <w:pPr>
        <w:pStyle w:val="Akapitzlist"/>
        <w:spacing w:line="360" w:lineRule="auto"/>
        <w:ind w:left="0"/>
        <w:rPr>
          <w:lang w:val="pl-PL"/>
        </w:rPr>
      </w:pPr>
      <w:r w:rsidRPr="0065788D">
        <w:rPr>
          <w:lang w:val="pl-PL"/>
        </w:rPr>
        <w:t xml:space="preserve">Celem tego modułu badania jest </w:t>
      </w:r>
      <w:r>
        <w:rPr>
          <w:lang w:val="pl-PL"/>
        </w:rPr>
        <w:t xml:space="preserve">uzupełnienie wiedzy na temat systemu </w:t>
      </w:r>
      <w:r w:rsidR="0058691F">
        <w:rPr>
          <w:lang w:val="pl-PL"/>
        </w:rPr>
        <w:t>wyboru projektów</w:t>
      </w:r>
      <w:r w:rsidR="00D740E3">
        <w:rPr>
          <w:lang w:val="pl-PL"/>
        </w:rPr>
        <w:t xml:space="preserve">, w tym </w:t>
      </w:r>
      <w:r w:rsidR="00FE6788">
        <w:rPr>
          <w:lang w:val="pl-PL"/>
        </w:rPr>
        <w:t>jego skuteczności</w:t>
      </w:r>
      <w:r w:rsidR="00A53691">
        <w:rPr>
          <w:lang w:val="pl-PL"/>
        </w:rPr>
        <w:t xml:space="preserve">, użyteczności i efektywności. </w:t>
      </w:r>
      <w:r w:rsidR="00FE790A">
        <w:rPr>
          <w:lang w:val="pl-PL"/>
        </w:rPr>
        <w:t xml:space="preserve">Jednocześnie badanie na próbie pracowników instytucji </w:t>
      </w:r>
      <w:r w:rsidR="005C4DF8">
        <w:rPr>
          <w:lang w:val="pl-PL"/>
        </w:rPr>
        <w:t xml:space="preserve">systemu wdrażania </w:t>
      </w:r>
      <w:r w:rsidR="00FE790A">
        <w:rPr>
          <w:lang w:val="pl-PL"/>
        </w:rPr>
        <w:t xml:space="preserve">FENG </w:t>
      </w:r>
      <w:r w:rsidR="00DD61E3">
        <w:rPr>
          <w:lang w:val="pl-PL"/>
        </w:rPr>
        <w:t xml:space="preserve">(w połączeniu z modułami wcześniej opisanymi) da możliwość </w:t>
      </w:r>
      <w:r w:rsidR="00E01A1A">
        <w:rPr>
          <w:lang w:val="pl-PL"/>
        </w:rPr>
        <w:t>szerokiej, uwzgledniające perspektywę wszystkich zaangażowanych stron</w:t>
      </w:r>
      <w:r w:rsidR="00F41760">
        <w:rPr>
          <w:lang w:val="pl-PL"/>
        </w:rPr>
        <w:t>, analizy zagadnień badawczych</w:t>
      </w:r>
      <w:r w:rsidR="009E4A4B">
        <w:rPr>
          <w:rStyle w:val="Odwoanieprzypisudolnego"/>
          <w:lang w:val="pl-PL"/>
        </w:rPr>
        <w:footnoteReference w:id="18"/>
      </w:r>
      <w:r w:rsidR="00F41760">
        <w:rPr>
          <w:lang w:val="pl-PL"/>
        </w:rPr>
        <w:t>.</w:t>
      </w:r>
      <w:r w:rsidR="00DD61E3">
        <w:rPr>
          <w:lang w:val="pl-PL"/>
        </w:rPr>
        <w:t xml:space="preserve"> </w:t>
      </w:r>
      <w:r w:rsidR="005046CC">
        <w:rPr>
          <w:lang w:val="pl-PL"/>
        </w:rPr>
        <w:t xml:space="preserve"> </w:t>
      </w:r>
    </w:p>
    <w:p w14:paraId="31C73E56" w14:textId="2720AEF6" w:rsidR="00F41760" w:rsidRDefault="00F41760" w:rsidP="00F41760">
      <w:pPr>
        <w:pStyle w:val="Akapitzlist"/>
        <w:spacing w:line="360" w:lineRule="auto"/>
        <w:ind w:left="0"/>
        <w:rPr>
          <w:lang w:val="pl-PL"/>
        </w:rPr>
      </w:pPr>
      <w:r>
        <w:rPr>
          <w:lang w:val="pl-PL"/>
        </w:rPr>
        <w:t xml:space="preserve">Badanie będzie prowadzone w </w:t>
      </w:r>
      <w:r w:rsidR="007F340C">
        <w:rPr>
          <w:lang w:val="pl-PL"/>
        </w:rPr>
        <w:t>I i III rundzie badawczej.</w:t>
      </w:r>
    </w:p>
    <w:p w14:paraId="43AF45C7" w14:textId="77777777" w:rsidR="00F41760" w:rsidRDefault="00F41760" w:rsidP="00F41760">
      <w:pPr>
        <w:pStyle w:val="Akapitzlist"/>
        <w:numPr>
          <w:ilvl w:val="0"/>
          <w:numId w:val="60"/>
        </w:numPr>
        <w:spacing w:line="360" w:lineRule="auto"/>
        <w:rPr>
          <w:lang w:val="pl-PL"/>
        </w:rPr>
      </w:pPr>
      <w:r>
        <w:rPr>
          <w:lang w:val="pl-PL"/>
        </w:rPr>
        <w:t xml:space="preserve">Technika badania – CAWI </w:t>
      </w:r>
    </w:p>
    <w:p w14:paraId="3614C9A5" w14:textId="4AD10D2E" w:rsidR="00F41760" w:rsidRDefault="00F41760" w:rsidP="00F41760">
      <w:pPr>
        <w:pStyle w:val="Akapitzlist"/>
        <w:numPr>
          <w:ilvl w:val="0"/>
          <w:numId w:val="60"/>
        </w:numPr>
        <w:spacing w:line="360" w:lineRule="auto"/>
        <w:rPr>
          <w:lang w:val="pl-PL"/>
        </w:rPr>
      </w:pPr>
      <w:r>
        <w:rPr>
          <w:lang w:val="pl-PL"/>
        </w:rPr>
        <w:t xml:space="preserve">Jednostka próby – </w:t>
      </w:r>
      <w:r w:rsidR="002C70F8">
        <w:rPr>
          <w:lang w:val="pl-PL"/>
        </w:rPr>
        <w:t xml:space="preserve">instytucja zaangażowana we wdrażanie </w:t>
      </w:r>
      <w:r w:rsidR="00F3169F">
        <w:rPr>
          <w:lang w:val="pl-PL"/>
        </w:rPr>
        <w:t>działań programu FENG</w:t>
      </w:r>
    </w:p>
    <w:p w14:paraId="434DA6F6" w14:textId="58D014B6" w:rsidR="00F3169F" w:rsidRDefault="00F41760" w:rsidP="00F41760">
      <w:pPr>
        <w:pStyle w:val="Akapitzlist"/>
        <w:numPr>
          <w:ilvl w:val="0"/>
          <w:numId w:val="60"/>
        </w:numPr>
        <w:spacing w:line="360" w:lineRule="auto"/>
        <w:rPr>
          <w:lang w:val="pl-PL"/>
        </w:rPr>
      </w:pPr>
      <w:r>
        <w:rPr>
          <w:lang w:val="pl-PL"/>
        </w:rPr>
        <w:t xml:space="preserve">Podmiot próby – przedstawiciel ww. </w:t>
      </w:r>
      <w:r w:rsidR="00F3169F">
        <w:rPr>
          <w:lang w:val="pl-PL"/>
        </w:rPr>
        <w:t>instytucji</w:t>
      </w:r>
      <w:r>
        <w:rPr>
          <w:lang w:val="pl-PL"/>
        </w:rPr>
        <w:t xml:space="preserve">. </w:t>
      </w:r>
      <w:r w:rsidR="001F36C9">
        <w:rPr>
          <w:lang w:val="pl-PL"/>
        </w:rPr>
        <w:t xml:space="preserve">Osoba zaangażowana w proces oceny wniosków o wsparcie. </w:t>
      </w:r>
    </w:p>
    <w:p w14:paraId="62E6ADA3" w14:textId="77777777" w:rsidR="00746620" w:rsidRDefault="00F41760" w:rsidP="001E512F">
      <w:pPr>
        <w:pStyle w:val="Akapitzlist"/>
        <w:numPr>
          <w:ilvl w:val="0"/>
          <w:numId w:val="60"/>
        </w:numPr>
        <w:spacing w:line="360" w:lineRule="auto"/>
        <w:rPr>
          <w:lang w:val="pl-PL"/>
        </w:rPr>
      </w:pPr>
      <w:r w:rsidRPr="003D1DC6">
        <w:rPr>
          <w:lang w:val="pl-PL"/>
        </w:rPr>
        <w:t xml:space="preserve">Dobór próby – </w:t>
      </w:r>
      <w:r w:rsidR="006C5820" w:rsidRPr="003D1DC6">
        <w:rPr>
          <w:lang w:val="pl-PL"/>
        </w:rPr>
        <w:t>celowy</w:t>
      </w:r>
      <w:r w:rsidR="003D1DC6" w:rsidRPr="003D1DC6">
        <w:rPr>
          <w:lang w:val="pl-PL"/>
        </w:rPr>
        <w:t>.</w:t>
      </w:r>
      <w:r w:rsidR="009B3E21">
        <w:rPr>
          <w:lang w:val="pl-PL"/>
        </w:rPr>
        <w:t xml:space="preserve"> </w:t>
      </w:r>
    </w:p>
    <w:p w14:paraId="50E95D37" w14:textId="4147007A" w:rsidR="003D1DC6" w:rsidRDefault="002E42BB" w:rsidP="002E42BB">
      <w:pPr>
        <w:pStyle w:val="Akapitzlist"/>
        <w:numPr>
          <w:ilvl w:val="0"/>
          <w:numId w:val="60"/>
        </w:numPr>
        <w:spacing w:line="360" w:lineRule="auto"/>
        <w:rPr>
          <w:lang w:val="pl-PL"/>
        </w:rPr>
      </w:pPr>
      <w:r>
        <w:rPr>
          <w:lang w:val="pl-PL"/>
        </w:rPr>
        <w:lastRenderedPageBreak/>
        <w:t xml:space="preserve">Realizacja badania - </w:t>
      </w:r>
      <w:r w:rsidR="009B3E21">
        <w:rPr>
          <w:lang w:val="pl-PL"/>
        </w:rPr>
        <w:t>Wykonawca przygotuje ankietę CAWI i dostarczy Zamawiającemu hiperłącze do niej.</w:t>
      </w:r>
      <w:r w:rsidR="001F1F80">
        <w:rPr>
          <w:lang w:val="pl-PL"/>
        </w:rPr>
        <w:t xml:space="preserve"> Zamawiający prześle ankietę </w:t>
      </w:r>
      <w:r w:rsidR="000C7BDC">
        <w:rPr>
          <w:lang w:val="pl-PL"/>
        </w:rPr>
        <w:t>do wszystkich instytucji objętych badaniem, a następnie w obrębie każdej z tych instytucji nastąpi dystrybucja do pracowników</w:t>
      </w:r>
      <w:r w:rsidR="00FC12A5">
        <w:rPr>
          <w:lang w:val="pl-PL"/>
        </w:rPr>
        <w:t xml:space="preserve">, którzy powinni zostać objęci badaniem. </w:t>
      </w:r>
    </w:p>
    <w:p w14:paraId="5787E414" w14:textId="0039A868" w:rsidR="00F41760" w:rsidRPr="003D1DC6" w:rsidRDefault="157E63D5" w:rsidP="001E512F">
      <w:pPr>
        <w:pStyle w:val="Akapitzlist"/>
        <w:numPr>
          <w:ilvl w:val="0"/>
          <w:numId w:val="60"/>
        </w:numPr>
        <w:spacing w:line="360" w:lineRule="auto"/>
        <w:rPr>
          <w:lang w:val="pl-PL"/>
        </w:rPr>
      </w:pPr>
      <w:r w:rsidRPr="773D3428">
        <w:rPr>
          <w:lang w:val="pl-PL"/>
        </w:rPr>
        <w:t>Wielkości próby – n=</w:t>
      </w:r>
      <w:r w:rsidR="758B1A5F" w:rsidRPr="773D3428">
        <w:rPr>
          <w:lang w:val="pl-PL"/>
        </w:rPr>
        <w:t xml:space="preserve">300 </w:t>
      </w:r>
      <w:r w:rsidR="005C4DF8">
        <w:rPr>
          <w:lang w:val="pl-PL"/>
        </w:rPr>
        <w:t xml:space="preserve"> na</w:t>
      </w:r>
      <w:r w:rsidRPr="773D3428">
        <w:rPr>
          <w:lang w:val="pl-PL"/>
        </w:rPr>
        <w:t xml:space="preserve"> każdą rundę badawczą, </w:t>
      </w:r>
      <w:r w:rsidRPr="773D3428">
        <w:rPr>
          <w:b/>
          <w:bCs/>
          <w:lang w:val="pl-PL"/>
        </w:rPr>
        <w:t>łączna wielkość próby n=</w:t>
      </w:r>
      <w:r w:rsidR="758B1A5F" w:rsidRPr="773D3428">
        <w:rPr>
          <w:b/>
          <w:bCs/>
          <w:lang w:val="pl-PL"/>
        </w:rPr>
        <w:t>600</w:t>
      </w:r>
      <w:r w:rsidRPr="773D3428">
        <w:rPr>
          <w:b/>
          <w:bCs/>
          <w:lang w:val="pl-PL"/>
        </w:rPr>
        <w:t xml:space="preserve"> </w:t>
      </w:r>
      <w:r w:rsidRPr="773D3428">
        <w:rPr>
          <w:lang w:val="pl-PL"/>
        </w:rPr>
        <w:t>(</w:t>
      </w:r>
      <w:r w:rsidR="758B1A5F" w:rsidRPr="773D3428">
        <w:rPr>
          <w:lang w:val="pl-PL"/>
        </w:rPr>
        <w:t>2</w:t>
      </w:r>
      <w:r w:rsidRPr="773D3428">
        <w:rPr>
          <w:lang w:val="pl-PL"/>
        </w:rPr>
        <w:t xml:space="preserve"> rundy * 300). </w:t>
      </w:r>
      <w:r w:rsidRPr="773D3428">
        <w:rPr>
          <w:b/>
          <w:bCs/>
          <w:lang w:val="pl-PL"/>
        </w:rPr>
        <w:t xml:space="preserve">Podana liczba jest wielkością maksymalną i może ulec zmniejszeniu. Decyzje dotyczące wielkości próby będą zapadały </w:t>
      </w:r>
      <w:r w:rsidR="08172502" w:rsidRPr="773D3428">
        <w:rPr>
          <w:b/>
          <w:bCs/>
          <w:lang w:val="pl-PL"/>
        </w:rPr>
        <w:t xml:space="preserve">w trakcie </w:t>
      </w:r>
      <w:r w:rsidRPr="773D3428">
        <w:rPr>
          <w:b/>
          <w:bCs/>
          <w:lang w:val="pl-PL"/>
        </w:rPr>
        <w:t>ustaleń pomiędzy Wykonawcą i Zamawiającym (etap opracowywania raportu metodologicznego i jego aktualizacji).</w:t>
      </w:r>
      <w:r w:rsidRPr="773D3428">
        <w:rPr>
          <w:lang w:val="pl-PL"/>
        </w:rPr>
        <w:t xml:space="preserve">  </w:t>
      </w:r>
      <w:r w:rsidR="2D0E6C8E" w:rsidRPr="773D3428">
        <w:rPr>
          <w:lang w:val="pl-PL"/>
        </w:rPr>
        <w:t xml:space="preserve">Wielkość próby powinna umożliwiać </w:t>
      </w:r>
      <w:r w:rsidR="2800AB79" w:rsidRPr="773D3428">
        <w:rPr>
          <w:lang w:val="pl-PL"/>
        </w:rPr>
        <w:t xml:space="preserve">wnioskowanie uprawnione statystycznie na poziomie każdej instytucji. </w:t>
      </w:r>
    </w:p>
    <w:p w14:paraId="148447E8" w14:textId="1B6E5284" w:rsidR="00F41760" w:rsidRPr="00EC0818" w:rsidRDefault="00F41760" w:rsidP="00EC0818">
      <w:pPr>
        <w:pStyle w:val="Akapitzlist"/>
        <w:numPr>
          <w:ilvl w:val="0"/>
          <w:numId w:val="60"/>
        </w:numPr>
        <w:spacing w:line="360" w:lineRule="auto"/>
        <w:ind w:left="714" w:hanging="357"/>
        <w:contextualSpacing w:val="0"/>
        <w:rPr>
          <w:lang w:val="pl-PL"/>
        </w:rPr>
      </w:pPr>
      <w:r>
        <w:rPr>
          <w:lang w:val="pl-PL"/>
        </w:rPr>
        <w:t xml:space="preserve">Czas </w:t>
      </w:r>
      <w:r w:rsidR="005663F8">
        <w:rPr>
          <w:lang w:val="pl-PL"/>
        </w:rPr>
        <w:t>ankiety</w:t>
      </w:r>
      <w:r>
        <w:rPr>
          <w:lang w:val="pl-PL"/>
        </w:rPr>
        <w:t xml:space="preserve"> – do 20 minut. </w:t>
      </w:r>
    </w:p>
    <w:p w14:paraId="08EB96B2" w14:textId="4ED1705F" w:rsidR="005663F8" w:rsidRPr="009541C0" w:rsidRDefault="005663F8" w:rsidP="00EA113D">
      <w:pPr>
        <w:pStyle w:val="Poziom2"/>
      </w:pPr>
      <w:bookmarkStart w:id="38" w:name="_Toc150862470"/>
      <w:bookmarkStart w:id="39" w:name="_Toc155624029"/>
      <w:bookmarkStart w:id="40" w:name="_Hlk152166541"/>
      <w:r>
        <w:t xml:space="preserve">Warsztat </w:t>
      </w:r>
      <w:r w:rsidR="00EC0818">
        <w:t>rekomendacyjn</w:t>
      </w:r>
      <w:r w:rsidR="002D79A5">
        <w:t>y</w:t>
      </w:r>
      <w:bookmarkEnd w:id="38"/>
      <w:bookmarkEnd w:id="39"/>
    </w:p>
    <w:bookmarkEnd w:id="40"/>
    <w:p w14:paraId="5CA6B1A6" w14:textId="5A965595" w:rsidR="0056450D" w:rsidRDefault="0056450D" w:rsidP="00213DD7">
      <w:pPr>
        <w:pStyle w:val="Akapitzlist"/>
        <w:spacing w:line="360" w:lineRule="auto"/>
        <w:ind w:left="0"/>
        <w:contextualSpacing w:val="0"/>
        <w:rPr>
          <w:lang w:val="pl-PL"/>
        </w:rPr>
      </w:pPr>
      <w:r>
        <w:rPr>
          <w:lang w:val="pl-PL"/>
        </w:rPr>
        <w:t xml:space="preserve">Celem warsztatów będzie omówienie najważniejszych wniosków z badania </w:t>
      </w:r>
      <w:r w:rsidR="00C62D28">
        <w:rPr>
          <w:lang w:val="pl-PL"/>
        </w:rPr>
        <w:t>oraz omówienie propozycji przedstawi</w:t>
      </w:r>
      <w:r w:rsidR="0018262C">
        <w:rPr>
          <w:lang w:val="pl-PL"/>
        </w:rPr>
        <w:t xml:space="preserve">onej przez Wykonawcę wstępnej wersji rekomendacji. </w:t>
      </w:r>
      <w:r w:rsidR="007566EB">
        <w:rPr>
          <w:lang w:val="pl-PL"/>
        </w:rPr>
        <w:t xml:space="preserve">Dzięki wiedzy </w:t>
      </w:r>
      <w:r w:rsidR="00755D99">
        <w:rPr>
          <w:lang w:val="pl-PL"/>
        </w:rPr>
        <w:t xml:space="preserve">i doświadczeniu </w:t>
      </w:r>
      <w:r w:rsidR="007566EB">
        <w:rPr>
          <w:lang w:val="pl-PL"/>
        </w:rPr>
        <w:t xml:space="preserve">uczestników warsztatów będzie możliwe: 1) </w:t>
      </w:r>
      <w:r w:rsidR="00755D99">
        <w:rPr>
          <w:lang w:val="pl-PL"/>
        </w:rPr>
        <w:t>weryfikacja i uzupełnienie wstępnych rekomendacji</w:t>
      </w:r>
      <w:r w:rsidR="007F083B">
        <w:rPr>
          <w:lang w:val="pl-PL"/>
        </w:rPr>
        <w:t>, 2) weryfikacj</w:t>
      </w:r>
      <w:r w:rsidR="008D3D96">
        <w:rPr>
          <w:lang w:val="pl-PL"/>
        </w:rPr>
        <w:t>a</w:t>
      </w:r>
      <w:r w:rsidR="007F083B">
        <w:rPr>
          <w:lang w:val="pl-PL"/>
        </w:rPr>
        <w:t xml:space="preserve"> i doprecyzowanie wniosków z badania</w:t>
      </w:r>
      <w:r w:rsidR="008D3D96">
        <w:rPr>
          <w:lang w:val="pl-PL"/>
        </w:rPr>
        <w:t xml:space="preserve">, 3) </w:t>
      </w:r>
      <w:r w:rsidR="00D46C46">
        <w:rPr>
          <w:lang w:val="pl-PL"/>
        </w:rPr>
        <w:t>dostarczeni</w:t>
      </w:r>
      <w:r w:rsidR="00AB4D9F">
        <w:rPr>
          <w:lang w:val="pl-PL"/>
        </w:rPr>
        <w:t xml:space="preserve">e ewentualnych wskazówek dotyczących wątków, które należałoby silniej (w sposób bardziej pogłębiony) </w:t>
      </w:r>
      <w:r w:rsidR="00713EE7">
        <w:rPr>
          <w:lang w:val="pl-PL"/>
        </w:rPr>
        <w:t xml:space="preserve">zaakcentować w raporcie końcowym (danej rundy badawczej), 4) budowanie </w:t>
      </w:r>
      <w:r w:rsidR="00213DD7">
        <w:rPr>
          <w:lang w:val="pl-PL"/>
        </w:rPr>
        <w:t xml:space="preserve">konsensusu wobec rekomendacji. </w:t>
      </w:r>
    </w:p>
    <w:p w14:paraId="0620032D" w14:textId="5E1A77B2" w:rsidR="007A7AF9" w:rsidRDefault="007A7AF9" w:rsidP="00213DD7">
      <w:pPr>
        <w:pStyle w:val="Akapitzlist"/>
        <w:spacing w:line="360" w:lineRule="auto"/>
        <w:ind w:left="0"/>
        <w:contextualSpacing w:val="0"/>
        <w:rPr>
          <w:lang w:val="pl-PL"/>
        </w:rPr>
      </w:pPr>
      <w:r>
        <w:rPr>
          <w:lang w:val="pl-PL"/>
        </w:rPr>
        <w:t xml:space="preserve">Warsztaty będą realizowane </w:t>
      </w:r>
      <w:r w:rsidR="00A94F69">
        <w:rPr>
          <w:lang w:val="pl-PL"/>
        </w:rPr>
        <w:t xml:space="preserve">co do zasady </w:t>
      </w:r>
      <w:r>
        <w:rPr>
          <w:lang w:val="pl-PL"/>
        </w:rPr>
        <w:t>po przygotowaniu przez Wykonawcę raport</w:t>
      </w:r>
      <w:r w:rsidR="006D06FC">
        <w:rPr>
          <w:lang w:val="pl-PL"/>
        </w:rPr>
        <w:t>u</w:t>
      </w:r>
      <w:r>
        <w:rPr>
          <w:lang w:val="pl-PL"/>
        </w:rPr>
        <w:t xml:space="preserve"> typu top-line</w:t>
      </w:r>
      <w:r w:rsidR="00DC1FC7">
        <w:rPr>
          <w:lang w:val="pl-PL"/>
        </w:rPr>
        <w:t xml:space="preserve"> i jego akceptacji przez Zamawiającego. Dopuszcza się </w:t>
      </w:r>
      <w:r w:rsidR="001968FE">
        <w:rPr>
          <w:lang w:val="pl-PL"/>
        </w:rPr>
        <w:t>przeprowadzenie warsztatu przed akceptacją</w:t>
      </w:r>
      <w:r w:rsidR="00A94F69">
        <w:rPr>
          <w:lang w:val="pl-PL"/>
        </w:rPr>
        <w:t xml:space="preserve"> raportu top-line</w:t>
      </w:r>
      <w:r w:rsidR="001968FE">
        <w:rPr>
          <w:lang w:val="pl-PL"/>
        </w:rPr>
        <w:t xml:space="preserve">. Może to mieć miejsce jedynie w sytuacji, gdy Zamawiający uzna, że </w:t>
      </w:r>
      <w:r w:rsidR="005B2CBA">
        <w:rPr>
          <w:lang w:val="pl-PL"/>
        </w:rPr>
        <w:t>uwagi do raportu top-line nie będą miały charakteru zasadniczego lub</w:t>
      </w:r>
      <w:r w:rsidR="009D671C">
        <w:rPr>
          <w:lang w:val="pl-PL"/>
        </w:rPr>
        <w:t xml:space="preserve"> gdy </w:t>
      </w:r>
      <w:r w:rsidR="002D79A5">
        <w:rPr>
          <w:lang w:val="pl-PL"/>
        </w:rPr>
        <w:t xml:space="preserve">kwestie wynikające z tych uwag będą stanowiły dobry materiał do poruszenie podczas warsztatu. </w:t>
      </w:r>
    </w:p>
    <w:p w14:paraId="41268996" w14:textId="77777777" w:rsidR="0094563B" w:rsidRDefault="00EF2F19" w:rsidP="001C60D5">
      <w:pPr>
        <w:pStyle w:val="Akapitzlist"/>
        <w:spacing w:line="360" w:lineRule="auto"/>
        <w:ind w:left="0"/>
        <w:contextualSpacing w:val="0"/>
        <w:rPr>
          <w:lang w:val="pl-PL"/>
        </w:rPr>
      </w:pPr>
      <w:r>
        <w:rPr>
          <w:lang w:val="pl-PL"/>
        </w:rPr>
        <w:t xml:space="preserve">Podczas </w:t>
      </w:r>
      <w:r w:rsidR="002E2DD5">
        <w:rPr>
          <w:lang w:val="pl-PL"/>
        </w:rPr>
        <w:t xml:space="preserve">warsztatów Wykonawca przedstawi wnioski z badania oraz wstępną propozycję rekomendacji. </w:t>
      </w:r>
      <w:r w:rsidR="004E3284">
        <w:rPr>
          <w:lang w:val="pl-PL"/>
        </w:rPr>
        <w:t xml:space="preserve">Planując ten element badania Wykonawca powinien założyć wykorzystanie jednej z metodyk </w:t>
      </w:r>
      <w:r w:rsidR="0063665C">
        <w:rPr>
          <w:lang w:val="pl-PL"/>
        </w:rPr>
        <w:t>warsztatów kreatywnych</w:t>
      </w:r>
      <w:r w:rsidR="003D4D20">
        <w:rPr>
          <w:lang w:val="pl-PL"/>
        </w:rPr>
        <w:t>, np. metodę burzy mózgów</w:t>
      </w:r>
      <w:r w:rsidR="008440A5">
        <w:rPr>
          <w:lang w:val="pl-PL"/>
        </w:rPr>
        <w:t xml:space="preserve">. </w:t>
      </w:r>
      <w:r w:rsidR="00D33F53">
        <w:rPr>
          <w:lang w:val="pl-PL"/>
        </w:rPr>
        <w:t xml:space="preserve">Będzie ona miała zastosowanie w części warsztatów dotyczącej </w:t>
      </w:r>
      <w:r w:rsidR="004E2572">
        <w:rPr>
          <w:lang w:val="pl-PL"/>
        </w:rPr>
        <w:t xml:space="preserve">ewentualnego przygotowania nowych (dodatkowych rekomendacji) lub modyfikacji </w:t>
      </w:r>
      <w:r w:rsidR="001C60D5">
        <w:rPr>
          <w:lang w:val="pl-PL"/>
        </w:rPr>
        <w:t xml:space="preserve">rekomendacji (wstępnych) zaproponowanych przez Wykonawcę. </w:t>
      </w:r>
    </w:p>
    <w:p w14:paraId="283C2192" w14:textId="5D969833" w:rsidR="00EF2F19" w:rsidRDefault="0094563B" w:rsidP="001C60D5">
      <w:pPr>
        <w:pStyle w:val="Akapitzlist"/>
        <w:spacing w:line="360" w:lineRule="auto"/>
        <w:ind w:left="0"/>
        <w:contextualSpacing w:val="0"/>
        <w:rPr>
          <w:lang w:val="pl-PL"/>
        </w:rPr>
      </w:pPr>
      <w:r>
        <w:rPr>
          <w:b/>
          <w:bCs/>
          <w:lang w:val="pl-PL"/>
        </w:rPr>
        <w:t xml:space="preserve">W zależności od wielkości grupy Wykonawca musi dysponować odpowiednią liczbą moderatorów. Dotyczy to sytuacji, w której podczas warsztatów zostanie zastosowana metoda pracy grupowej / zespołowej. </w:t>
      </w:r>
      <w:r>
        <w:rPr>
          <w:lang w:val="pl-PL"/>
        </w:rPr>
        <w:t xml:space="preserve">Na tym etapie nie przesądzamy, że taki tryb pracy będzie obowiązywał podczas </w:t>
      </w:r>
      <w:r>
        <w:rPr>
          <w:lang w:val="pl-PL"/>
        </w:rPr>
        <w:lastRenderedPageBreak/>
        <w:t xml:space="preserve">wszystkich warsztatów. Aczkolwiek jest on rekomendowany w sytuacji, gdy wyniki badania zidentyfikują wielość wątków, które powinny zostać </w:t>
      </w:r>
      <w:r w:rsidR="0036086A">
        <w:rPr>
          <w:lang w:val="pl-PL"/>
        </w:rPr>
        <w:t xml:space="preserve">przedyskutowane. Wówczas uczestnicy warsztatów powinni zostać podzieleni </w:t>
      </w:r>
      <w:r w:rsidR="007F384B">
        <w:rPr>
          <w:lang w:val="pl-PL"/>
        </w:rPr>
        <w:t>na mniejsze</w:t>
      </w:r>
      <w:r w:rsidR="00AC6575">
        <w:rPr>
          <w:lang w:val="pl-PL"/>
        </w:rPr>
        <w:t xml:space="preserve"> np.</w:t>
      </w:r>
      <w:r w:rsidR="007F384B">
        <w:rPr>
          <w:lang w:val="pl-PL"/>
        </w:rPr>
        <w:t xml:space="preserve"> 2-3 osobowe zespoły</w:t>
      </w:r>
      <w:r w:rsidR="00AC6575">
        <w:rPr>
          <w:lang w:val="pl-PL"/>
        </w:rPr>
        <w:t>, które będą pracować nad konkretnymi zagadnieniami</w:t>
      </w:r>
      <w:r w:rsidR="00A94F69">
        <w:rPr>
          <w:lang w:val="pl-PL"/>
        </w:rPr>
        <w:t xml:space="preserve"> (np. w obrębie danej IP lub konkursu)</w:t>
      </w:r>
      <w:r w:rsidR="00AC6575">
        <w:rPr>
          <w:lang w:val="pl-PL"/>
        </w:rPr>
        <w:t xml:space="preserve">. </w:t>
      </w:r>
    </w:p>
    <w:p w14:paraId="4D1689F8" w14:textId="08DBEB2E" w:rsidR="0018262C" w:rsidRDefault="0018262C" w:rsidP="0018262C">
      <w:pPr>
        <w:pStyle w:val="Akapitzlist"/>
        <w:numPr>
          <w:ilvl w:val="0"/>
          <w:numId w:val="66"/>
        </w:numPr>
        <w:spacing w:line="360" w:lineRule="auto"/>
        <w:rPr>
          <w:lang w:val="pl-PL"/>
        </w:rPr>
      </w:pPr>
      <w:r>
        <w:rPr>
          <w:lang w:val="pl-PL"/>
        </w:rPr>
        <w:t xml:space="preserve">Liczba warsztatów – </w:t>
      </w:r>
      <w:r w:rsidR="002F0BFF">
        <w:rPr>
          <w:lang w:val="pl-PL"/>
        </w:rPr>
        <w:t>5</w:t>
      </w:r>
      <w:r>
        <w:rPr>
          <w:lang w:val="pl-PL"/>
        </w:rPr>
        <w:t xml:space="preserve">, </w:t>
      </w:r>
      <w:r>
        <w:rPr>
          <w:b/>
          <w:bCs/>
          <w:lang w:val="pl-PL"/>
        </w:rPr>
        <w:t xml:space="preserve">łączna liczba </w:t>
      </w:r>
      <w:r w:rsidR="002F0BFF">
        <w:rPr>
          <w:b/>
          <w:bCs/>
          <w:lang w:val="pl-PL"/>
        </w:rPr>
        <w:t xml:space="preserve">15 </w:t>
      </w:r>
      <w:r>
        <w:rPr>
          <w:lang w:val="pl-PL"/>
        </w:rPr>
        <w:t>(</w:t>
      </w:r>
      <w:r w:rsidR="00AF4AE8">
        <w:rPr>
          <w:lang w:val="pl-PL"/>
        </w:rPr>
        <w:t>3 rundy badawcze *</w:t>
      </w:r>
      <w:r w:rsidR="002F0BFF">
        <w:rPr>
          <w:lang w:val="pl-PL"/>
        </w:rPr>
        <w:t>5</w:t>
      </w:r>
      <w:r w:rsidR="00AF4AE8">
        <w:rPr>
          <w:lang w:val="pl-PL"/>
        </w:rPr>
        <w:t>)</w:t>
      </w:r>
    </w:p>
    <w:p w14:paraId="3BB6529A" w14:textId="14018817" w:rsidR="002F0BFF" w:rsidRDefault="00DC43CA" w:rsidP="00086953">
      <w:pPr>
        <w:spacing w:line="360" w:lineRule="auto"/>
        <w:ind w:left="360"/>
        <w:rPr>
          <w:b/>
          <w:bCs/>
          <w:lang w:val="pl-PL"/>
        </w:rPr>
      </w:pPr>
      <w:r>
        <w:rPr>
          <w:b/>
          <w:bCs/>
          <w:lang w:val="pl-PL"/>
        </w:rPr>
        <w:t>Przedstawiona liczba warsztatów może ulec zmniejszeniu</w:t>
      </w:r>
      <w:r w:rsidR="00086953">
        <w:rPr>
          <w:b/>
          <w:bCs/>
          <w:lang w:val="pl-PL"/>
        </w:rPr>
        <w:t xml:space="preserve">. </w:t>
      </w:r>
      <w:r w:rsidR="001E1C3A">
        <w:rPr>
          <w:b/>
          <w:bCs/>
          <w:lang w:val="pl-PL"/>
        </w:rPr>
        <w:t xml:space="preserve">Będzie to zależało od wyników badania, postępów realizacji </w:t>
      </w:r>
      <w:r w:rsidR="00E3034D">
        <w:rPr>
          <w:b/>
          <w:bCs/>
          <w:lang w:val="pl-PL"/>
        </w:rPr>
        <w:t xml:space="preserve">FENG oraz potrzeb badawczych. </w:t>
      </w:r>
      <w:r w:rsidR="006F62FD">
        <w:rPr>
          <w:b/>
          <w:bCs/>
          <w:lang w:val="pl-PL"/>
        </w:rPr>
        <w:t xml:space="preserve">Liczba warsztatów będzie przedmiotem szczegółowych ustaleń pomiędzy Wykonawcą i Zamawiającym na etapie opracowywania raportu metodologicznego oraz jego aktualizacji. </w:t>
      </w:r>
    </w:p>
    <w:p w14:paraId="2E474789" w14:textId="22D628DD" w:rsidR="000E0848" w:rsidRPr="000E0848" w:rsidRDefault="000E0848" w:rsidP="000E0848">
      <w:pPr>
        <w:pStyle w:val="Akapitzlist"/>
        <w:numPr>
          <w:ilvl w:val="0"/>
          <w:numId w:val="66"/>
        </w:numPr>
        <w:spacing w:line="360" w:lineRule="auto"/>
        <w:rPr>
          <w:lang w:val="pl-PL"/>
        </w:rPr>
      </w:pPr>
      <w:r>
        <w:rPr>
          <w:lang w:val="pl-PL"/>
        </w:rPr>
        <w:t xml:space="preserve">Alokacja </w:t>
      </w:r>
      <w:r w:rsidR="002F1D02">
        <w:rPr>
          <w:lang w:val="pl-PL"/>
        </w:rPr>
        <w:t xml:space="preserve">– warsztaty będą realizowane </w:t>
      </w:r>
      <w:r w:rsidR="00964E80">
        <w:rPr>
          <w:lang w:val="pl-PL"/>
        </w:rPr>
        <w:t xml:space="preserve">w ramach poszczególnych instytucji wdrażających działania FENG (po 1 warsztacie na instytucję). </w:t>
      </w:r>
      <w:r w:rsidR="00964E80">
        <w:rPr>
          <w:b/>
          <w:bCs/>
          <w:lang w:val="pl-PL"/>
        </w:rPr>
        <w:t xml:space="preserve">Dopuszczamy jednak zarówno możliwość rezygnacji z warsztatu, jak i przeprowadzenia warsztatu wspólnego dla więcej niż </w:t>
      </w:r>
      <w:r w:rsidR="00E76451">
        <w:rPr>
          <w:b/>
          <w:bCs/>
          <w:lang w:val="pl-PL"/>
        </w:rPr>
        <w:t>jednej instytucji. Decyzja o zastosowaniu tego rozwiązania będzie bazować przede wszystkim na wnios</w:t>
      </w:r>
      <w:r w:rsidR="00756686">
        <w:rPr>
          <w:b/>
          <w:bCs/>
          <w:lang w:val="pl-PL"/>
        </w:rPr>
        <w:t>kach płynących z badania.</w:t>
      </w:r>
    </w:p>
    <w:p w14:paraId="463B399E" w14:textId="022760B9" w:rsidR="00AF4AE8" w:rsidRDefault="0088658A" w:rsidP="0018262C">
      <w:pPr>
        <w:pStyle w:val="Akapitzlist"/>
        <w:numPr>
          <w:ilvl w:val="0"/>
          <w:numId w:val="66"/>
        </w:numPr>
        <w:spacing w:line="360" w:lineRule="auto"/>
        <w:rPr>
          <w:lang w:val="pl-PL"/>
        </w:rPr>
      </w:pPr>
      <w:r>
        <w:rPr>
          <w:lang w:val="pl-PL"/>
        </w:rPr>
        <w:t xml:space="preserve">Uczestnicy warsztatów – przedstawiciele </w:t>
      </w:r>
      <w:r w:rsidR="00634796">
        <w:rPr>
          <w:lang w:val="pl-PL"/>
        </w:rPr>
        <w:t>instytucji wdrażających działania FENG</w:t>
      </w:r>
      <w:r w:rsidR="006A4B98">
        <w:rPr>
          <w:lang w:val="pl-PL"/>
        </w:rPr>
        <w:t xml:space="preserve">, przy czym należy założyć, że </w:t>
      </w:r>
      <w:r w:rsidR="001A762D">
        <w:rPr>
          <w:lang w:val="pl-PL"/>
        </w:rPr>
        <w:t xml:space="preserve">grupa może zostać poszerzona o ekspertów oceniających wnioski lub innych ekspertów </w:t>
      </w:r>
      <w:r w:rsidR="00856A02">
        <w:rPr>
          <w:lang w:val="pl-PL"/>
        </w:rPr>
        <w:t xml:space="preserve">(np. właściwych ds. innowacyjności, badań i rozwoju itp.). Decyzja w tej sprawie </w:t>
      </w:r>
      <w:r w:rsidR="00FD6DEA">
        <w:rPr>
          <w:lang w:val="pl-PL"/>
        </w:rPr>
        <w:t xml:space="preserve">będzie każdorazowo podejmowana co najmniej na dwa tygodnie przed </w:t>
      </w:r>
      <w:r w:rsidR="00993AE0">
        <w:rPr>
          <w:lang w:val="pl-PL"/>
        </w:rPr>
        <w:t xml:space="preserve">terminem planowanego warsztatu i będzie konsekwencją </w:t>
      </w:r>
      <w:r w:rsidR="009D040C">
        <w:rPr>
          <w:lang w:val="pl-PL"/>
        </w:rPr>
        <w:t xml:space="preserve">potrzeb badawczych oraz uzgodnień pomiędzy Wykonawcą i Zamawiającym. </w:t>
      </w:r>
    </w:p>
    <w:p w14:paraId="44F9FA2B" w14:textId="7FA20178" w:rsidR="0038352B" w:rsidRDefault="0038352B" w:rsidP="0018262C">
      <w:pPr>
        <w:pStyle w:val="Akapitzlist"/>
        <w:numPr>
          <w:ilvl w:val="0"/>
          <w:numId w:val="66"/>
        </w:numPr>
        <w:spacing w:line="360" w:lineRule="auto"/>
        <w:rPr>
          <w:lang w:val="pl-PL"/>
        </w:rPr>
      </w:pPr>
      <w:r>
        <w:rPr>
          <w:lang w:val="pl-PL"/>
        </w:rPr>
        <w:t xml:space="preserve">Czas trwania – </w:t>
      </w:r>
      <w:r w:rsidR="00EF2F19">
        <w:rPr>
          <w:lang w:val="pl-PL"/>
        </w:rPr>
        <w:t xml:space="preserve">w zależności od obszerności materiału badawczego, który zostanie </w:t>
      </w:r>
      <w:r w:rsidR="00BB278A">
        <w:rPr>
          <w:lang w:val="pl-PL"/>
        </w:rPr>
        <w:t xml:space="preserve">zaprezentowany podczas warsztatów. Zakładamy, że </w:t>
      </w:r>
      <w:r w:rsidR="008A1306">
        <w:rPr>
          <w:lang w:val="pl-PL"/>
        </w:rPr>
        <w:t xml:space="preserve">minimalny czas może wynieść </w:t>
      </w:r>
      <w:r w:rsidR="00252B61">
        <w:rPr>
          <w:lang w:val="pl-PL"/>
        </w:rPr>
        <w:t>9</w:t>
      </w:r>
      <w:r w:rsidR="008A1306">
        <w:rPr>
          <w:lang w:val="pl-PL"/>
        </w:rPr>
        <w:t>0 minut, zaś maksymalny 1</w:t>
      </w:r>
      <w:r w:rsidR="00252B61">
        <w:rPr>
          <w:lang w:val="pl-PL"/>
        </w:rPr>
        <w:t>5</w:t>
      </w:r>
      <w:r w:rsidR="008A1306">
        <w:rPr>
          <w:lang w:val="pl-PL"/>
        </w:rPr>
        <w:t xml:space="preserve">0 minut. </w:t>
      </w:r>
    </w:p>
    <w:p w14:paraId="77B173C2" w14:textId="07A062A5" w:rsidR="0037506C" w:rsidRDefault="00831E8D" w:rsidP="0018262C">
      <w:pPr>
        <w:pStyle w:val="Akapitzlist"/>
        <w:numPr>
          <w:ilvl w:val="0"/>
          <w:numId w:val="66"/>
        </w:numPr>
        <w:spacing w:line="360" w:lineRule="auto"/>
        <w:rPr>
          <w:lang w:val="pl-PL"/>
        </w:rPr>
      </w:pPr>
      <w:r>
        <w:rPr>
          <w:lang w:val="pl-PL"/>
        </w:rPr>
        <w:t xml:space="preserve">Co najmniej połowa warsztatów </w:t>
      </w:r>
      <w:r w:rsidR="0037506C">
        <w:rPr>
          <w:lang w:val="pl-PL"/>
        </w:rPr>
        <w:t>będ</w:t>
      </w:r>
      <w:r>
        <w:rPr>
          <w:lang w:val="pl-PL"/>
        </w:rPr>
        <w:t>zie</w:t>
      </w:r>
      <w:r w:rsidR="0037506C">
        <w:rPr>
          <w:lang w:val="pl-PL"/>
        </w:rPr>
        <w:t xml:space="preserve"> miał</w:t>
      </w:r>
      <w:r>
        <w:rPr>
          <w:lang w:val="pl-PL"/>
        </w:rPr>
        <w:t>a</w:t>
      </w:r>
      <w:r w:rsidR="0037506C">
        <w:rPr>
          <w:lang w:val="pl-PL"/>
        </w:rPr>
        <w:t xml:space="preserve"> formę stacjonarną.</w:t>
      </w:r>
    </w:p>
    <w:p w14:paraId="3750A5A5" w14:textId="2A30AAC4" w:rsidR="00823E71" w:rsidRDefault="00823E71" w:rsidP="0018262C">
      <w:pPr>
        <w:pStyle w:val="Akapitzlist"/>
        <w:numPr>
          <w:ilvl w:val="0"/>
          <w:numId w:val="66"/>
        </w:numPr>
        <w:spacing w:line="360" w:lineRule="auto"/>
        <w:rPr>
          <w:lang w:val="pl-PL"/>
        </w:rPr>
      </w:pPr>
      <w:r>
        <w:rPr>
          <w:lang w:val="pl-PL"/>
        </w:rPr>
        <w:t xml:space="preserve">Liczba uczestników – </w:t>
      </w:r>
      <w:r w:rsidR="00A33402">
        <w:rPr>
          <w:lang w:val="pl-PL"/>
        </w:rPr>
        <w:t xml:space="preserve">od </w:t>
      </w:r>
      <w:r w:rsidR="009E2889">
        <w:rPr>
          <w:lang w:val="pl-PL"/>
        </w:rPr>
        <w:t xml:space="preserve">5 </w:t>
      </w:r>
      <w:r w:rsidR="00A33402">
        <w:rPr>
          <w:lang w:val="pl-PL"/>
        </w:rPr>
        <w:t xml:space="preserve">do </w:t>
      </w:r>
      <w:r w:rsidR="009E2889">
        <w:rPr>
          <w:lang w:val="pl-PL"/>
        </w:rPr>
        <w:t>10</w:t>
      </w:r>
      <w:r w:rsidR="0068789E">
        <w:rPr>
          <w:rStyle w:val="Odwoanieprzypisudolnego"/>
          <w:lang w:val="pl-PL"/>
        </w:rPr>
        <w:footnoteReference w:id="19"/>
      </w:r>
      <w:r w:rsidR="009E2889">
        <w:rPr>
          <w:lang w:val="pl-PL"/>
        </w:rPr>
        <w:t xml:space="preserve"> </w:t>
      </w:r>
      <w:r w:rsidR="00A33402">
        <w:rPr>
          <w:lang w:val="pl-PL"/>
        </w:rPr>
        <w:t>osób</w:t>
      </w:r>
      <w:r w:rsidR="00847B97">
        <w:rPr>
          <w:lang w:val="pl-PL"/>
        </w:rPr>
        <w:t>, w zależności od potrzeb badawczych.</w:t>
      </w:r>
      <w:r w:rsidR="00983959">
        <w:rPr>
          <w:lang w:val="pl-PL"/>
        </w:rPr>
        <w:t xml:space="preserve"> </w:t>
      </w:r>
    </w:p>
    <w:p w14:paraId="7FADDADF" w14:textId="77777777" w:rsidR="008D56D6" w:rsidRDefault="007779FB" w:rsidP="007779FB">
      <w:pPr>
        <w:pStyle w:val="Akapitzlist"/>
        <w:numPr>
          <w:ilvl w:val="0"/>
          <w:numId w:val="66"/>
        </w:numPr>
        <w:spacing w:line="360" w:lineRule="auto"/>
        <w:jc w:val="both"/>
        <w:rPr>
          <w:lang w:val="pl-PL"/>
        </w:rPr>
      </w:pPr>
      <w:r w:rsidRPr="00EA3A87">
        <w:rPr>
          <w:lang w:val="pl-PL"/>
        </w:rPr>
        <w:t xml:space="preserve">Sposób dotarcia do uczestników </w:t>
      </w:r>
      <w:r>
        <w:rPr>
          <w:lang w:val="pl-PL"/>
        </w:rPr>
        <w:t>–</w:t>
      </w:r>
      <w:r w:rsidRPr="00EA3A87">
        <w:rPr>
          <w:lang w:val="pl-PL"/>
        </w:rPr>
        <w:t xml:space="preserve"> </w:t>
      </w:r>
      <w:r w:rsidR="00D70086">
        <w:rPr>
          <w:lang w:val="pl-PL"/>
        </w:rPr>
        <w:t xml:space="preserve">Wykonawca roześle zaproszenia via email do potencjalnych uczestników. </w:t>
      </w:r>
      <w:r w:rsidR="00BF2098">
        <w:rPr>
          <w:lang w:val="pl-PL"/>
        </w:rPr>
        <w:t xml:space="preserve">Ich lista zostanie uzgodniona wspólnie z Zamawiającym oraz osobami z poszczególnych instytucji, które będą odpowiedzialne </w:t>
      </w:r>
      <w:r w:rsidR="00F72A57">
        <w:rPr>
          <w:lang w:val="pl-PL"/>
        </w:rPr>
        <w:t xml:space="preserve">za koordynację badania na poziomie tych podmiotów. W przypadku konieczności zaproszenia ekspertów zewnętrznych </w:t>
      </w:r>
      <w:r w:rsidR="00260B0D">
        <w:rPr>
          <w:lang w:val="pl-PL"/>
        </w:rPr>
        <w:t xml:space="preserve">kwestia ich rekrutacji spoczywa po stronie Wykonawcy. Przy czym Zamawiający wcześniej (nie później niż </w:t>
      </w:r>
      <w:r w:rsidR="008960FA">
        <w:rPr>
          <w:lang w:val="pl-PL"/>
        </w:rPr>
        <w:t xml:space="preserve">2 tygodnie przed planowanym terminem warsztatu) powinien otrzymać </w:t>
      </w:r>
      <w:r w:rsidR="00B22B65">
        <w:rPr>
          <w:lang w:val="pl-PL"/>
        </w:rPr>
        <w:t xml:space="preserve">od Wykonawcy </w:t>
      </w:r>
      <w:r w:rsidR="00B22B65">
        <w:rPr>
          <w:lang w:val="pl-PL"/>
        </w:rPr>
        <w:lastRenderedPageBreak/>
        <w:t xml:space="preserve">informację o tych ekspertach (syntetyczna informacja nt. ich doświadczenia zawodowego) i wyrazić zgodę na udział tych osób </w:t>
      </w:r>
      <w:r w:rsidR="00B8445F">
        <w:rPr>
          <w:lang w:val="pl-PL"/>
        </w:rPr>
        <w:t xml:space="preserve">w warsztacie. Zamawiający przekaże Wykonawcy stosowną informacje w terminie 3 dni roboczych od przedstawienia przez Wykonawcę </w:t>
      </w:r>
      <w:r w:rsidR="00A4569D">
        <w:rPr>
          <w:lang w:val="pl-PL"/>
        </w:rPr>
        <w:t xml:space="preserve">informacji o ekspertach (zewnętrznych), którzy mają wziąć udział w badaniu. W przypadku braku zgody Wykonawca również w terminie 3 dni roboczych przedstawi </w:t>
      </w:r>
      <w:r w:rsidR="00B85F48">
        <w:rPr>
          <w:lang w:val="pl-PL"/>
        </w:rPr>
        <w:t xml:space="preserve">nową propozycję. </w:t>
      </w:r>
    </w:p>
    <w:p w14:paraId="01BF8F89" w14:textId="17BCEE08" w:rsidR="00721A5E" w:rsidRDefault="008D56D6" w:rsidP="00F25307">
      <w:pPr>
        <w:pStyle w:val="Akapitzlist"/>
        <w:numPr>
          <w:ilvl w:val="0"/>
          <w:numId w:val="66"/>
        </w:numPr>
        <w:spacing w:line="360" w:lineRule="auto"/>
        <w:ind w:left="714" w:hanging="357"/>
        <w:contextualSpacing w:val="0"/>
        <w:jc w:val="both"/>
        <w:rPr>
          <w:lang w:val="pl-PL"/>
        </w:rPr>
      </w:pPr>
      <w:r>
        <w:rPr>
          <w:b/>
          <w:bCs/>
          <w:lang w:val="pl-PL"/>
        </w:rPr>
        <w:t>Produkt warsztatów – w terminie do 5 dni</w:t>
      </w:r>
      <w:r w:rsidR="004455A1">
        <w:rPr>
          <w:b/>
          <w:bCs/>
          <w:lang w:val="pl-PL"/>
        </w:rPr>
        <w:t xml:space="preserve"> robocz</w:t>
      </w:r>
      <w:r w:rsidR="008C0A5E">
        <w:rPr>
          <w:b/>
          <w:bCs/>
          <w:lang w:val="pl-PL"/>
        </w:rPr>
        <w:t>ych</w:t>
      </w:r>
      <w:r>
        <w:rPr>
          <w:b/>
          <w:bCs/>
          <w:lang w:val="pl-PL"/>
        </w:rPr>
        <w:t xml:space="preserve"> od zakończenia warsztatu Wykonawca przekaże </w:t>
      </w:r>
      <w:r w:rsidR="00CC3E44">
        <w:rPr>
          <w:b/>
          <w:bCs/>
          <w:lang w:val="pl-PL"/>
        </w:rPr>
        <w:t>Zamawiającemu syntetyczny raport</w:t>
      </w:r>
      <w:r w:rsidR="00CC359B">
        <w:rPr>
          <w:b/>
          <w:bCs/>
          <w:lang w:val="pl-PL"/>
        </w:rPr>
        <w:t xml:space="preserve"> (do 10 stron Word). Będą w nim zawarte informacje na temat przebiegu warsztatu oraz najważniejsze ustalenia (wyniki warsztatu). </w:t>
      </w:r>
      <w:r w:rsidR="007779FB">
        <w:rPr>
          <w:lang w:val="pl-PL"/>
        </w:rPr>
        <w:t xml:space="preserve"> </w:t>
      </w:r>
    </w:p>
    <w:p w14:paraId="5DDA2555" w14:textId="4CC0DFE4" w:rsidR="00C929F1" w:rsidRDefault="00C929F1" w:rsidP="00C929F1">
      <w:pPr>
        <w:pStyle w:val="Poziom2"/>
      </w:pPr>
      <w:bookmarkStart w:id="41" w:name="_Toc155624030"/>
      <w:r>
        <w:t>Dodatkowe metody lub techniki badawcze</w:t>
      </w:r>
      <w:bookmarkEnd w:id="41"/>
      <w:r>
        <w:t xml:space="preserve"> </w:t>
      </w:r>
    </w:p>
    <w:p w14:paraId="472200E5" w14:textId="1E68BC10" w:rsidR="00C929F1" w:rsidRPr="000944ED" w:rsidRDefault="00A244BB" w:rsidP="000944ED">
      <w:pPr>
        <w:pStyle w:val="Akapitzlist"/>
        <w:spacing w:line="360" w:lineRule="auto"/>
        <w:ind w:left="357"/>
        <w:contextualSpacing w:val="0"/>
        <w:rPr>
          <w:lang w:val="pl-PL"/>
        </w:rPr>
      </w:pPr>
      <w:r w:rsidRPr="000944ED">
        <w:rPr>
          <w:lang w:val="pl-PL"/>
        </w:rPr>
        <w:t xml:space="preserve">W szczególności w ramach dodatkowych metod i technik badawczych Wykonawca powinien rozważyć badania jakościowe z doradcami (przedstawicielami firm doradczych) przygotowującymi wnioski o dofinansowanie projektów FENG w imieniu swoich klientów (Wnioskodawców FENG). </w:t>
      </w:r>
    </w:p>
    <w:p w14:paraId="28928C8C" w14:textId="1F9B5503" w:rsidR="00704A78" w:rsidRDefault="002D46D2" w:rsidP="00335A8B">
      <w:pPr>
        <w:pStyle w:val="Poziom1"/>
        <w:keepNext/>
        <w:ind w:left="357" w:hanging="357"/>
      </w:pPr>
      <w:bookmarkStart w:id="42" w:name="_Toc155624031"/>
      <w:r>
        <w:rPr>
          <w:noProof/>
        </w:rPr>
        <w:drawing>
          <wp:anchor distT="0" distB="0" distL="114300" distR="114300" simplePos="0" relativeHeight="251662336" behindDoc="1" locked="0" layoutInCell="1" allowOverlap="1" wp14:anchorId="30A71075" wp14:editId="37BAE7AB">
            <wp:simplePos x="0" y="0"/>
            <wp:positionH relativeFrom="margin">
              <wp:posOffset>-635</wp:posOffset>
            </wp:positionH>
            <wp:positionV relativeFrom="paragraph">
              <wp:posOffset>356235</wp:posOffset>
            </wp:positionV>
            <wp:extent cx="1287780" cy="1287780"/>
            <wp:effectExtent l="0" t="0" r="7620" b="7620"/>
            <wp:wrapTight wrapText="bothSides">
              <wp:wrapPolygon edited="0">
                <wp:start x="0" y="0"/>
                <wp:lineTo x="0" y="21408"/>
                <wp:lineTo x="21408" y="21408"/>
                <wp:lineTo x="21408" y="0"/>
                <wp:lineTo x="0" y="0"/>
              </wp:wrapPolygon>
            </wp:wrapTight>
            <wp:docPr id="881669043" name="Obraz 881669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669043" name="Obraz 88166904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43" w:name="_Toc150862471"/>
      <w:r w:rsidR="00704A78">
        <w:t>Etap asysty</w:t>
      </w:r>
      <w:bookmarkEnd w:id="42"/>
      <w:bookmarkEnd w:id="43"/>
    </w:p>
    <w:p w14:paraId="43A19309" w14:textId="6F29ECE6" w:rsidR="00704A78" w:rsidRDefault="00C20B1B" w:rsidP="00257478">
      <w:pPr>
        <w:spacing w:before="120" w:line="360" w:lineRule="auto"/>
        <w:rPr>
          <w:lang w:val="pl-PL"/>
        </w:rPr>
      </w:pPr>
      <w:r>
        <w:rPr>
          <w:lang w:val="pl-PL"/>
        </w:rPr>
        <w:t xml:space="preserve">Po zakończeniu </w:t>
      </w:r>
      <w:r w:rsidR="00BF7762">
        <w:rPr>
          <w:lang w:val="pl-PL"/>
        </w:rPr>
        <w:t>każdej</w:t>
      </w:r>
      <w:r w:rsidR="002C743F">
        <w:rPr>
          <w:lang w:val="pl-PL"/>
        </w:rPr>
        <w:t xml:space="preserve"> rundy badania (odebranie przez Zamawiającego raportu końcowego z </w:t>
      </w:r>
      <w:r w:rsidR="00BF7762">
        <w:rPr>
          <w:lang w:val="pl-PL"/>
        </w:rPr>
        <w:t>danej rundy</w:t>
      </w:r>
      <w:r w:rsidR="002C743F">
        <w:rPr>
          <w:lang w:val="pl-PL"/>
        </w:rPr>
        <w:t>)</w:t>
      </w:r>
      <w:r w:rsidR="00D862AE">
        <w:rPr>
          <w:lang w:val="pl-PL"/>
        </w:rPr>
        <w:t xml:space="preserve">, potwierdzonej stosownym protokołem odbioru, Wykonawca zagwarantuje wsparcie merytoryczne </w:t>
      </w:r>
      <w:r w:rsidR="008F097F">
        <w:rPr>
          <w:lang w:val="pl-PL"/>
        </w:rPr>
        <w:t xml:space="preserve">w zakresie recenzji, konsultacji, aktualizacji i promocji wyników zamówienia. </w:t>
      </w:r>
    </w:p>
    <w:p w14:paraId="37F7095B" w14:textId="023DFFF1" w:rsidR="008F097F" w:rsidRDefault="008F097F" w:rsidP="00085662">
      <w:pPr>
        <w:pStyle w:val="Akapitzlist"/>
        <w:numPr>
          <w:ilvl w:val="0"/>
          <w:numId w:val="56"/>
        </w:numPr>
        <w:spacing w:before="120" w:line="360" w:lineRule="auto"/>
        <w:ind w:left="714" w:hanging="357"/>
        <w:contextualSpacing w:val="0"/>
        <w:rPr>
          <w:lang w:val="pl-PL"/>
        </w:rPr>
      </w:pPr>
      <w:r>
        <w:rPr>
          <w:lang w:val="pl-PL"/>
        </w:rPr>
        <w:t xml:space="preserve">Wyniki raportu </w:t>
      </w:r>
      <w:r w:rsidR="00BF7762">
        <w:rPr>
          <w:lang w:val="pl-PL"/>
        </w:rPr>
        <w:t xml:space="preserve">końcowego z rekomendacjami zostaną podane konsultacjom z głównymi </w:t>
      </w:r>
      <w:r w:rsidR="00745695">
        <w:rPr>
          <w:lang w:val="pl-PL"/>
        </w:rPr>
        <w:t xml:space="preserve">i pośrednimi odbiorcami ewaluacji, w tym przeprowadzone zostaną uzgodnienia rekomendacji z ich adresatami. Zakres konsultacji wyników zostanie szczegółowo określony </w:t>
      </w:r>
      <w:r w:rsidR="00185599">
        <w:rPr>
          <w:lang w:val="pl-PL"/>
        </w:rPr>
        <w:t xml:space="preserve">przez Zamawiającego na etapie realizacji umowy. Odpowiednie zasoby </w:t>
      </w:r>
      <w:r w:rsidR="00ED465F">
        <w:rPr>
          <w:lang w:val="pl-PL"/>
        </w:rPr>
        <w:t>techniczno-organizacyjne na potrzeby ww. konsultacji zostaną zapewnione przez Zamawiającego (m.in. korespondencja z uczestnikami, organizacja spotkań, sala, sprzęt multimedialny itp.).</w:t>
      </w:r>
    </w:p>
    <w:p w14:paraId="455F6B2F" w14:textId="446D6C6C" w:rsidR="00F96018" w:rsidRDefault="00BA3F37" w:rsidP="00603DCD">
      <w:pPr>
        <w:pStyle w:val="Akapitzlist"/>
        <w:numPr>
          <w:ilvl w:val="0"/>
          <w:numId w:val="56"/>
        </w:numPr>
        <w:spacing w:before="120" w:line="360" w:lineRule="auto"/>
        <w:ind w:left="714" w:hanging="357"/>
        <w:contextualSpacing w:val="0"/>
        <w:rPr>
          <w:lang w:val="pl-PL"/>
        </w:rPr>
      </w:pPr>
      <w:r>
        <w:rPr>
          <w:lang w:val="pl-PL"/>
        </w:rPr>
        <w:t xml:space="preserve">Wykonawca w okresie objętym wsparciem, na prośbę Zamawiającego dokona aktualizacji raportu końcowego, </w:t>
      </w:r>
      <w:r w:rsidR="00887B8B">
        <w:rPr>
          <w:lang w:val="pl-PL"/>
        </w:rPr>
        <w:t>uwzględniając niezbędne zmiany oraz aktualizację danych i zapisów</w:t>
      </w:r>
      <w:r w:rsidR="00293002">
        <w:rPr>
          <w:lang w:val="pl-PL"/>
        </w:rPr>
        <w:t xml:space="preserve">, wynikające z procesu konsultacji – w terminie 5 dni roboczych od zgłoszenia </w:t>
      </w:r>
      <w:r w:rsidR="00424ADD">
        <w:rPr>
          <w:lang w:val="pl-PL"/>
        </w:rPr>
        <w:t xml:space="preserve">zakresu zmian, po uprzednim uzgodnieniu tych zmian z Zamawiającym. Łączny zakres zmian wynikających z konsultacji i aktualizacji opracowań nie przekroczy 10% ich wersji ostatecznej. </w:t>
      </w:r>
    </w:p>
    <w:p w14:paraId="41BF761C" w14:textId="0AE7F180" w:rsidR="00335A8B" w:rsidRDefault="00335A8B" w:rsidP="00603DCD">
      <w:pPr>
        <w:pStyle w:val="Akapitzlist"/>
        <w:numPr>
          <w:ilvl w:val="0"/>
          <w:numId w:val="56"/>
        </w:numPr>
        <w:spacing w:before="120" w:line="360" w:lineRule="auto"/>
        <w:ind w:left="714" w:hanging="357"/>
        <w:contextualSpacing w:val="0"/>
        <w:rPr>
          <w:lang w:val="pl-PL"/>
        </w:rPr>
      </w:pPr>
      <w:r>
        <w:rPr>
          <w:lang w:val="pl-PL"/>
        </w:rPr>
        <w:lastRenderedPageBreak/>
        <w:t xml:space="preserve">Etap asysty w I i II rundzie badania nie może trwać dłużej niż trwa następna runda i będzie rozliczany w ramach tej rundy. </w:t>
      </w:r>
      <w:r w:rsidR="000D7ED2">
        <w:rPr>
          <w:lang w:val="pl-PL"/>
        </w:rPr>
        <w:t>A</w:t>
      </w:r>
      <w:r>
        <w:rPr>
          <w:lang w:val="pl-PL"/>
        </w:rPr>
        <w:t>systa realizowana na potrzeby I rundy badania zostanie rozliczona w ramach II rundy badania, zaś asysta w ramach II rundy będzie rozliczona w ramach zapłaty za III rundę.</w:t>
      </w:r>
    </w:p>
    <w:p w14:paraId="67B8AA2D" w14:textId="499F0A90" w:rsidR="00335A8B" w:rsidRPr="00603DCD" w:rsidRDefault="00335A8B" w:rsidP="00603DCD">
      <w:pPr>
        <w:pStyle w:val="Akapitzlist"/>
        <w:numPr>
          <w:ilvl w:val="0"/>
          <w:numId w:val="56"/>
        </w:numPr>
        <w:spacing w:before="120" w:line="360" w:lineRule="auto"/>
        <w:ind w:left="714" w:hanging="357"/>
        <w:contextualSpacing w:val="0"/>
        <w:rPr>
          <w:lang w:val="pl-PL"/>
        </w:rPr>
      </w:pPr>
      <w:r>
        <w:rPr>
          <w:lang w:val="pl-PL"/>
        </w:rPr>
        <w:t xml:space="preserve">Asysta III rundy zostanie zakończona nie później niż 2 miesiące od zakończenia 3 rundy badawczej. </w:t>
      </w:r>
    </w:p>
    <w:p w14:paraId="27A9D3E6" w14:textId="665C1494" w:rsidR="006D0C38" w:rsidRPr="0017005D" w:rsidRDefault="006D0C38" w:rsidP="0017005D">
      <w:pPr>
        <w:pStyle w:val="Poziom1"/>
      </w:pPr>
      <w:bookmarkStart w:id="44" w:name="_Toc150862472"/>
      <w:bookmarkStart w:id="45" w:name="_Toc155624032"/>
      <w:r w:rsidRPr="0017005D">
        <w:t>Produkty badania</w:t>
      </w:r>
      <w:bookmarkEnd w:id="44"/>
      <w:bookmarkEnd w:id="45"/>
      <w:r w:rsidRPr="0017005D">
        <w:t xml:space="preserve"> </w:t>
      </w:r>
    </w:p>
    <w:p w14:paraId="5AD4901F" w14:textId="38F9E740" w:rsidR="006D0C38" w:rsidRDefault="002D46D2" w:rsidP="00A6694B">
      <w:pPr>
        <w:pStyle w:val="Listapunktowana"/>
        <w:numPr>
          <w:ilvl w:val="0"/>
          <w:numId w:val="0"/>
        </w:numPr>
        <w:contextualSpacing w:val="0"/>
        <w:rPr>
          <w:lang w:val="pl-PL"/>
        </w:rPr>
      </w:pPr>
      <w:r>
        <w:rPr>
          <w:noProof/>
          <w:lang w:val="pl-PL"/>
        </w:rPr>
        <w:drawing>
          <wp:anchor distT="0" distB="0" distL="114300" distR="114300" simplePos="0" relativeHeight="251664384" behindDoc="1" locked="0" layoutInCell="1" allowOverlap="1" wp14:anchorId="66294349" wp14:editId="5E59D7DB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118110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252" y="21252"/>
                <wp:lineTo x="21252" y="0"/>
                <wp:lineTo x="0" y="0"/>
              </wp:wrapPolygon>
            </wp:wrapTight>
            <wp:docPr id="1540054270" name="Obraz 1540054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054270" name="Obraz 154005427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694B">
        <w:rPr>
          <w:lang w:val="pl-PL"/>
        </w:rPr>
        <w:t>Wykonawca przygotuje następujące produkty:</w:t>
      </w:r>
    </w:p>
    <w:p w14:paraId="2F8F700E" w14:textId="37FBA568" w:rsidR="00A6694B" w:rsidRDefault="00A6694B" w:rsidP="0017005D">
      <w:pPr>
        <w:pStyle w:val="Listapunktowana"/>
        <w:numPr>
          <w:ilvl w:val="0"/>
          <w:numId w:val="88"/>
        </w:numPr>
        <w:contextualSpacing w:val="0"/>
        <w:rPr>
          <w:lang w:val="pl-PL"/>
        </w:rPr>
      </w:pPr>
      <w:r>
        <w:rPr>
          <w:lang w:val="pl-PL"/>
        </w:rPr>
        <w:t xml:space="preserve">Raport metodologiczny, który będzie zawierał </w:t>
      </w:r>
      <w:r w:rsidR="00B30E32">
        <w:rPr>
          <w:lang w:val="pl-PL"/>
        </w:rPr>
        <w:t>co najmniej następujące elementy:</w:t>
      </w:r>
    </w:p>
    <w:p w14:paraId="629F2DD0" w14:textId="7D0B5FA4" w:rsidR="00B30E32" w:rsidRDefault="00261879" w:rsidP="00951C76">
      <w:pPr>
        <w:pStyle w:val="Listapunktowana"/>
        <w:numPr>
          <w:ilvl w:val="0"/>
          <w:numId w:val="89"/>
        </w:numPr>
        <w:ind w:left="1560"/>
        <w:contextualSpacing w:val="0"/>
        <w:rPr>
          <w:lang w:val="pl-PL"/>
        </w:rPr>
      </w:pPr>
      <w:r>
        <w:rPr>
          <w:lang w:val="pl-PL"/>
        </w:rPr>
        <w:t>Kontekst i cele badania</w:t>
      </w:r>
      <w:r w:rsidR="005911B1">
        <w:rPr>
          <w:lang w:val="pl-PL"/>
        </w:rPr>
        <w:t>;</w:t>
      </w:r>
    </w:p>
    <w:p w14:paraId="5C1D491C" w14:textId="00BB4F74" w:rsidR="003F7BF1" w:rsidRDefault="003F7BF1" w:rsidP="00951C76">
      <w:pPr>
        <w:pStyle w:val="Listapunktowana"/>
        <w:numPr>
          <w:ilvl w:val="0"/>
          <w:numId w:val="89"/>
        </w:numPr>
        <w:ind w:left="1560"/>
        <w:contextualSpacing w:val="0"/>
        <w:rPr>
          <w:lang w:val="pl-PL"/>
        </w:rPr>
      </w:pPr>
      <w:r>
        <w:rPr>
          <w:lang w:val="pl-PL"/>
        </w:rPr>
        <w:t>Pytania badawcze</w:t>
      </w:r>
      <w:r w:rsidR="009915FA">
        <w:rPr>
          <w:lang w:val="pl-PL"/>
        </w:rPr>
        <w:t xml:space="preserve"> (ewentualnie zmodyfikowane na podstawie analizy danyc</w:t>
      </w:r>
      <w:r w:rsidR="00BB10D2">
        <w:rPr>
          <w:lang w:val="pl-PL"/>
        </w:rPr>
        <w:t>h zastanych oraz IDI z przedstawicielami instytucji wdrażających FENG)</w:t>
      </w:r>
      <w:r w:rsidR="00BB10D2">
        <w:rPr>
          <w:rStyle w:val="Odwoanieprzypisudolnego"/>
          <w:lang w:val="pl-PL"/>
        </w:rPr>
        <w:footnoteReference w:id="20"/>
      </w:r>
      <w:r w:rsidR="00857585">
        <w:rPr>
          <w:lang w:val="pl-PL"/>
        </w:rPr>
        <w:t>;</w:t>
      </w:r>
    </w:p>
    <w:p w14:paraId="38305B85" w14:textId="07C24044" w:rsidR="005911B1" w:rsidRDefault="00A665C9" w:rsidP="00951C76">
      <w:pPr>
        <w:pStyle w:val="Listapunktowana"/>
        <w:numPr>
          <w:ilvl w:val="0"/>
          <w:numId w:val="89"/>
        </w:numPr>
        <w:ind w:left="1560"/>
        <w:contextualSpacing w:val="0"/>
        <w:rPr>
          <w:lang w:val="pl-PL"/>
        </w:rPr>
      </w:pPr>
      <w:r>
        <w:rPr>
          <w:lang w:val="pl-PL"/>
        </w:rPr>
        <w:t>Wstępne wnioski z analizy danych zastanych</w:t>
      </w:r>
      <w:r w:rsidR="005911B1">
        <w:rPr>
          <w:lang w:val="pl-PL"/>
        </w:rPr>
        <w:t>;</w:t>
      </w:r>
    </w:p>
    <w:p w14:paraId="2B642CC6" w14:textId="77777777" w:rsidR="0035131C" w:rsidRDefault="005911B1" w:rsidP="00951C76">
      <w:pPr>
        <w:pStyle w:val="Listapunktowana"/>
        <w:numPr>
          <w:ilvl w:val="0"/>
          <w:numId w:val="89"/>
        </w:numPr>
        <w:ind w:left="1560"/>
        <w:contextualSpacing w:val="0"/>
        <w:rPr>
          <w:lang w:val="pl-PL"/>
        </w:rPr>
      </w:pPr>
      <w:r>
        <w:rPr>
          <w:lang w:val="pl-PL"/>
        </w:rPr>
        <w:t>Wnioski z badania</w:t>
      </w:r>
      <w:r w:rsidR="00270F02">
        <w:rPr>
          <w:lang w:val="pl-PL"/>
        </w:rPr>
        <w:t xml:space="preserve"> (ID)</w:t>
      </w:r>
      <w:r>
        <w:rPr>
          <w:lang w:val="pl-PL"/>
        </w:rPr>
        <w:t xml:space="preserve"> zrealizowanego na pr</w:t>
      </w:r>
      <w:r w:rsidR="0085612D">
        <w:rPr>
          <w:lang w:val="pl-PL"/>
        </w:rPr>
        <w:t xml:space="preserve">óbie przedstawicieli </w:t>
      </w:r>
      <w:r w:rsidR="00270F02">
        <w:rPr>
          <w:lang w:val="pl-PL"/>
        </w:rPr>
        <w:t>instytucji wdrażających FENG</w:t>
      </w:r>
      <w:r w:rsidR="0035131C">
        <w:rPr>
          <w:lang w:val="pl-PL"/>
        </w:rPr>
        <w:t>;</w:t>
      </w:r>
    </w:p>
    <w:p w14:paraId="1329ECE9" w14:textId="77777777" w:rsidR="0035131C" w:rsidRDefault="0035131C" w:rsidP="00951C76">
      <w:pPr>
        <w:pStyle w:val="Listapunktowana"/>
        <w:numPr>
          <w:ilvl w:val="0"/>
          <w:numId w:val="89"/>
        </w:numPr>
        <w:ind w:left="1560"/>
        <w:contextualSpacing w:val="0"/>
        <w:rPr>
          <w:lang w:val="pl-PL"/>
        </w:rPr>
      </w:pPr>
      <w:r>
        <w:rPr>
          <w:lang w:val="pl-PL"/>
        </w:rPr>
        <w:t>Szczegółowy opis metodologii badania;</w:t>
      </w:r>
    </w:p>
    <w:p w14:paraId="64BFE99C" w14:textId="490CAE67" w:rsidR="00A844B5" w:rsidRDefault="00336EEC" w:rsidP="00951C76">
      <w:pPr>
        <w:pStyle w:val="Listapunktowana"/>
        <w:numPr>
          <w:ilvl w:val="0"/>
          <w:numId w:val="89"/>
        </w:numPr>
        <w:ind w:left="1560"/>
        <w:contextualSpacing w:val="0"/>
        <w:rPr>
          <w:lang w:val="pl-PL"/>
        </w:rPr>
      </w:pPr>
      <w:r>
        <w:rPr>
          <w:lang w:val="pl-PL"/>
        </w:rPr>
        <w:t xml:space="preserve">Propozycja struktury raportu typu top-line oraz </w:t>
      </w:r>
      <w:r w:rsidR="00325FE9">
        <w:rPr>
          <w:lang w:val="pl-PL"/>
        </w:rPr>
        <w:t>raportu końcowego;</w:t>
      </w:r>
    </w:p>
    <w:p w14:paraId="7012415B" w14:textId="598E780A" w:rsidR="005911B1" w:rsidRDefault="0035131C" w:rsidP="00951C76">
      <w:pPr>
        <w:pStyle w:val="Listapunktowana"/>
        <w:numPr>
          <w:ilvl w:val="0"/>
          <w:numId w:val="89"/>
        </w:numPr>
        <w:ind w:left="1560"/>
        <w:contextualSpacing w:val="0"/>
        <w:rPr>
          <w:lang w:val="pl-PL"/>
        </w:rPr>
      </w:pPr>
      <w:r>
        <w:rPr>
          <w:lang w:val="pl-PL"/>
        </w:rPr>
        <w:t xml:space="preserve">Projekt narzędzi </w:t>
      </w:r>
      <w:r w:rsidR="007E0EE8">
        <w:rPr>
          <w:lang w:val="pl-PL"/>
        </w:rPr>
        <w:t>badawczych</w:t>
      </w:r>
      <w:r w:rsidR="00603DCD">
        <w:rPr>
          <w:lang w:val="pl-PL"/>
        </w:rPr>
        <w:t xml:space="preserve"> (scenariusze </w:t>
      </w:r>
      <w:r w:rsidR="00CD5FB5">
        <w:rPr>
          <w:lang w:val="pl-PL"/>
        </w:rPr>
        <w:t xml:space="preserve">wywiadów </w:t>
      </w:r>
      <w:r w:rsidR="00603DCD">
        <w:rPr>
          <w:lang w:val="pl-PL"/>
        </w:rPr>
        <w:t xml:space="preserve">oraz </w:t>
      </w:r>
      <w:r w:rsidR="00CD5FB5">
        <w:rPr>
          <w:lang w:val="pl-PL"/>
        </w:rPr>
        <w:t>kwestionariusze ankiet</w:t>
      </w:r>
      <w:r w:rsidR="00603DCD">
        <w:rPr>
          <w:lang w:val="pl-PL"/>
        </w:rPr>
        <w:t>)</w:t>
      </w:r>
      <w:r w:rsidR="00242240">
        <w:rPr>
          <w:lang w:val="pl-PL"/>
        </w:rPr>
        <w:t>.</w:t>
      </w:r>
    </w:p>
    <w:p w14:paraId="1FE78575" w14:textId="0AE54CF0" w:rsidR="00B30E32" w:rsidRDefault="001B20F0" w:rsidP="0058262E">
      <w:pPr>
        <w:pStyle w:val="Akapitzlist"/>
        <w:spacing w:line="360" w:lineRule="auto"/>
        <w:ind w:left="0"/>
        <w:contextualSpacing w:val="0"/>
        <w:rPr>
          <w:lang w:val="pl-PL"/>
        </w:rPr>
      </w:pPr>
      <w:r>
        <w:rPr>
          <w:lang w:val="pl-PL"/>
        </w:rPr>
        <w:t xml:space="preserve">Przed każdą kolejną rundą badawczą Wykonawca dokona aktualizacji raportu metodologicznego. </w:t>
      </w:r>
      <w:r w:rsidR="00276F6F">
        <w:rPr>
          <w:lang w:val="pl-PL"/>
        </w:rPr>
        <w:t xml:space="preserve"> </w:t>
      </w:r>
      <w:r w:rsidR="003E0B0C">
        <w:rPr>
          <w:lang w:val="pl-PL"/>
        </w:rPr>
        <w:t xml:space="preserve">Będzie ona polegała na weryfikacji dotychczas wykorzystywanej metodologii i jej modyfikacji </w:t>
      </w:r>
      <w:r w:rsidR="009301CC">
        <w:rPr>
          <w:lang w:val="pl-PL"/>
        </w:rPr>
        <w:t xml:space="preserve">w oparciu o </w:t>
      </w:r>
      <w:r w:rsidR="00E90FDD">
        <w:rPr>
          <w:lang w:val="pl-PL"/>
        </w:rPr>
        <w:t xml:space="preserve">wyniki ze zrealizowanych rund badania. </w:t>
      </w:r>
      <w:r w:rsidR="00276F6F">
        <w:rPr>
          <w:lang w:val="pl-PL"/>
        </w:rPr>
        <w:t>Dopuszczalna jest modyfikacja pytań badaw</w:t>
      </w:r>
      <w:r w:rsidR="003A35B4">
        <w:rPr>
          <w:lang w:val="pl-PL"/>
        </w:rPr>
        <w:t>czych, sposobu dob</w:t>
      </w:r>
      <w:r w:rsidR="00B00391">
        <w:rPr>
          <w:lang w:val="pl-PL"/>
        </w:rPr>
        <w:t>o</w:t>
      </w:r>
      <w:r w:rsidR="003A35B4">
        <w:rPr>
          <w:lang w:val="pl-PL"/>
        </w:rPr>
        <w:t xml:space="preserve">ru próby, </w:t>
      </w:r>
      <w:r w:rsidR="004C1D9E">
        <w:rPr>
          <w:lang w:val="pl-PL"/>
        </w:rPr>
        <w:t>zmiennych niezależnych wykorzystywanych w tabelach wynikowych</w:t>
      </w:r>
      <w:r w:rsidR="0058262E">
        <w:rPr>
          <w:lang w:val="pl-PL"/>
        </w:rPr>
        <w:t xml:space="preserve"> oraz narzędzi badawczych. </w:t>
      </w:r>
      <w:r w:rsidR="00734B1E">
        <w:rPr>
          <w:lang w:val="pl-PL"/>
        </w:rPr>
        <w:t>Ponadto zmianom może podlegać podejście do jakościowo-ilościowej analizy danych zastanych</w:t>
      </w:r>
      <w:r w:rsidR="006C6FB0">
        <w:rPr>
          <w:lang w:val="pl-PL"/>
        </w:rPr>
        <w:t xml:space="preserve"> oraz struktura raportu (top-line i końcowy).</w:t>
      </w:r>
    </w:p>
    <w:p w14:paraId="43C3F11F" w14:textId="7BA266F2" w:rsidR="00066703" w:rsidRDefault="00BD1451" w:rsidP="0058262E">
      <w:pPr>
        <w:pStyle w:val="Akapitzlist"/>
        <w:spacing w:line="360" w:lineRule="auto"/>
        <w:ind w:left="0"/>
        <w:contextualSpacing w:val="0"/>
        <w:rPr>
          <w:lang w:val="pl-PL"/>
        </w:rPr>
      </w:pPr>
      <w:r>
        <w:rPr>
          <w:lang w:val="pl-PL"/>
        </w:rPr>
        <w:t xml:space="preserve">Aktualizacja będzie polegała na dodaniu do raportu powstałego w pierwszej rundzie badania aneksu. Znajdą się w nim informacje na temat wprowadzonych zmian. Zostaną one przedstawione </w:t>
      </w:r>
      <w:r w:rsidR="0088715F">
        <w:rPr>
          <w:lang w:val="pl-PL"/>
        </w:rPr>
        <w:t xml:space="preserve">w sposób </w:t>
      </w:r>
      <w:r w:rsidR="0088715F">
        <w:rPr>
          <w:lang w:val="pl-PL"/>
        </w:rPr>
        <w:lastRenderedPageBreak/>
        <w:t xml:space="preserve">jednoznacznie wyjaśniający czytelnikowi genezę zmiany (wnioski, które </w:t>
      </w:r>
      <w:r w:rsidR="00375CF2">
        <w:rPr>
          <w:lang w:val="pl-PL"/>
        </w:rPr>
        <w:t xml:space="preserve">skutkują postulowaną zmianą) oraz celowość takiego działania (korzyści dla osiągania celów badania). </w:t>
      </w:r>
    </w:p>
    <w:p w14:paraId="3A4B08F5" w14:textId="7690C42E" w:rsidR="00396F6C" w:rsidRDefault="0B60379F" w:rsidP="00324616">
      <w:pPr>
        <w:pStyle w:val="Listapunktowana"/>
        <w:numPr>
          <w:ilvl w:val="0"/>
          <w:numId w:val="88"/>
        </w:numPr>
        <w:rPr>
          <w:lang w:val="pl-PL"/>
        </w:rPr>
      </w:pPr>
      <w:r w:rsidRPr="071626ED">
        <w:rPr>
          <w:lang w:val="pl-PL"/>
        </w:rPr>
        <w:t>Raport top-line</w:t>
      </w:r>
    </w:p>
    <w:p w14:paraId="71415FA5" w14:textId="1A64EAD3" w:rsidR="00BE453D" w:rsidRDefault="009640CA" w:rsidP="0058262E">
      <w:pPr>
        <w:pStyle w:val="Akapitzlist"/>
        <w:spacing w:line="360" w:lineRule="auto"/>
        <w:ind w:left="0"/>
        <w:contextualSpacing w:val="0"/>
        <w:rPr>
          <w:lang w:val="pl-PL"/>
        </w:rPr>
      </w:pPr>
      <w:r>
        <w:rPr>
          <w:lang w:val="pl-PL"/>
        </w:rPr>
        <w:t xml:space="preserve">Przed przygotowaniem raportu końcowego (każda runda badania) Wykonawca </w:t>
      </w:r>
      <w:r w:rsidR="00862C72">
        <w:rPr>
          <w:lang w:val="pl-PL"/>
        </w:rPr>
        <w:t>opracuje raport typu top-line</w:t>
      </w:r>
      <w:r w:rsidR="000A1F77">
        <w:rPr>
          <w:lang w:val="pl-PL"/>
        </w:rPr>
        <w:t xml:space="preserve"> (dla każdej IP, której </w:t>
      </w:r>
      <w:r w:rsidR="00E53A20">
        <w:rPr>
          <w:lang w:val="pl-PL"/>
        </w:rPr>
        <w:t>działania będą przedmiotem badania w ramach danej rundy badawczej)</w:t>
      </w:r>
      <w:r w:rsidR="00862C72">
        <w:rPr>
          <w:lang w:val="pl-PL"/>
        </w:rPr>
        <w:t xml:space="preserve">. </w:t>
      </w:r>
      <w:r w:rsidR="00B17481">
        <w:rPr>
          <w:lang w:val="pl-PL"/>
        </w:rPr>
        <w:t xml:space="preserve"> </w:t>
      </w:r>
      <w:r w:rsidR="00BE453D">
        <w:rPr>
          <w:lang w:val="pl-PL"/>
        </w:rPr>
        <w:t xml:space="preserve">Celem tego opracowania będzie zwięzłe </w:t>
      </w:r>
      <w:r w:rsidR="00423271">
        <w:rPr>
          <w:lang w:val="pl-PL"/>
        </w:rPr>
        <w:t>przedstawienie najważniejszych wniosków i wyników z badania</w:t>
      </w:r>
      <w:r w:rsidR="00B17481">
        <w:rPr>
          <w:lang w:val="pl-PL"/>
        </w:rPr>
        <w:t xml:space="preserve">, w tym propozycję rekomendacji. </w:t>
      </w:r>
    </w:p>
    <w:p w14:paraId="6F4B0C14" w14:textId="16EEFC9D" w:rsidR="002D2068" w:rsidRDefault="002D2068" w:rsidP="0058262E">
      <w:pPr>
        <w:pStyle w:val="Akapitzlist"/>
        <w:spacing w:line="360" w:lineRule="auto"/>
        <w:ind w:left="0"/>
        <w:contextualSpacing w:val="0"/>
        <w:rPr>
          <w:lang w:val="pl-PL"/>
        </w:rPr>
      </w:pPr>
      <w:r>
        <w:rPr>
          <w:lang w:val="pl-PL"/>
        </w:rPr>
        <w:t xml:space="preserve">Raport ten będzie stanowił podstawę do </w:t>
      </w:r>
      <w:r w:rsidR="006432A8">
        <w:rPr>
          <w:lang w:val="pl-PL"/>
        </w:rPr>
        <w:t xml:space="preserve">realizowanych w ramach badania warsztatów rekomendacyjnych. </w:t>
      </w:r>
    </w:p>
    <w:p w14:paraId="4F1C4FAC" w14:textId="7DC520EB" w:rsidR="006432A8" w:rsidRDefault="006432A8" w:rsidP="0058262E">
      <w:pPr>
        <w:pStyle w:val="Akapitzlist"/>
        <w:spacing w:line="360" w:lineRule="auto"/>
        <w:ind w:left="0"/>
        <w:contextualSpacing w:val="0"/>
        <w:rPr>
          <w:lang w:val="pl-PL"/>
        </w:rPr>
      </w:pPr>
      <w:r>
        <w:rPr>
          <w:lang w:val="pl-PL"/>
        </w:rPr>
        <w:t>Zaleca się</w:t>
      </w:r>
      <w:r w:rsidR="00556140">
        <w:rPr>
          <w:lang w:val="pl-PL"/>
        </w:rPr>
        <w:t xml:space="preserve"> przygotowanie raportu w formie prezentacji </w:t>
      </w:r>
      <w:r w:rsidR="006E43ED">
        <w:rPr>
          <w:lang w:val="pl-PL"/>
        </w:rPr>
        <w:t xml:space="preserve">zawierającej nie więcej niż 30 slajdów. </w:t>
      </w:r>
    </w:p>
    <w:p w14:paraId="4BF4D70C" w14:textId="4113057B" w:rsidR="006E43ED" w:rsidRDefault="006E43ED" w:rsidP="00D85EDF">
      <w:pPr>
        <w:pStyle w:val="Listapunktowana"/>
        <w:numPr>
          <w:ilvl w:val="0"/>
          <w:numId w:val="88"/>
        </w:numPr>
        <w:contextualSpacing w:val="0"/>
        <w:rPr>
          <w:lang w:val="pl-PL"/>
        </w:rPr>
      </w:pPr>
      <w:r>
        <w:rPr>
          <w:lang w:val="pl-PL"/>
        </w:rPr>
        <w:t xml:space="preserve">Raport </w:t>
      </w:r>
      <w:r w:rsidR="00FA3754">
        <w:rPr>
          <w:lang w:val="pl-PL"/>
        </w:rPr>
        <w:t>końcowy</w:t>
      </w:r>
    </w:p>
    <w:p w14:paraId="0119C182" w14:textId="563FE952" w:rsidR="00334939" w:rsidRDefault="00334939" w:rsidP="0058262E">
      <w:pPr>
        <w:pStyle w:val="Akapitzlist"/>
        <w:spacing w:line="360" w:lineRule="auto"/>
        <w:ind w:left="0"/>
        <w:contextualSpacing w:val="0"/>
        <w:rPr>
          <w:lang w:val="pl-PL"/>
        </w:rPr>
      </w:pPr>
      <w:r>
        <w:rPr>
          <w:lang w:val="pl-PL"/>
        </w:rPr>
        <w:t xml:space="preserve">Raport ten będzie przygotowywany na zakończenie każdej rundy badawczej. </w:t>
      </w:r>
      <w:r w:rsidR="009C7CE1">
        <w:rPr>
          <w:lang w:val="pl-PL"/>
        </w:rPr>
        <w:t xml:space="preserve">Powinien on syntetycznie i przekrojowo </w:t>
      </w:r>
      <w:r w:rsidR="00133251">
        <w:rPr>
          <w:lang w:val="pl-PL"/>
        </w:rPr>
        <w:t>oraz w sposób problemowy omawiać wyniki badania.</w:t>
      </w:r>
    </w:p>
    <w:p w14:paraId="6CAB9A28" w14:textId="6C974E23" w:rsidR="00133251" w:rsidRDefault="00133251" w:rsidP="0058262E">
      <w:pPr>
        <w:pStyle w:val="Akapitzlist"/>
        <w:spacing w:line="360" w:lineRule="auto"/>
        <w:ind w:left="0"/>
        <w:contextualSpacing w:val="0"/>
        <w:rPr>
          <w:lang w:val="pl-PL"/>
        </w:rPr>
      </w:pPr>
      <w:r>
        <w:rPr>
          <w:lang w:val="pl-PL"/>
        </w:rPr>
        <w:t xml:space="preserve">Raport nie może sprowadzać się do zreferowania (streszczenia) </w:t>
      </w:r>
      <w:r w:rsidR="00FA6B0C">
        <w:rPr>
          <w:lang w:val="pl-PL"/>
        </w:rPr>
        <w:t xml:space="preserve">uzyskanych danych i odpowiedzi pochodzących z badań, lecz ma być syntezą wyników uzyskanych na różnych etapach </w:t>
      </w:r>
      <w:r w:rsidR="004325AC">
        <w:rPr>
          <w:lang w:val="pl-PL"/>
        </w:rPr>
        <w:t>realizacji badania. Struktura raportu nie może być podporządkowana metodologii badania</w:t>
      </w:r>
      <w:r w:rsidR="0062150F">
        <w:rPr>
          <w:lang w:val="pl-PL"/>
        </w:rPr>
        <w:t>,</w:t>
      </w:r>
      <w:r w:rsidR="00831E8D">
        <w:rPr>
          <w:rStyle w:val="Odwoanieprzypisudolnego"/>
          <w:lang w:val="pl-PL"/>
        </w:rPr>
        <w:footnoteReference w:id="21"/>
      </w:r>
      <w:r w:rsidR="0062150F">
        <w:rPr>
          <w:lang w:val="pl-PL"/>
        </w:rPr>
        <w:t xml:space="preserve"> zaś sposób przeprowadzenia analiz statystycznych powinien być zgodny z regułami opisu oraz wnioskowania statystycznego. </w:t>
      </w:r>
    </w:p>
    <w:p w14:paraId="17A19AD9" w14:textId="19B1003A" w:rsidR="00401609" w:rsidRDefault="00401609" w:rsidP="0058262E">
      <w:pPr>
        <w:pStyle w:val="Akapitzlist"/>
        <w:spacing w:line="360" w:lineRule="auto"/>
        <w:ind w:left="0"/>
        <w:contextualSpacing w:val="0"/>
        <w:rPr>
          <w:lang w:val="pl-PL"/>
        </w:rPr>
      </w:pPr>
      <w:r>
        <w:rPr>
          <w:lang w:val="pl-PL"/>
        </w:rPr>
        <w:t>Szczegółowa struktura raportu zostanie uzgodniona z Wykonawcą na etapie przygotowywania raportu metodologicznego</w:t>
      </w:r>
      <w:r w:rsidR="0003466D">
        <w:rPr>
          <w:lang w:val="pl-PL"/>
        </w:rPr>
        <w:t>. Niemniej, w raporcie powinno się znaleźć:</w:t>
      </w:r>
    </w:p>
    <w:p w14:paraId="7B55B6E3" w14:textId="38E30205" w:rsidR="0003466D" w:rsidRDefault="0003466D" w:rsidP="0003466D">
      <w:pPr>
        <w:pStyle w:val="Akapitzlist"/>
        <w:numPr>
          <w:ilvl w:val="7"/>
          <w:numId w:val="12"/>
        </w:numPr>
        <w:spacing w:line="360" w:lineRule="auto"/>
        <w:ind w:left="426"/>
        <w:contextualSpacing w:val="0"/>
        <w:rPr>
          <w:lang w:val="pl-PL"/>
        </w:rPr>
      </w:pPr>
      <w:r>
        <w:rPr>
          <w:lang w:val="pl-PL"/>
        </w:rPr>
        <w:t>Streszczenie w języku polskim i angielskim;</w:t>
      </w:r>
    </w:p>
    <w:p w14:paraId="30A09273" w14:textId="57D49371" w:rsidR="0003466D" w:rsidRDefault="001D5282" w:rsidP="0003466D">
      <w:pPr>
        <w:pStyle w:val="Akapitzlist"/>
        <w:numPr>
          <w:ilvl w:val="7"/>
          <w:numId w:val="12"/>
        </w:numPr>
        <w:spacing w:line="360" w:lineRule="auto"/>
        <w:ind w:left="426"/>
        <w:contextualSpacing w:val="0"/>
        <w:rPr>
          <w:lang w:val="pl-PL"/>
        </w:rPr>
      </w:pPr>
      <w:r>
        <w:rPr>
          <w:lang w:val="pl-PL"/>
        </w:rPr>
        <w:t>Skrócony opis celów i metodologii badania;</w:t>
      </w:r>
    </w:p>
    <w:p w14:paraId="774F6AC5" w14:textId="5DADDF57" w:rsidR="001D5282" w:rsidRDefault="001D5282" w:rsidP="0003466D">
      <w:pPr>
        <w:pStyle w:val="Akapitzlist"/>
        <w:numPr>
          <w:ilvl w:val="7"/>
          <w:numId w:val="12"/>
        </w:numPr>
        <w:spacing w:line="360" w:lineRule="auto"/>
        <w:ind w:left="426"/>
        <w:contextualSpacing w:val="0"/>
        <w:rPr>
          <w:lang w:val="pl-PL"/>
        </w:rPr>
      </w:pPr>
      <w:r>
        <w:rPr>
          <w:lang w:val="pl-PL"/>
        </w:rPr>
        <w:t>Wnioski;</w:t>
      </w:r>
    </w:p>
    <w:p w14:paraId="1B524791" w14:textId="63646F0B" w:rsidR="001D5282" w:rsidRDefault="001D5282" w:rsidP="0003466D">
      <w:pPr>
        <w:pStyle w:val="Akapitzlist"/>
        <w:numPr>
          <w:ilvl w:val="7"/>
          <w:numId w:val="12"/>
        </w:numPr>
        <w:spacing w:line="360" w:lineRule="auto"/>
        <w:ind w:left="426"/>
        <w:contextualSpacing w:val="0"/>
        <w:rPr>
          <w:lang w:val="pl-PL"/>
        </w:rPr>
      </w:pPr>
      <w:r>
        <w:rPr>
          <w:lang w:val="pl-PL"/>
        </w:rPr>
        <w:t>Syntetyczny opis rekomendacji</w:t>
      </w:r>
      <w:r w:rsidR="0073705E">
        <w:rPr>
          <w:lang w:val="pl-PL"/>
        </w:rPr>
        <w:t>, z wyszczególnieniem bloków dla IZ (strategiczne) i poszczególnych IP (implementacyjne</w:t>
      </w:r>
      <w:r w:rsidR="00831E8D">
        <w:rPr>
          <w:lang w:val="pl-PL"/>
        </w:rPr>
        <w:t xml:space="preserve"> dla poszczególnych działań</w:t>
      </w:r>
      <w:r w:rsidR="0073705E">
        <w:rPr>
          <w:lang w:val="pl-PL"/>
        </w:rPr>
        <w:t>)</w:t>
      </w:r>
      <w:r>
        <w:rPr>
          <w:lang w:val="pl-PL"/>
        </w:rPr>
        <w:t>;</w:t>
      </w:r>
    </w:p>
    <w:p w14:paraId="72697848" w14:textId="13012232" w:rsidR="001D5282" w:rsidRDefault="00521D4D" w:rsidP="0003466D">
      <w:pPr>
        <w:pStyle w:val="Akapitzlist"/>
        <w:numPr>
          <w:ilvl w:val="7"/>
          <w:numId w:val="12"/>
        </w:numPr>
        <w:spacing w:line="360" w:lineRule="auto"/>
        <w:ind w:left="426"/>
        <w:contextualSpacing w:val="0"/>
        <w:rPr>
          <w:lang w:val="pl-PL"/>
        </w:rPr>
      </w:pPr>
      <w:r>
        <w:rPr>
          <w:lang w:val="pl-PL"/>
        </w:rPr>
        <w:t>Szczegółowy opis wyników badania;</w:t>
      </w:r>
    </w:p>
    <w:p w14:paraId="135126A3" w14:textId="3BF66391" w:rsidR="00521D4D" w:rsidRDefault="00521D4D" w:rsidP="0003466D">
      <w:pPr>
        <w:pStyle w:val="Akapitzlist"/>
        <w:numPr>
          <w:ilvl w:val="7"/>
          <w:numId w:val="12"/>
        </w:numPr>
        <w:spacing w:line="360" w:lineRule="auto"/>
        <w:ind w:left="426"/>
        <w:contextualSpacing w:val="0"/>
        <w:rPr>
          <w:lang w:val="pl-PL"/>
        </w:rPr>
      </w:pPr>
      <w:r>
        <w:rPr>
          <w:lang w:val="pl-PL"/>
        </w:rPr>
        <w:lastRenderedPageBreak/>
        <w:t>Załączniki</w:t>
      </w:r>
      <w:r w:rsidR="00831E8D">
        <w:rPr>
          <w:lang w:val="pl-PL"/>
        </w:rPr>
        <w:t xml:space="preserve"> i materiały dodatkowe</w:t>
      </w:r>
      <w:r>
        <w:rPr>
          <w:lang w:val="pl-PL"/>
        </w:rPr>
        <w:t>, w tym:</w:t>
      </w:r>
    </w:p>
    <w:p w14:paraId="28E4104F" w14:textId="2D7ECF83" w:rsidR="00521D4D" w:rsidRDefault="00021A6B" w:rsidP="00521D4D">
      <w:pPr>
        <w:pStyle w:val="Akapitzlist"/>
        <w:numPr>
          <w:ilvl w:val="0"/>
          <w:numId w:val="78"/>
        </w:numPr>
        <w:spacing w:line="360" w:lineRule="auto"/>
        <w:contextualSpacing w:val="0"/>
        <w:rPr>
          <w:lang w:val="pl-PL"/>
        </w:rPr>
      </w:pPr>
      <w:r>
        <w:rPr>
          <w:lang w:val="pl-PL"/>
        </w:rPr>
        <w:t>Rekomendacje w formie Tabeli, zgodnie z Wytycznymi w zakresie ewaluacji polityki spójności w Polsce na lata 202</w:t>
      </w:r>
      <w:r w:rsidR="00006AC2">
        <w:rPr>
          <w:lang w:val="pl-PL"/>
        </w:rPr>
        <w:t>1</w:t>
      </w:r>
      <w:r>
        <w:rPr>
          <w:lang w:val="pl-PL"/>
        </w:rPr>
        <w:t>-202</w:t>
      </w:r>
      <w:r w:rsidR="00006AC2">
        <w:rPr>
          <w:lang w:val="pl-PL"/>
        </w:rPr>
        <w:t>7</w:t>
      </w:r>
      <w:r w:rsidR="00E1592A">
        <w:rPr>
          <w:lang w:val="pl-PL"/>
        </w:rPr>
        <w:t>,</w:t>
      </w:r>
    </w:p>
    <w:p w14:paraId="1D9640C4" w14:textId="64CCBED1" w:rsidR="00C6251B" w:rsidRDefault="005B0C24" w:rsidP="00521D4D">
      <w:pPr>
        <w:pStyle w:val="Akapitzlist"/>
        <w:numPr>
          <w:ilvl w:val="0"/>
          <w:numId w:val="78"/>
        </w:numPr>
        <w:spacing w:line="360" w:lineRule="auto"/>
        <w:contextualSpacing w:val="0"/>
        <w:rPr>
          <w:lang w:val="pl-PL"/>
        </w:rPr>
      </w:pPr>
      <w:r>
        <w:rPr>
          <w:lang w:val="pl-PL"/>
        </w:rPr>
        <w:t>Transkrypcje z IDI oraz FGI</w:t>
      </w:r>
      <w:r>
        <w:rPr>
          <w:rStyle w:val="Odwoanieprzypisudolnego"/>
          <w:lang w:val="pl-PL"/>
        </w:rPr>
        <w:footnoteReference w:id="22"/>
      </w:r>
      <w:r>
        <w:rPr>
          <w:lang w:val="pl-PL"/>
        </w:rPr>
        <w:t>,</w:t>
      </w:r>
    </w:p>
    <w:p w14:paraId="1CB2436C" w14:textId="599F48F0" w:rsidR="005B0C24" w:rsidRDefault="005B0C24" w:rsidP="00521D4D">
      <w:pPr>
        <w:pStyle w:val="Akapitzlist"/>
        <w:numPr>
          <w:ilvl w:val="0"/>
          <w:numId w:val="78"/>
        </w:numPr>
        <w:spacing w:line="360" w:lineRule="auto"/>
        <w:contextualSpacing w:val="0"/>
        <w:rPr>
          <w:lang w:val="pl-PL"/>
        </w:rPr>
      </w:pPr>
      <w:r>
        <w:rPr>
          <w:lang w:val="pl-PL"/>
        </w:rPr>
        <w:t>Tabele wynikowe z badań ilościowych</w:t>
      </w:r>
      <w:r w:rsidR="00E1592A">
        <w:rPr>
          <w:lang w:val="pl-PL"/>
        </w:rPr>
        <w:t>,</w:t>
      </w:r>
    </w:p>
    <w:p w14:paraId="5351C62B" w14:textId="1139A74B" w:rsidR="00EE4BD5" w:rsidRDefault="00EE4BD5" w:rsidP="00521D4D">
      <w:pPr>
        <w:pStyle w:val="Akapitzlist"/>
        <w:numPr>
          <w:ilvl w:val="0"/>
          <w:numId w:val="78"/>
        </w:numPr>
        <w:spacing w:line="360" w:lineRule="auto"/>
        <w:contextualSpacing w:val="0"/>
        <w:rPr>
          <w:lang w:val="pl-PL"/>
        </w:rPr>
      </w:pPr>
      <w:r>
        <w:rPr>
          <w:lang w:val="pl-PL"/>
        </w:rPr>
        <w:t>Bazy danych z badań i analiz ilościowych</w:t>
      </w:r>
      <w:r>
        <w:rPr>
          <w:rStyle w:val="Odwoanieprzypisudolnego"/>
          <w:lang w:val="pl-PL"/>
        </w:rPr>
        <w:footnoteReference w:id="23"/>
      </w:r>
    </w:p>
    <w:p w14:paraId="01FCABC2" w14:textId="4F27881E" w:rsidR="00E1592A" w:rsidRPr="00324616" w:rsidRDefault="00E1592A" w:rsidP="00521D4D">
      <w:pPr>
        <w:pStyle w:val="Akapitzlist"/>
        <w:numPr>
          <w:ilvl w:val="0"/>
          <w:numId w:val="78"/>
        </w:numPr>
        <w:spacing w:line="360" w:lineRule="auto"/>
        <w:contextualSpacing w:val="0"/>
        <w:rPr>
          <w:lang w:val="pl-PL"/>
        </w:rPr>
      </w:pPr>
      <w:r>
        <w:rPr>
          <w:lang w:val="pl-PL"/>
        </w:rPr>
        <w:t>Prezentacja wyników w formacie .ppt lub .pptx</w:t>
      </w:r>
      <w:r w:rsidR="00B853FC">
        <w:rPr>
          <w:lang w:val="pl-PL"/>
        </w:rPr>
        <w:t xml:space="preserve">. </w:t>
      </w:r>
    </w:p>
    <w:p w14:paraId="5A68F5FC" w14:textId="3BC2A1B3" w:rsidR="00831E8D" w:rsidRPr="00831E8D" w:rsidRDefault="00831E8D" w:rsidP="00521D4D">
      <w:pPr>
        <w:pStyle w:val="Akapitzlist"/>
        <w:numPr>
          <w:ilvl w:val="0"/>
          <w:numId w:val="78"/>
        </w:numPr>
        <w:spacing w:line="360" w:lineRule="auto"/>
        <w:contextualSpacing w:val="0"/>
        <w:rPr>
          <w:lang w:val="pl-PL"/>
        </w:rPr>
      </w:pPr>
      <w:r w:rsidRPr="00324616">
        <w:rPr>
          <w:lang w:val="pl-PL"/>
        </w:rPr>
        <w:t xml:space="preserve">Streszczenie </w:t>
      </w:r>
      <w:r>
        <w:rPr>
          <w:lang w:val="pl-PL"/>
        </w:rPr>
        <w:t>raportu (3-4 strony najważniejszych ustaleń badania), w formie opracowanej graficznie broszury</w:t>
      </w:r>
      <w:r w:rsidR="00DE5F33">
        <w:rPr>
          <w:lang w:val="pl-PL"/>
        </w:rPr>
        <w:t xml:space="preserve"> (dotyczy tylko raportu po III rundzie badania)</w:t>
      </w:r>
      <w:r>
        <w:rPr>
          <w:lang w:val="pl-PL"/>
        </w:rPr>
        <w:t>.</w:t>
      </w:r>
    </w:p>
    <w:p w14:paraId="6301879B" w14:textId="3399EB5F" w:rsidR="001A309B" w:rsidRDefault="001A309B" w:rsidP="001A309B">
      <w:pPr>
        <w:spacing w:line="360" w:lineRule="auto"/>
        <w:rPr>
          <w:lang w:val="pl-PL"/>
        </w:rPr>
      </w:pPr>
      <w:r>
        <w:rPr>
          <w:lang w:val="pl-PL"/>
        </w:rPr>
        <w:t xml:space="preserve">Raport </w:t>
      </w:r>
      <w:r w:rsidR="00EE4BD5">
        <w:rPr>
          <w:lang w:val="pl-PL"/>
        </w:rPr>
        <w:t xml:space="preserve">tekstowy </w:t>
      </w:r>
      <w:r w:rsidR="001C2673">
        <w:rPr>
          <w:lang w:val="pl-PL"/>
        </w:rPr>
        <w:t xml:space="preserve">powinien zawierać </w:t>
      </w:r>
      <w:r w:rsidR="00767BD0">
        <w:rPr>
          <w:lang w:val="pl-PL"/>
        </w:rPr>
        <w:t>nie więcej niż 130 stron, w tym streszczenie (do 15 stron)</w:t>
      </w:r>
      <w:r w:rsidR="00FA22DE">
        <w:rPr>
          <w:lang w:val="pl-PL"/>
        </w:rPr>
        <w:t>, około 1800 znaków na stronę</w:t>
      </w:r>
      <w:r w:rsidR="00831E8D">
        <w:rPr>
          <w:lang w:val="pl-PL"/>
        </w:rPr>
        <w:t xml:space="preserve"> (nie dotyczy załączników i materiałów dodatkowych jw.)</w:t>
      </w:r>
      <w:r w:rsidR="00FA22DE">
        <w:rPr>
          <w:lang w:val="pl-PL"/>
        </w:rPr>
        <w:t xml:space="preserve">. </w:t>
      </w:r>
    </w:p>
    <w:p w14:paraId="1C9D62ED" w14:textId="4E62CB68" w:rsidR="00FA22DE" w:rsidRDefault="00FA22DE" w:rsidP="001A309B">
      <w:pPr>
        <w:spacing w:line="360" w:lineRule="auto"/>
        <w:rPr>
          <w:lang w:val="pl-PL"/>
        </w:rPr>
      </w:pPr>
      <w:r>
        <w:rPr>
          <w:lang w:val="pl-PL"/>
        </w:rPr>
        <w:t xml:space="preserve">W raporcie Wykonawca zamieści logo PARP, UE, FENG oraz informacje, że raport powstał w ramach projektu współfinansowanego </w:t>
      </w:r>
      <w:r w:rsidR="00B4290B">
        <w:rPr>
          <w:lang w:val="pl-PL"/>
        </w:rPr>
        <w:t>z Europejskiego Funduszu Rozwoju Regionalnego.</w:t>
      </w:r>
    </w:p>
    <w:p w14:paraId="1DBC776D" w14:textId="4832827C" w:rsidR="00B4290B" w:rsidRDefault="00B4290B" w:rsidP="00EB1110">
      <w:pPr>
        <w:spacing w:line="360" w:lineRule="auto"/>
        <w:ind w:left="720"/>
        <w:rPr>
          <w:lang w:val="pl-PL"/>
        </w:rPr>
      </w:pPr>
      <w:r>
        <w:rPr>
          <w:lang w:val="pl-PL"/>
        </w:rPr>
        <w:t>Prezentowane w raporcie informacje powinny zachować spójny wygląd i treść</w:t>
      </w:r>
      <w:r w:rsidR="003640B3">
        <w:rPr>
          <w:lang w:val="pl-PL"/>
        </w:rPr>
        <w:t xml:space="preserve"> (w szczególności tabele i wykresy)</w:t>
      </w:r>
      <w:r w:rsidR="00006AC2">
        <w:rPr>
          <w:lang w:val="pl-PL"/>
        </w:rPr>
        <w:t xml:space="preserve">. Ponadto szata graficzna raportów powinna być zgodna z Podręcznikiem </w:t>
      </w:r>
      <w:r w:rsidR="00EC03A0">
        <w:rPr>
          <w:lang w:val="pl-PL"/>
        </w:rPr>
        <w:t xml:space="preserve">wnioskodawcy i beneficjenta programów polityki spójności 2021–2027 w zakresie informacji i promocji </w:t>
      </w:r>
      <w:r w:rsidR="0099439B">
        <w:rPr>
          <w:lang w:val="pl-PL"/>
        </w:rPr>
        <w:t xml:space="preserve">oraz Księgą Identyfikacji Wizualnej marki Fundusze Europejskie </w:t>
      </w:r>
      <w:r w:rsidR="00B761BF">
        <w:rPr>
          <w:lang w:val="pl-PL"/>
        </w:rPr>
        <w:t>i znaków programów polityki spójności na lata 2021-2027</w:t>
      </w:r>
      <w:r w:rsidR="00B62FC6">
        <w:rPr>
          <w:lang w:val="pl-PL"/>
        </w:rPr>
        <w:t xml:space="preserve">. Raport oraz prezentacje przygotowane w ramach zamówienia będą zgodne z zasadami wizualizacji PARP oraz zasadami dostępności </w:t>
      </w:r>
      <w:r w:rsidR="00053E5B">
        <w:rPr>
          <w:lang w:val="pl-PL"/>
        </w:rPr>
        <w:t>(aktualna wersja WCAG, Wytyczne w zakresie realizacji zasady równości szans i niedyskryminacji</w:t>
      </w:r>
      <w:r w:rsidR="00362F83">
        <w:rPr>
          <w:lang w:val="pl-PL"/>
        </w:rPr>
        <w:t>, w tym dostępności dla osób z niepełnosprawnościami oraz zasady równości szans kobiet i mężczyzn w ramach funduszy unijnych na lata 2021-2027).</w:t>
      </w:r>
    </w:p>
    <w:p w14:paraId="16C0E773" w14:textId="139C3C7E" w:rsidR="00362F83" w:rsidRDefault="00362F83" w:rsidP="001A309B">
      <w:pPr>
        <w:spacing w:line="360" w:lineRule="auto"/>
        <w:rPr>
          <w:lang w:val="pl-PL"/>
        </w:rPr>
      </w:pPr>
      <w:r>
        <w:rPr>
          <w:lang w:val="pl-PL"/>
        </w:rPr>
        <w:t xml:space="preserve">Po rozpoczęciu realizacji zamówienia Zamawiający przekaże </w:t>
      </w:r>
      <w:r w:rsidR="004A3465">
        <w:rPr>
          <w:lang w:val="pl-PL"/>
        </w:rPr>
        <w:t>Wykonawcy odpowiednie dokumenty wzorcowe w zakresie wizualizacji i dostępności oraz wskazówki w zakresie zastosowania wzorów.</w:t>
      </w:r>
    </w:p>
    <w:p w14:paraId="72323245" w14:textId="068DDCAC" w:rsidR="00C16D4E" w:rsidRDefault="00C16D4E" w:rsidP="003A67EA">
      <w:pPr>
        <w:pStyle w:val="Poziom2"/>
      </w:pPr>
      <w:bookmarkStart w:id="46" w:name="_Toc150862473"/>
      <w:bookmarkStart w:id="47" w:name="_Toc155624033"/>
      <w:r>
        <w:t>Dodatkowe wymogi Zamawiającego związane z przygotowaniem raportu</w:t>
      </w:r>
      <w:bookmarkEnd w:id="46"/>
      <w:bookmarkEnd w:id="47"/>
      <w:r>
        <w:t xml:space="preserve"> </w:t>
      </w:r>
    </w:p>
    <w:p w14:paraId="29C2A413" w14:textId="7F87B793" w:rsidR="00C16D4E" w:rsidRDefault="00DD3856" w:rsidP="00056741">
      <w:pPr>
        <w:pStyle w:val="Akapitzlist"/>
        <w:numPr>
          <w:ilvl w:val="1"/>
          <w:numId w:val="10"/>
        </w:numPr>
        <w:spacing w:before="120" w:line="360" w:lineRule="auto"/>
        <w:ind w:left="1134"/>
        <w:contextualSpacing w:val="0"/>
        <w:rPr>
          <w:lang w:val="pl-PL"/>
        </w:rPr>
      </w:pPr>
      <w:r>
        <w:rPr>
          <w:lang w:val="pl-PL"/>
        </w:rPr>
        <w:lastRenderedPageBreak/>
        <w:t xml:space="preserve">Opisując wyniki analiz statystycznych Wykonawca </w:t>
      </w:r>
      <w:r w:rsidR="00B00391">
        <w:rPr>
          <w:lang w:val="pl-PL"/>
        </w:rPr>
        <w:t xml:space="preserve">wyeksponuje </w:t>
      </w:r>
      <w:r>
        <w:rPr>
          <w:lang w:val="pl-PL"/>
        </w:rPr>
        <w:t>różnice istotne statystycznie (np. poprzez dodanie informacji w przypisie</w:t>
      </w:r>
      <w:r w:rsidR="00DB3347">
        <w:rPr>
          <w:lang w:val="pl-PL"/>
        </w:rPr>
        <w:t xml:space="preserve"> lub odpowiednie oznaczenie na wykresie/ w tabeli).</w:t>
      </w:r>
    </w:p>
    <w:p w14:paraId="2B303A19" w14:textId="00108D7F" w:rsidR="00DB3347" w:rsidRDefault="00AD2227" w:rsidP="00056741">
      <w:pPr>
        <w:pStyle w:val="Akapitzlist"/>
        <w:numPr>
          <w:ilvl w:val="1"/>
          <w:numId w:val="10"/>
        </w:numPr>
        <w:spacing w:before="120" w:line="360" w:lineRule="auto"/>
        <w:ind w:left="1134"/>
        <w:contextualSpacing w:val="0"/>
        <w:rPr>
          <w:lang w:val="pl-PL"/>
        </w:rPr>
      </w:pPr>
      <w:r>
        <w:rPr>
          <w:lang w:val="pl-PL"/>
        </w:rPr>
        <w:t>Opisując wyniki analiz statystycznych Wykonawca dokona zaokrągleń odsetka wskazań (</w:t>
      </w:r>
      <w:r w:rsidR="003B014F">
        <w:rPr>
          <w:lang w:val="pl-PL"/>
        </w:rPr>
        <w:t>do jedności, dziesiątek lub setek) do najbliższej wartości.</w:t>
      </w:r>
    </w:p>
    <w:p w14:paraId="222EEC1A" w14:textId="4A60135B" w:rsidR="003B014F" w:rsidRDefault="003B014F" w:rsidP="00056741">
      <w:pPr>
        <w:pStyle w:val="Akapitzlist"/>
        <w:numPr>
          <w:ilvl w:val="1"/>
          <w:numId w:val="10"/>
        </w:numPr>
        <w:spacing w:before="120" w:line="360" w:lineRule="auto"/>
        <w:ind w:left="1134"/>
        <w:contextualSpacing w:val="0"/>
        <w:rPr>
          <w:lang w:val="pl-PL"/>
        </w:rPr>
      </w:pPr>
      <w:r>
        <w:rPr>
          <w:lang w:val="pl-PL"/>
        </w:rPr>
        <w:t>Wykresy w raporcie</w:t>
      </w:r>
      <w:r w:rsidR="008C0122">
        <w:rPr>
          <w:lang w:val="pl-PL"/>
        </w:rPr>
        <w:t>:</w:t>
      </w:r>
    </w:p>
    <w:p w14:paraId="621F6690" w14:textId="01AC0B25" w:rsidR="008C0122" w:rsidRDefault="00B0170E" w:rsidP="008C0122">
      <w:pPr>
        <w:pStyle w:val="Akapitzlist"/>
        <w:numPr>
          <w:ilvl w:val="0"/>
          <w:numId w:val="79"/>
        </w:numPr>
        <w:spacing w:before="120" w:line="360" w:lineRule="auto"/>
        <w:ind w:left="1560"/>
        <w:contextualSpacing w:val="0"/>
        <w:rPr>
          <w:lang w:val="pl-PL"/>
        </w:rPr>
      </w:pPr>
      <w:r>
        <w:rPr>
          <w:lang w:val="pl-PL"/>
        </w:rPr>
        <w:t>będą posiadały spójną kolorystykę,</w:t>
      </w:r>
    </w:p>
    <w:p w14:paraId="2FDC0AAD" w14:textId="75490964" w:rsidR="00B0170E" w:rsidRDefault="00B0170E" w:rsidP="008C0122">
      <w:pPr>
        <w:pStyle w:val="Akapitzlist"/>
        <w:numPr>
          <w:ilvl w:val="0"/>
          <w:numId w:val="79"/>
        </w:numPr>
        <w:spacing w:before="120" w:line="360" w:lineRule="auto"/>
        <w:ind w:left="1560"/>
        <w:contextualSpacing w:val="0"/>
        <w:rPr>
          <w:lang w:val="pl-PL"/>
        </w:rPr>
      </w:pPr>
      <w:r>
        <w:rPr>
          <w:lang w:val="pl-PL"/>
        </w:rPr>
        <w:t xml:space="preserve">wartość etykiet </w:t>
      </w:r>
      <w:r w:rsidR="001E70A3">
        <w:rPr>
          <w:lang w:val="pl-PL"/>
        </w:rPr>
        <w:t>prezentujących rozkład odpowiedzi powinny zostać zaokrąglone (do jedności, dziesiątek lub setek)</w:t>
      </w:r>
      <w:r w:rsidR="00F55C81">
        <w:rPr>
          <w:lang w:val="pl-PL"/>
        </w:rPr>
        <w:t xml:space="preserve"> do najbliższej wartości,</w:t>
      </w:r>
    </w:p>
    <w:p w14:paraId="51FC0F65" w14:textId="53ADD1CB" w:rsidR="00F55C81" w:rsidRDefault="00F55C81" w:rsidP="008C0122">
      <w:pPr>
        <w:pStyle w:val="Akapitzlist"/>
        <w:numPr>
          <w:ilvl w:val="0"/>
          <w:numId w:val="79"/>
        </w:numPr>
        <w:spacing w:before="120" w:line="360" w:lineRule="auto"/>
        <w:ind w:left="1560"/>
        <w:contextualSpacing w:val="0"/>
        <w:rPr>
          <w:lang w:val="pl-PL"/>
        </w:rPr>
      </w:pPr>
      <w:r>
        <w:rPr>
          <w:lang w:val="pl-PL"/>
        </w:rPr>
        <w:t xml:space="preserve">wyniki różniące się w sposób istotny statystycznie powinny zostać wyróżnione (np. poprzez pogrubienie i wskazanie za pomocą symbolu literowego względem której grupy </w:t>
      </w:r>
      <w:r w:rsidR="00A85EC8">
        <w:rPr>
          <w:lang w:val="pl-PL"/>
        </w:rPr>
        <w:t>lub grup wynik ten różni się istotnie statystycznie),</w:t>
      </w:r>
    </w:p>
    <w:p w14:paraId="5A69C6FA" w14:textId="425AD611" w:rsidR="00A85EC8" w:rsidRDefault="00A85EC8" w:rsidP="008C0122">
      <w:pPr>
        <w:pStyle w:val="Akapitzlist"/>
        <w:numPr>
          <w:ilvl w:val="0"/>
          <w:numId w:val="79"/>
        </w:numPr>
        <w:spacing w:before="120" w:line="360" w:lineRule="auto"/>
        <w:ind w:left="1560"/>
        <w:contextualSpacing w:val="0"/>
        <w:rPr>
          <w:lang w:val="pl-PL"/>
        </w:rPr>
      </w:pPr>
      <w:r>
        <w:rPr>
          <w:lang w:val="pl-PL"/>
        </w:rPr>
        <w:t>nie będą posiadały linii obramowania,</w:t>
      </w:r>
    </w:p>
    <w:p w14:paraId="09B53AAD" w14:textId="7A394A1E" w:rsidR="00A85EC8" w:rsidRDefault="00A85EC8" w:rsidP="008C0122">
      <w:pPr>
        <w:pStyle w:val="Akapitzlist"/>
        <w:numPr>
          <w:ilvl w:val="0"/>
          <w:numId w:val="79"/>
        </w:numPr>
        <w:spacing w:before="120" w:line="360" w:lineRule="auto"/>
        <w:ind w:left="1560"/>
        <w:contextualSpacing w:val="0"/>
        <w:rPr>
          <w:lang w:val="pl-PL"/>
        </w:rPr>
      </w:pPr>
      <w:r>
        <w:rPr>
          <w:lang w:val="pl-PL"/>
        </w:rPr>
        <w:t xml:space="preserve">nie powinny zajmować więcej niż </w:t>
      </w:r>
      <w:r w:rsidR="00BE2710">
        <w:rPr>
          <w:lang w:val="pl-PL"/>
        </w:rPr>
        <w:t>20% objętości raportu końcowego.</w:t>
      </w:r>
    </w:p>
    <w:p w14:paraId="16CB1C00" w14:textId="71B8E1F2" w:rsidR="00324616" w:rsidRDefault="00324616" w:rsidP="00ED50AF">
      <w:pPr>
        <w:pStyle w:val="Poziom1"/>
        <w:keepNext/>
      </w:pPr>
      <w:bookmarkStart w:id="48" w:name="_Toc155624034"/>
      <w:bookmarkStart w:id="49" w:name="_Toc150862476"/>
      <w:r>
        <w:t>(…)</w:t>
      </w:r>
      <w:bookmarkEnd w:id="48"/>
    </w:p>
    <w:p w14:paraId="11CBB675" w14:textId="772A29BB" w:rsidR="00324616" w:rsidRDefault="00324616" w:rsidP="00ED50AF">
      <w:pPr>
        <w:pStyle w:val="Poziom1"/>
        <w:keepNext/>
      </w:pPr>
      <w:bookmarkStart w:id="50" w:name="_Toc155624035"/>
      <w:r>
        <w:t>(…)</w:t>
      </w:r>
      <w:bookmarkEnd w:id="50"/>
    </w:p>
    <w:p w14:paraId="394CBDE8" w14:textId="7CD31EE5" w:rsidR="000D3D1D" w:rsidRPr="00324616" w:rsidRDefault="006475F0" w:rsidP="00324616">
      <w:pPr>
        <w:pStyle w:val="Poziom1"/>
        <w:keepNext/>
      </w:pPr>
      <w:bookmarkStart w:id="51" w:name="_Toc155624036"/>
      <w:r>
        <w:t>Pozostałe i</w:t>
      </w:r>
      <w:r w:rsidR="008E1870">
        <w:t>stotne informacje</w:t>
      </w:r>
      <w:bookmarkEnd w:id="49"/>
      <w:bookmarkEnd w:id="51"/>
      <w:r w:rsidR="00295BE3">
        <w:t xml:space="preserve"> </w:t>
      </w:r>
    </w:p>
    <w:p w14:paraId="2932F855" w14:textId="57C4A31F" w:rsidR="00324616" w:rsidRDefault="00324616" w:rsidP="00324616">
      <w:pPr>
        <w:pStyle w:val="Poziom2"/>
      </w:pPr>
      <w:bookmarkStart w:id="52" w:name="_Toc155624037"/>
      <w:r>
        <w:t>(…)</w:t>
      </w:r>
      <w:bookmarkEnd w:id="52"/>
    </w:p>
    <w:p w14:paraId="236D98D7" w14:textId="6A5B069C" w:rsidR="00324616" w:rsidRDefault="00324616" w:rsidP="00324616">
      <w:pPr>
        <w:pStyle w:val="Poziom2"/>
      </w:pPr>
      <w:bookmarkStart w:id="53" w:name="_Toc155624038"/>
      <w:r>
        <w:t>(…)</w:t>
      </w:r>
      <w:bookmarkEnd w:id="53"/>
    </w:p>
    <w:p w14:paraId="3E8D4047" w14:textId="77777777" w:rsidR="00324616" w:rsidRDefault="00324616" w:rsidP="00324616">
      <w:pPr>
        <w:pStyle w:val="Poziom2"/>
      </w:pPr>
      <w:bookmarkStart w:id="54" w:name="_Toc155624039"/>
      <w:r>
        <w:t>Realizacja IDI / FGI z ekspertami</w:t>
      </w:r>
      <w:bookmarkEnd w:id="54"/>
      <w:r>
        <w:t xml:space="preserve"> </w:t>
      </w:r>
    </w:p>
    <w:p w14:paraId="49E89BAE" w14:textId="77777777" w:rsidR="00ED333C" w:rsidRDefault="00AE0D30" w:rsidP="00436603">
      <w:pPr>
        <w:pStyle w:val="Akapitzlist"/>
        <w:spacing w:before="120" w:line="360" w:lineRule="auto"/>
        <w:ind w:left="360"/>
        <w:contextualSpacing w:val="0"/>
        <w:rPr>
          <w:lang w:val="pl-PL"/>
        </w:rPr>
      </w:pPr>
      <w:r>
        <w:rPr>
          <w:lang w:val="pl-PL"/>
        </w:rPr>
        <w:t xml:space="preserve">Podstawową techniką badania będzie IDI z ekspertami zewnętrznymi zaangażowanymi w ocenę wniosków o dofinansowanie. Jednakże Zamawiający dopuszcza zastąpienie ich przez FGI. Może się to odbyć wyłącznie w sytuacji wystąpienia uzasadnionej potrzeby badawczej. Taka potrzeba może zostać zgłoszona zarówno przez Zamawiającego, jak i Wykonawcę. Przy czym ostateczna decyzja dotycząca możliwości uruchomienia badania prowadzonego techniką FGI będzie </w:t>
      </w:r>
      <w:r w:rsidR="00ED333C">
        <w:rPr>
          <w:lang w:val="pl-PL"/>
        </w:rPr>
        <w:t xml:space="preserve">należała do Zamawiającego. </w:t>
      </w:r>
    </w:p>
    <w:p w14:paraId="11FC6DEC" w14:textId="1E311C8B" w:rsidR="00AE0D30" w:rsidRDefault="00ED333C" w:rsidP="00436603">
      <w:pPr>
        <w:pStyle w:val="Akapitzlist"/>
        <w:spacing w:before="120" w:line="360" w:lineRule="auto"/>
        <w:ind w:left="360"/>
        <w:contextualSpacing w:val="0"/>
        <w:rPr>
          <w:lang w:val="pl-PL"/>
        </w:rPr>
      </w:pPr>
      <w:r>
        <w:rPr>
          <w:lang w:val="pl-PL"/>
        </w:rPr>
        <w:t>Zastąpienie IDI przez FGI będzie się obywało przy zastosowaniu przelicznika 5 IDI = 1 FGI.</w:t>
      </w:r>
      <w:r w:rsidR="00AE0D30">
        <w:rPr>
          <w:lang w:val="pl-PL"/>
        </w:rPr>
        <w:t xml:space="preserve"> </w:t>
      </w:r>
      <w:r>
        <w:rPr>
          <w:lang w:val="pl-PL"/>
        </w:rPr>
        <w:t xml:space="preserve">Innymi słowy każdy FGI będzie oznaczał zmniejszenie liczby IDI o 5 jednostek. </w:t>
      </w:r>
    </w:p>
    <w:p w14:paraId="25F62711" w14:textId="7FA377F0" w:rsidR="00365110" w:rsidRDefault="00365110" w:rsidP="00436603">
      <w:pPr>
        <w:pStyle w:val="Akapitzlist"/>
        <w:spacing w:before="120" w:line="360" w:lineRule="auto"/>
        <w:ind w:left="360"/>
        <w:contextualSpacing w:val="0"/>
        <w:rPr>
          <w:lang w:val="pl-PL"/>
        </w:rPr>
      </w:pPr>
      <w:r>
        <w:rPr>
          <w:lang w:val="pl-PL"/>
        </w:rPr>
        <w:lastRenderedPageBreak/>
        <w:t xml:space="preserve">Wyżej opisana zmiana może zostać przeprowadzona na każdym etapie realizacji zamówienia, lecz wydaje się, że bardziej zasadne będzie jej wdrożenie w II lub III etapie badania. Decydując się na zastąpienie IDI przez FGI należy przede wszystkim wziąć pod uwagę możliwość uzyskania punktu nasycenia podczas realizacji IDI. Rozumiemy przez to, że w określonym momencie IDI staną się powtarzalne i nie będą prowadziły do pozyskiwania nowej wiedzy. W takim momencie przejście na FGI będzie uzasadnione. </w:t>
      </w:r>
      <w:r w:rsidR="00ED53E0">
        <w:rPr>
          <w:lang w:val="pl-PL"/>
        </w:rPr>
        <w:t xml:space="preserve">Może bowiem dzięki interakcji uczestników prowadzić do głębszych i bardziej zróżnicowanych wniosków, lepszego zrozumienie tematów (np. wykrywania niuansów i sprzeczności) oraz pobudzać kreatywność, co będzie sprzyjało tworzeniu innowacyjnych pomysłów (np. na modyfikację kryteriów itp.). </w:t>
      </w:r>
    </w:p>
    <w:p w14:paraId="37F15A5B" w14:textId="77777777" w:rsidR="00FF5348" w:rsidRDefault="00FF5348" w:rsidP="00FF5348">
      <w:pPr>
        <w:pStyle w:val="Akapitzlist"/>
        <w:spacing w:line="360" w:lineRule="auto"/>
        <w:ind w:left="1069"/>
        <w:jc w:val="both"/>
        <w:rPr>
          <w:lang w:val="pl-PL"/>
        </w:rPr>
      </w:pPr>
    </w:p>
    <w:p w14:paraId="45E93D38" w14:textId="0397686C" w:rsidR="00FF5348" w:rsidRPr="00FF5348" w:rsidRDefault="00FF5348" w:rsidP="00FF5348">
      <w:pPr>
        <w:pStyle w:val="Akapitzlist"/>
        <w:spacing w:line="360" w:lineRule="auto"/>
        <w:ind w:left="1069"/>
        <w:jc w:val="both"/>
        <w:rPr>
          <w:lang w:val="pl-PL"/>
        </w:rPr>
        <w:sectPr w:rsidR="00FF5348" w:rsidRPr="00FF5348" w:rsidSect="0071318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B110AD9" w14:textId="77777777" w:rsidR="00CD534E" w:rsidRPr="00CD534E" w:rsidRDefault="00CD534E" w:rsidP="00CD534E">
      <w:pPr>
        <w:spacing w:line="360" w:lineRule="auto"/>
        <w:rPr>
          <w:lang w:val="pl-PL"/>
        </w:rPr>
      </w:pPr>
    </w:p>
    <w:p w14:paraId="32EC4E44" w14:textId="4AC98BE0" w:rsidR="00543EB7" w:rsidRDefault="00670E1F" w:rsidP="004942CC">
      <w:pPr>
        <w:pStyle w:val="Poziom1"/>
        <w:numPr>
          <w:ilvl w:val="0"/>
          <w:numId w:val="0"/>
        </w:numPr>
        <w:ind w:left="360"/>
      </w:pPr>
      <w:bookmarkStart w:id="55" w:name="_Toc150862480"/>
      <w:bookmarkStart w:id="56" w:name="_Toc155624040"/>
      <w:r>
        <w:t>Załącznik 1 – Lista działań</w:t>
      </w:r>
      <w:bookmarkEnd w:id="55"/>
      <w:r w:rsidR="00324616">
        <w:t xml:space="preserve"> </w:t>
      </w:r>
      <w:r w:rsidR="00324616" w:rsidRPr="00324616">
        <w:rPr>
          <w:b w:val="0"/>
          <w:bCs w:val="0"/>
        </w:rPr>
        <w:t>(zestawienie orientacyjne)</w:t>
      </w:r>
      <w:bookmarkEnd w:id="56"/>
    </w:p>
    <w:p w14:paraId="48307F8F" w14:textId="77777777" w:rsidR="00670E1F" w:rsidRDefault="00670E1F" w:rsidP="00670E1F">
      <w:pPr>
        <w:spacing w:after="0" w:line="240" w:lineRule="auto"/>
        <w:jc w:val="center"/>
        <w:rPr>
          <w:rFonts w:cstheme="minorHAnsi"/>
          <w:b/>
          <w:bCs/>
          <w:sz w:val="24"/>
          <w:szCs w:val="24"/>
          <w:u w:val="single"/>
          <w:lang w:val="pl-PL"/>
        </w:rPr>
      </w:pPr>
      <w:r>
        <w:rPr>
          <w:rFonts w:cstheme="minorHAnsi"/>
          <w:b/>
          <w:bCs/>
          <w:sz w:val="24"/>
          <w:szCs w:val="24"/>
          <w:u w:val="single"/>
          <w:lang w:val="pl-PL"/>
        </w:rPr>
        <w:t>Polska Agencja Rozwoju Przedsiębiorczości</w:t>
      </w:r>
    </w:p>
    <w:p w14:paraId="079A63C0" w14:textId="77777777" w:rsidR="00670E1F" w:rsidRDefault="00670E1F" w:rsidP="00670E1F">
      <w:pPr>
        <w:spacing w:after="0" w:line="240" w:lineRule="auto"/>
        <w:jc w:val="center"/>
        <w:rPr>
          <w:rFonts w:cstheme="minorHAnsi"/>
          <w:sz w:val="28"/>
          <w:szCs w:val="28"/>
          <w:lang w:val="pl-PL"/>
        </w:rPr>
      </w:pPr>
    </w:p>
    <w:p w14:paraId="48F16536" w14:textId="65DBFEE1" w:rsidR="00670E1F" w:rsidRPr="00EB1110" w:rsidRDefault="00670E1F" w:rsidP="00670E1F">
      <w:pPr>
        <w:pStyle w:val="Nagwek3"/>
        <w:numPr>
          <w:ilvl w:val="0"/>
          <w:numId w:val="13"/>
        </w:numPr>
        <w:ind w:left="360"/>
        <w:jc w:val="both"/>
        <w:rPr>
          <w:rFonts w:asciiTheme="minorHAnsi" w:hAnsiTheme="minorHAnsi" w:cstheme="minorHAnsi"/>
          <w:color w:val="auto"/>
          <w:sz w:val="22"/>
          <w:szCs w:val="22"/>
          <w:lang w:val="pl-PL"/>
        </w:rPr>
      </w:pPr>
      <w:bookmarkStart w:id="57" w:name="_Toc120808629"/>
      <w:r w:rsidRPr="00EB1110">
        <w:rPr>
          <w:rFonts w:asciiTheme="minorHAnsi" w:hAnsiTheme="minorHAnsi" w:cstheme="minorHAnsi"/>
          <w:color w:val="auto"/>
          <w:sz w:val="22"/>
          <w:szCs w:val="22"/>
          <w:lang w:val="pl-PL"/>
        </w:rPr>
        <w:t>Działanie FENG.01.01 Ścieżka SMART</w:t>
      </w:r>
      <w:bookmarkEnd w:id="57"/>
    </w:p>
    <w:p w14:paraId="6FC4A5C0" w14:textId="77777777" w:rsidR="00670E1F" w:rsidRPr="00EB1110" w:rsidRDefault="00670E1F" w:rsidP="00670E1F">
      <w:pPr>
        <w:pStyle w:val="Akapitzlist"/>
        <w:spacing w:after="120" w:line="276" w:lineRule="auto"/>
        <w:jc w:val="both"/>
        <w:rPr>
          <w:rFonts w:cstheme="minorHAnsi"/>
          <w:lang w:val="pl-PL"/>
        </w:rPr>
      </w:pPr>
    </w:p>
    <w:p w14:paraId="6617AE7C" w14:textId="77777777" w:rsidR="00670E1F" w:rsidRPr="00EB1110" w:rsidRDefault="00670E1F" w:rsidP="00670E1F">
      <w:pPr>
        <w:pStyle w:val="Akapitzlist"/>
        <w:numPr>
          <w:ilvl w:val="0"/>
          <w:numId w:val="14"/>
        </w:numPr>
        <w:spacing w:after="120" w:line="276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IP: Polska Agencja Rozwoju Przedsiębiorczości, Narodowe Centrum Badań i Rozwoju</w:t>
      </w:r>
    </w:p>
    <w:p w14:paraId="358DAF14" w14:textId="77777777" w:rsidR="00670E1F" w:rsidRPr="00EB1110" w:rsidRDefault="00670E1F" w:rsidP="00670E1F">
      <w:pPr>
        <w:pStyle w:val="Akapitzlist"/>
        <w:numPr>
          <w:ilvl w:val="0"/>
          <w:numId w:val="15"/>
        </w:numPr>
        <w:spacing w:after="120" w:line="276" w:lineRule="auto"/>
        <w:jc w:val="both"/>
        <w:rPr>
          <w:rFonts w:cstheme="minorHAnsi"/>
          <w:b/>
          <w:lang w:val="pl-PL"/>
        </w:rPr>
      </w:pPr>
      <w:r w:rsidRPr="00EB1110">
        <w:rPr>
          <w:rFonts w:cstheme="minorHAnsi"/>
          <w:lang w:val="pl-PL"/>
        </w:rPr>
        <w:t xml:space="preserve">Cel działania: rozwijanie i wzmacnianie zdolności badawczych i innowacyjnych przedsiębiorstw poprzez realizację prac B+R, wdrożenie innowacji, w powiązaniu z dostosowaniem działalności przedsiębiorstw do wyzwań wskazanych w Europejskim Zielonym Ładzie oraz związanych z cyfryzacją, rozwojem infrastruktury badawczej, internacjonalizacją działalności, a także wzrostem kompetencji kadr.  </w:t>
      </w:r>
    </w:p>
    <w:p w14:paraId="1782588D" w14:textId="77777777" w:rsidR="00670E1F" w:rsidRPr="00EB1110" w:rsidRDefault="00670E1F" w:rsidP="00670E1F">
      <w:pPr>
        <w:pStyle w:val="Akapitzlist"/>
        <w:numPr>
          <w:ilvl w:val="0"/>
          <w:numId w:val="15"/>
        </w:numPr>
        <w:spacing w:after="120" w:line="276" w:lineRule="auto"/>
        <w:jc w:val="both"/>
        <w:rPr>
          <w:rFonts w:cstheme="minorHAnsi"/>
          <w:bCs/>
          <w:lang w:val="pl-PL"/>
        </w:rPr>
      </w:pPr>
      <w:r w:rsidRPr="00EB1110">
        <w:rPr>
          <w:rFonts w:cstheme="minorHAnsi"/>
          <w:bCs/>
          <w:lang w:val="pl-PL"/>
        </w:rPr>
        <w:t xml:space="preserve">Grupa docelowa: </w:t>
      </w:r>
    </w:p>
    <w:p w14:paraId="7E8BDB3B" w14:textId="05FD0E0D" w:rsidR="00670E1F" w:rsidRPr="00EB1110" w:rsidRDefault="00670E1F" w:rsidP="00670E1F">
      <w:pPr>
        <w:pStyle w:val="Akapitzlist"/>
        <w:numPr>
          <w:ilvl w:val="1"/>
          <w:numId w:val="15"/>
        </w:numPr>
        <w:spacing w:after="120" w:line="276" w:lineRule="auto"/>
        <w:jc w:val="both"/>
        <w:rPr>
          <w:rFonts w:cstheme="minorHAnsi"/>
          <w:bCs/>
          <w:lang w:val="pl-PL"/>
        </w:rPr>
      </w:pPr>
      <w:r w:rsidRPr="071626ED">
        <w:rPr>
          <w:lang w:val="pl-PL"/>
        </w:rPr>
        <w:t xml:space="preserve">PARP: przedsiębiorstwa </w:t>
      </w:r>
      <w:r w:rsidR="00BD720C" w:rsidRPr="071626ED">
        <w:rPr>
          <w:lang w:val="pl-PL"/>
        </w:rPr>
        <w:t>z grupy</w:t>
      </w:r>
      <w:r w:rsidRPr="071626ED">
        <w:rPr>
          <w:lang w:val="pl-PL"/>
        </w:rPr>
        <w:t xml:space="preserve"> MŚP</w:t>
      </w:r>
      <w:r w:rsidR="66C9A44B" w:rsidRPr="006B2CDD">
        <w:rPr>
          <w:lang w:val="pl-PL"/>
        </w:rPr>
        <w:t xml:space="preserve"> oraz konsorcja MŚP</w:t>
      </w:r>
      <w:r w:rsidRPr="071626ED">
        <w:rPr>
          <w:lang w:val="pl-PL"/>
        </w:rPr>
        <w:t xml:space="preserve">, </w:t>
      </w:r>
    </w:p>
    <w:p w14:paraId="5666679C" w14:textId="0479B0C1" w:rsidR="00670E1F" w:rsidRPr="00EB1110" w:rsidRDefault="00670E1F" w:rsidP="00670E1F">
      <w:pPr>
        <w:pStyle w:val="Akapitzlist"/>
        <w:numPr>
          <w:ilvl w:val="1"/>
          <w:numId w:val="15"/>
        </w:numPr>
        <w:spacing w:after="120" w:line="276" w:lineRule="auto"/>
        <w:jc w:val="both"/>
        <w:rPr>
          <w:rFonts w:cstheme="minorHAnsi"/>
          <w:bCs/>
          <w:lang w:val="pl-PL"/>
        </w:rPr>
      </w:pPr>
      <w:r w:rsidRPr="071626ED">
        <w:rPr>
          <w:lang w:val="pl-PL"/>
        </w:rPr>
        <w:t xml:space="preserve">NCBR: </w:t>
      </w:r>
      <w:r w:rsidR="00BD720C" w:rsidRPr="071626ED">
        <w:rPr>
          <w:lang w:val="pl-PL"/>
        </w:rPr>
        <w:t>przedsiębiorcy inni niż M</w:t>
      </w:r>
      <w:r w:rsidR="00D86EA5" w:rsidRPr="071626ED">
        <w:rPr>
          <w:lang w:val="pl-PL"/>
        </w:rPr>
        <w:t>Ś</w:t>
      </w:r>
      <w:r w:rsidR="00BD720C" w:rsidRPr="071626ED">
        <w:rPr>
          <w:lang w:val="pl-PL"/>
        </w:rPr>
        <w:t xml:space="preserve">P, </w:t>
      </w:r>
      <w:r w:rsidRPr="071626ED">
        <w:rPr>
          <w:lang w:val="pl-PL"/>
        </w:rPr>
        <w:t>organizacje i instytuty badawcze, uczelnie wyższe i inne podmioty systemu szkolnictwa wyższego i nauki, organizacje pozarządowe</w:t>
      </w:r>
      <w:r w:rsidR="199931D2" w:rsidRPr="006B2CDD">
        <w:rPr>
          <w:lang w:val="pl-PL"/>
        </w:rPr>
        <w:t xml:space="preserve"> oraz konsorcja tych podmiotów (także z udziałem MŚP)</w:t>
      </w:r>
    </w:p>
    <w:p w14:paraId="31A1AB35" w14:textId="77777777" w:rsidR="00670E1F" w:rsidRPr="00EB1110" w:rsidRDefault="00670E1F" w:rsidP="00670E1F">
      <w:pPr>
        <w:pStyle w:val="Akapitzlist"/>
        <w:numPr>
          <w:ilvl w:val="0"/>
          <w:numId w:val="14"/>
        </w:numPr>
        <w:spacing w:after="120" w:line="276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Forma wsparcia: dotacja</w:t>
      </w:r>
      <w:r w:rsidR="4353453A" w:rsidRPr="006B2CDD">
        <w:rPr>
          <w:lang w:val="pl-PL"/>
        </w:rPr>
        <w:t xml:space="preserve"> oraz dotacja warunkowa</w:t>
      </w:r>
    </w:p>
    <w:p w14:paraId="2231DA6F" w14:textId="77777777" w:rsidR="00670E1F" w:rsidRPr="00EB1110" w:rsidRDefault="00670E1F" w:rsidP="00670E1F">
      <w:pPr>
        <w:pStyle w:val="Akapitzlist"/>
        <w:numPr>
          <w:ilvl w:val="0"/>
          <w:numId w:val="14"/>
        </w:numPr>
        <w:spacing w:after="120" w:line="276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Wysokość alokacji ogółem (EUR) 5 467 426 595,00 (pomniejszona o alokację NCBR)</w:t>
      </w:r>
    </w:p>
    <w:p w14:paraId="6D95A76B" w14:textId="77777777" w:rsidR="00670E1F" w:rsidRPr="00EB1110" w:rsidRDefault="00670E1F" w:rsidP="00670E1F">
      <w:pPr>
        <w:pStyle w:val="Akapitzlist"/>
        <w:jc w:val="both"/>
        <w:rPr>
          <w:rFonts w:cstheme="minorHAnsi"/>
          <w:lang w:val="pl-PL"/>
        </w:rPr>
      </w:pPr>
    </w:p>
    <w:p w14:paraId="21449E92" w14:textId="77777777" w:rsidR="00670E1F" w:rsidRPr="00EB1110" w:rsidRDefault="00670E1F" w:rsidP="00670E1F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Działanie FENG.02.12 Granty na Eurogranty</w:t>
      </w:r>
    </w:p>
    <w:p w14:paraId="608413B0" w14:textId="77777777" w:rsidR="00670E1F" w:rsidRPr="00EB1110" w:rsidRDefault="00670E1F" w:rsidP="00670E1F">
      <w:pPr>
        <w:pStyle w:val="Akapitzlist"/>
        <w:spacing w:after="0" w:line="240" w:lineRule="auto"/>
        <w:ind w:left="1068"/>
        <w:jc w:val="both"/>
        <w:rPr>
          <w:rFonts w:cstheme="minorHAnsi"/>
          <w:b/>
          <w:bCs/>
          <w:lang w:val="pl-PL"/>
        </w:rPr>
      </w:pPr>
    </w:p>
    <w:p w14:paraId="45F4402C" w14:textId="77777777" w:rsidR="00670E1F" w:rsidRPr="00EB1110" w:rsidRDefault="00670E1F" w:rsidP="00670E1F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cstheme="minorHAnsi"/>
          <w:lang w:val="pl-PL"/>
        </w:rPr>
      </w:pPr>
      <w:bookmarkStart w:id="58" w:name="_Hlk139450310"/>
      <w:r w:rsidRPr="00EB1110">
        <w:rPr>
          <w:rFonts w:cstheme="minorHAnsi"/>
          <w:lang w:val="pl-PL"/>
        </w:rPr>
        <w:t>IP: Polska Agencja Rozwoju Przedsiębiorczości</w:t>
      </w:r>
    </w:p>
    <w:bookmarkEnd w:id="58"/>
    <w:p w14:paraId="464EADC7" w14:textId="77777777" w:rsidR="00670E1F" w:rsidRPr="00EB1110" w:rsidRDefault="00670E1F" w:rsidP="00670E1F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Cel działania: wzrost innowacyjności i umiędzynarodowienia polskich przedsiębiorców z sektora MŚP oraz organizacji badawczych, poprzez zwiększenie udziału tych podmiotów w programach UE zarządzanych centralnie, tj. przez Komisję Europejską (niefinansowanych ze środków Funduszy Strukturalnych), zwanych dalej „Programami UE”.</w:t>
      </w:r>
    </w:p>
    <w:p w14:paraId="536D844F" w14:textId="77777777" w:rsidR="00670E1F" w:rsidRPr="00EB1110" w:rsidRDefault="00670E1F" w:rsidP="00670E1F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Grupa docelowa: MŚP oraz organizacje badawcze, instytucje nauki i edukacji</w:t>
      </w:r>
    </w:p>
    <w:p w14:paraId="2B799C73" w14:textId="77777777" w:rsidR="00670E1F" w:rsidRPr="00EB1110" w:rsidRDefault="00670E1F" w:rsidP="00670E1F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Forma wsparcia: dotacja</w:t>
      </w:r>
    </w:p>
    <w:p w14:paraId="7373A1C5" w14:textId="77777777" w:rsidR="00670E1F" w:rsidRPr="00EB1110" w:rsidRDefault="00670E1F" w:rsidP="00670E1F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Wysokość alokacji ogółem (EUR) 30 000 000,00</w:t>
      </w:r>
    </w:p>
    <w:p w14:paraId="3611F309" w14:textId="77777777" w:rsidR="00670E1F" w:rsidRPr="00EB1110" w:rsidRDefault="00670E1F" w:rsidP="00670E1F">
      <w:pPr>
        <w:spacing w:after="0" w:line="240" w:lineRule="auto"/>
        <w:jc w:val="both"/>
        <w:rPr>
          <w:rFonts w:cstheme="minorHAnsi"/>
          <w:lang w:val="pl-PL"/>
        </w:rPr>
      </w:pPr>
    </w:p>
    <w:p w14:paraId="69A56C78" w14:textId="77777777" w:rsidR="00670E1F" w:rsidRPr="00EB1110" w:rsidRDefault="00670E1F" w:rsidP="00670E1F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Działanie FENG.02.17 Rozwój oferty klastrów dla firm</w:t>
      </w:r>
    </w:p>
    <w:p w14:paraId="0A3F2D62" w14:textId="77777777" w:rsidR="00670E1F" w:rsidRPr="00EB1110" w:rsidRDefault="00670E1F" w:rsidP="00670E1F">
      <w:pPr>
        <w:pStyle w:val="Akapitzlist"/>
        <w:spacing w:after="0" w:line="240" w:lineRule="auto"/>
        <w:ind w:left="1068"/>
        <w:jc w:val="both"/>
        <w:rPr>
          <w:rFonts w:cstheme="minorHAnsi"/>
          <w:b/>
          <w:bCs/>
          <w:lang w:val="pl-PL"/>
        </w:rPr>
      </w:pPr>
    </w:p>
    <w:p w14:paraId="34BCD0C2" w14:textId="77777777" w:rsidR="00670E1F" w:rsidRPr="00EB1110" w:rsidRDefault="00670E1F" w:rsidP="00670E1F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IP: Polska Agencja Rozwoju Przedsiębiorczości</w:t>
      </w:r>
    </w:p>
    <w:p w14:paraId="4AA1793E" w14:textId="4B7E8C84" w:rsidR="00670E1F" w:rsidRPr="00EB1110" w:rsidRDefault="00670E1F" w:rsidP="00670E1F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Cel działania: wzmocnienie profesjonalizacji działalności koordynatorów ponadregionalnych klastrów wzrostowych, aspirujących do uzyskania statusu Krajowych Klastrów Kluczowych. Ponadto rozwój innowacyjnej oferty usługowej dla firm w zakresie B+R+I, w tym wsparcie internacjonalizacji oferty ponadregionalnych klastrów wzrostowych na wydarzeniach branżowych, w które wpisuje się oferta klastra i członków biorących udział w projekcie.</w:t>
      </w:r>
    </w:p>
    <w:p w14:paraId="2FB52667" w14:textId="77777777" w:rsidR="00670E1F" w:rsidRPr="00EB1110" w:rsidRDefault="00670E1F" w:rsidP="00670E1F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Grupa docelowa: klastry</w:t>
      </w:r>
    </w:p>
    <w:p w14:paraId="538EFFF4" w14:textId="77777777" w:rsidR="00670E1F" w:rsidRPr="00EB1110" w:rsidRDefault="00670E1F" w:rsidP="00670E1F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Forma wsparcia: dotacja</w:t>
      </w:r>
    </w:p>
    <w:p w14:paraId="2FFE18DF" w14:textId="77777777" w:rsidR="00670E1F" w:rsidRPr="00EB1110" w:rsidRDefault="00670E1F" w:rsidP="00670E1F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Wysokość alokacji ogółem (EUR) 103 173 939,00</w:t>
      </w:r>
    </w:p>
    <w:p w14:paraId="420CE5B3" w14:textId="77777777" w:rsidR="00670E1F" w:rsidRPr="00EB1110" w:rsidRDefault="00670E1F" w:rsidP="00670E1F">
      <w:pPr>
        <w:spacing w:after="0" w:line="240" w:lineRule="auto"/>
        <w:jc w:val="both"/>
        <w:rPr>
          <w:rFonts w:cstheme="minorHAnsi"/>
          <w:bCs/>
          <w:lang w:val="pl-PL"/>
        </w:rPr>
      </w:pPr>
    </w:p>
    <w:p w14:paraId="03D4D0D5" w14:textId="56505A88" w:rsidR="00670E1F" w:rsidRPr="00EB1110" w:rsidRDefault="00670E1F" w:rsidP="00670E1F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cstheme="minorHAnsi"/>
          <w:bCs/>
          <w:lang w:val="pl-PL"/>
        </w:rPr>
      </w:pPr>
      <w:bookmarkStart w:id="59" w:name="_Toc120808648"/>
      <w:r w:rsidRPr="00EB1110">
        <w:rPr>
          <w:rFonts w:cstheme="minorHAnsi"/>
          <w:bCs/>
          <w:lang w:val="pl-PL"/>
        </w:rPr>
        <w:t>Działanie FENG.02.18 Rozwój oferty Ośrodków Innowacji (OI) dla firm</w:t>
      </w:r>
      <w:bookmarkEnd w:id="59"/>
    </w:p>
    <w:p w14:paraId="165C35D3" w14:textId="77777777" w:rsidR="00670E1F" w:rsidRPr="00EB1110" w:rsidRDefault="00670E1F" w:rsidP="00670E1F">
      <w:pPr>
        <w:spacing w:after="0" w:line="240" w:lineRule="auto"/>
        <w:jc w:val="both"/>
        <w:rPr>
          <w:rFonts w:cstheme="minorHAnsi"/>
          <w:b/>
          <w:lang w:val="pl-PL"/>
        </w:rPr>
      </w:pPr>
    </w:p>
    <w:p w14:paraId="6A89AD33" w14:textId="77777777" w:rsidR="00670E1F" w:rsidRPr="00EB1110" w:rsidRDefault="00670E1F" w:rsidP="00670E1F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cstheme="minorHAnsi"/>
          <w:lang w:val="pl-PL"/>
        </w:rPr>
      </w:pPr>
      <w:bookmarkStart w:id="60" w:name="_Hlk139450828"/>
      <w:r w:rsidRPr="00EB1110">
        <w:rPr>
          <w:rFonts w:cstheme="minorHAnsi"/>
          <w:lang w:val="pl-PL"/>
        </w:rPr>
        <w:lastRenderedPageBreak/>
        <w:t>IP: Polska Agencja Rozwoju Przedsiębiorczości</w:t>
      </w:r>
    </w:p>
    <w:bookmarkEnd w:id="60"/>
    <w:p w14:paraId="3EC67DA8" w14:textId="77777777" w:rsidR="00670E1F" w:rsidRPr="00EB1110" w:rsidRDefault="00670E1F" w:rsidP="00670E1F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 xml:space="preserve">Cel działania: W ramach działania wsparcie przeznaczone jest na rozwój potencjału akredytowanych przez ministra właściwego ds. gospodarki pojedynczych ośrodków innowacji o określonych specjalizacjach funkcyjnych lub konsorcjalnych ośrodków innowacji o określonych specjalizacjach tematycznych (w tym Digital Innovation Hubs (DIH) – ośrodki innowacji cyfrowych oraz Green Innovation Hubs (GIH) – ośrodki zielonych innowacji). Wsparcie ma przyczynić się do rozszerzenia ich oferty o nowe lub ulepszone proinnowacyjne usługi dla firm. Pomoc finansowa może dotyczyć również </w:t>
      </w:r>
    </w:p>
    <w:p w14:paraId="5FCF60BC" w14:textId="77777777" w:rsidR="00670E1F" w:rsidRPr="00EB1110" w:rsidRDefault="00670E1F" w:rsidP="00670E1F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Grupa docelowa: przedsiębiorstwa (w tym MŚP)</w:t>
      </w:r>
    </w:p>
    <w:p w14:paraId="31BEE9CF" w14:textId="77777777" w:rsidR="00670E1F" w:rsidRPr="00EB1110" w:rsidRDefault="00670E1F" w:rsidP="00670E1F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Forma wsparcia: dotacje</w:t>
      </w:r>
    </w:p>
    <w:p w14:paraId="041C780E" w14:textId="77777777" w:rsidR="00670E1F" w:rsidRPr="00EB1110" w:rsidRDefault="00670E1F" w:rsidP="00670E1F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Wysokość alokacji ogółem (EUR) 113 891 537,00</w:t>
      </w:r>
    </w:p>
    <w:p w14:paraId="533659FF" w14:textId="77777777" w:rsidR="00670E1F" w:rsidRPr="00EB1110" w:rsidRDefault="00670E1F" w:rsidP="00670E1F">
      <w:pPr>
        <w:spacing w:after="0" w:line="240" w:lineRule="auto"/>
        <w:jc w:val="both"/>
        <w:rPr>
          <w:rFonts w:cstheme="minorHAnsi"/>
          <w:lang w:val="pl-PL"/>
        </w:rPr>
      </w:pPr>
    </w:p>
    <w:p w14:paraId="67276C38" w14:textId="77777777" w:rsidR="00670E1F" w:rsidRPr="00EB1110" w:rsidRDefault="00670E1F" w:rsidP="00670E1F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Działanie FENG.02.25 Promocja marki innowacyjnych MŚP</w:t>
      </w:r>
    </w:p>
    <w:p w14:paraId="6E6F7F5A" w14:textId="77777777" w:rsidR="00670E1F" w:rsidRPr="00EB1110" w:rsidRDefault="00670E1F" w:rsidP="00670E1F">
      <w:pPr>
        <w:spacing w:after="0" w:line="240" w:lineRule="auto"/>
        <w:jc w:val="both"/>
        <w:rPr>
          <w:rFonts w:cstheme="minorHAnsi"/>
          <w:b/>
          <w:bCs/>
          <w:lang w:val="pl-PL"/>
        </w:rPr>
      </w:pPr>
    </w:p>
    <w:p w14:paraId="467585D3" w14:textId="77777777" w:rsidR="00670E1F" w:rsidRPr="00EB1110" w:rsidRDefault="00670E1F" w:rsidP="00670E1F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IP: Polska Agencja Rozwoju Przedsiębiorczości</w:t>
      </w:r>
    </w:p>
    <w:p w14:paraId="259BB94F" w14:textId="77777777" w:rsidR="00670E1F" w:rsidRPr="00EB1110" w:rsidRDefault="00670E1F" w:rsidP="00670E1F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Cel działania: promowanie polskich marek produktowych poprzez Markę Polskiej Gospodarki. Instrument skierowany jest do polskich przedsiębiorstw posiadających znaczący potencjał eksportowy na rynkach międzynarodowych. W ten sposób kreowany jest wizerunku Polski jako kraju nowoczesnego, posiadającego bogatą i zróżnicowaną ofertę skierowaną do zagranicznych odbiorców lub klientów oraz mogącego z powodzeniem konkurować na rynkach globalnych.</w:t>
      </w:r>
    </w:p>
    <w:p w14:paraId="6220D461" w14:textId="77777777" w:rsidR="00670E1F" w:rsidRPr="00EB1110" w:rsidRDefault="00670E1F" w:rsidP="00670E1F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Grupa docelowa: MŚP</w:t>
      </w:r>
    </w:p>
    <w:p w14:paraId="20806E6C" w14:textId="77777777" w:rsidR="00670E1F" w:rsidRPr="00EB1110" w:rsidRDefault="00670E1F" w:rsidP="00670E1F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cstheme="minorHAnsi"/>
          <w:lang w:val="pl-PL"/>
        </w:rPr>
      </w:pPr>
      <w:bookmarkStart w:id="61" w:name="_Hlk138855463"/>
      <w:r w:rsidRPr="00EB1110">
        <w:rPr>
          <w:rFonts w:cstheme="minorHAnsi"/>
          <w:lang w:val="pl-PL"/>
        </w:rPr>
        <w:t>Forma wsparcia: dotacje</w:t>
      </w:r>
    </w:p>
    <w:bookmarkEnd w:id="61"/>
    <w:p w14:paraId="7A18EF43" w14:textId="77777777" w:rsidR="00670E1F" w:rsidRPr="00EB1110" w:rsidRDefault="00670E1F" w:rsidP="00670E1F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Wysokość alokacji ogółem (EUR) 200 000 000,00</w:t>
      </w:r>
    </w:p>
    <w:p w14:paraId="299FC8DD" w14:textId="77777777" w:rsidR="00670E1F" w:rsidRPr="00EB1110" w:rsidRDefault="00670E1F" w:rsidP="00670E1F">
      <w:pPr>
        <w:pStyle w:val="Akapitzlist"/>
        <w:spacing w:after="0" w:line="240" w:lineRule="auto"/>
        <w:jc w:val="both"/>
        <w:rPr>
          <w:rFonts w:cstheme="minorHAnsi"/>
          <w:lang w:val="pl-PL"/>
        </w:rPr>
      </w:pPr>
    </w:p>
    <w:p w14:paraId="71E992EF" w14:textId="77777777" w:rsidR="00670E1F" w:rsidRPr="00EB1110" w:rsidRDefault="00670E1F" w:rsidP="00670E1F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Działanie FENG.02.27 Laboratorium Innowatora</w:t>
      </w:r>
    </w:p>
    <w:p w14:paraId="28B6D40F" w14:textId="77777777" w:rsidR="00670E1F" w:rsidRPr="00EB1110" w:rsidRDefault="00670E1F" w:rsidP="00670E1F">
      <w:pPr>
        <w:pStyle w:val="Akapitzlist"/>
        <w:spacing w:after="0" w:line="240" w:lineRule="auto"/>
        <w:ind w:left="1068"/>
        <w:jc w:val="both"/>
        <w:rPr>
          <w:rFonts w:cstheme="minorHAnsi"/>
          <w:b/>
          <w:bCs/>
          <w:lang w:val="pl-PL"/>
        </w:rPr>
      </w:pPr>
    </w:p>
    <w:p w14:paraId="08F21965" w14:textId="77777777" w:rsidR="00670E1F" w:rsidRPr="00EB1110" w:rsidRDefault="00670E1F" w:rsidP="00670E1F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IP: Polska Agencja Rozwoju Przedsiębiorczości</w:t>
      </w:r>
    </w:p>
    <w:p w14:paraId="4AC4F847" w14:textId="77777777" w:rsidR="00670E1F" w:rsidRPr="00EB1110" w:rsidRDefault="00670E1F" w:rsidP="00670E1F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cstheme="minorHAnsi"/>
          <w:b/>
          <w:bCs/>
          <w:lang w:val="pl-PL"/>
        </w:rPr>
      </w:pPr>
      <w:r w:rsidRPr="00EB1110">
        <w:rPr>
          <w:rFonts w:cstheme="minorHAnsi"/>
          <w:lang w:val="pl-PL"/>
        </w:rPr>
        <w:t>Cel działania: w ramach tego działania będą realizowane następujące inicjatywy skierowane do start-upów:</w:t>
      </w:r>
    </w:p>
    <w:p w14:paraId="0175ABAA" w14:textId="77777777" w:rsidR="00670E1F" w:rsidRPr="00EB1110" w:rsidRDefault="00670E1F" w:rsidP="00670E1F">
      <w:pPr>
        <w:pStyle w:val="Akapitzlist"/>
        <w:numPr>
          <w:ilvl w:val="1"/>
          <w:numId w:val="22"/>
        </w:numPr>
        <w:spacing w:after="0" w:line="240" w:lineRule="auto"/>
        <w:jc w:val="both"/>
        <w:rPr>
          <w:rFonts w:cstheme="minorHAnsi"/>
          <w:b/>
          <w:bCs/>
          <w:lang w:val="pl-PL"/>
        </w:rPr>
      </w:pPr>
      <w:r w:rsidRPr="00EB1110">
        <w:rPr>
          <w:rFonts w:cstheme="minorHAnsi"/>
          <w:lang w:val="pl-PL"/>
        </w:rPr>
        <w:t xml:space="preserve">Startup After Hours, które polegają na stworzenie krótkich (max. 4 tygodniowych) - popołudniowych i weekendowych - programów mentoringowych pozwalających zweryfikować założenia biznesowe pomysłodawców, wraz z dostępem do przestrzeni do pracy (typu co-work) oraz dostępem do prototypowni/laboratorium. </w:t>
      </w:r>
    </w:p>
    <w:p w14:paraId="1A475381" w14:textId="77777777" w:rsidR="00670E1F" w:rsidRPr="00EB1110" w:rsidRDefault="00670E1F" w:rsidP="00670E1F">
      <w:pPr>
        <w:pStyle w:val="Akapitzlist"/>
        <w:numPr>
          <w:ilvl w:val="1"/>
          <w:numId w:val="22"/>
        </w:numPr>
        <w:spacing w:after="0" w:line="240" w:lineRule="auto"/>
        <w:jc w:val="both"/>
        <w:rPr>
          <w:rFonts w:cstheme="minorHAnsi"/>
          <w:b/>
          <w:bCs/>
          <w:lang w:val="pl-PL"/>
        </w:rPr>
      </w:pPr>
      <w:r w:rsidRPr="00EB1110">
        <w:rPr>
          <w:rFonts w:cstheme="minorHAnsi"/>
          <w:lang w:val="pl-PL"/>
        </w:rPr>
        <w:t xml:space="preserve">Tech Talents, której celem jest przyciągnięcie polskich tech talents z zagranicy – inżynierów, naukowców, przedsiębiorców oraz byłych przedsiębiorców, działających w różnych krajach oraz angażujący ich w programy wspierające innowatorów oraz startupy. </w:t>
      </w:r>
    </w:p>
    <w:p w14:paraId="3D5B3EED" w14:textId="77777777" w:rsidR="00670E1F" w:rsidRPr="00EB1110" w:rsidRDefault="00670E1F" w:rsidP="00670E1F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Grupa docelowa: instytucje otoczenia biznesu</w:t>
      </w:r>
    </w:p>
    <w:p w14:paraId="7089DEE0" w14:textId="77777777" w:rsidR="00670E1F" w:rsidRPr="00EB1110" w:rsidRDefault="00670E1F" w:rsidP="00670E1F">
      <w:pPr>
        <w:pStyle w:val="Akapitzlist"/>
        <w:numPr>
          <w:ilvl w:val="0"/>
          <w:numId w:val="23"/>
        </w:numPr>
        <w:spacing w:line="254" w:lineRule="auto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Forma wsparcia: dotacje</w:t>
      </w:r>
    </w:p>
    <w:p w14:paraId="7438388C" w14:textId="77777777" w:rsidR="00670E1F" w:rsidRPr="00EB1110" w:rsidRDefault="00670E1F" w:rsidP="00670E1F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Wysokość alokacji ogółem (EUR) 6 300 000,00</w:t>
      </w:r>
    </w:p>
    <w:p w14:paraId="2BDE58C2" w14:textId="77777777" w:rsidR="00670E1F" w:rsidRPr="00EB1110" w:rsidRDefault="00670E1F" w:rsidP="00670E1F">
      <w:pPr>
        <w:spacing w:after="0" w:line="240" w:lineRule="auto"/>
        <w:jc w:val="both"/>
        <w:rPr>
          <w:rFonts w:cstheme="minorHAnsi"/>
          <w:lang w:val="pl-PL"/>
        </w:rPr>
      </w:pPr>
    </w:p>
    <w:p w14:paraId="0BFFD4BC" w14:textId="77777777" w:rsidR="00670E1F" w:rsidRPr="00EB1110" w:rsidRDefault="00670E1F" w:rsidP="00670E1F">
      <w:pPr>
        <w:spacing w:after="0" w:line="240" w:lineRule="auto"/>
        <w:jc w:val="both"/>
        <w:rPr>
          <w:rFonts w:cstheme="minorHAnsi"/>
          <w:lang w:val="pl-PL"/>
        </w:rPr>
      </w:pPr>
    </w:p>
    <w:p w14:paraId="7090E3FF" w14:textId="77777777" w:rsidR="00670E1F" w:rsidRPr="00EB1110" w:rsidRDefault="00670E1F" w:rsidP="00670E1F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Działanie FENG.02.28 Startup Booster Poland</w:t>
      </w:r>
    </w:p>
    <w:p w14:paraId="01879438" w14:textId="77777777" w:rsidR="00670E1F" w:rsidRPr="00EB1110" w:rsidRDefault="00670E1F" w:rsidP="00670E1F">
      <w:pPr>
        <w:spacing w:after="0" w:line="240" w:lineRule="auto"/>
        <w:jc w:val="both"/>
        <w:rPr>
          <w:rFonts w:cstheme="minorHAnsi"/>
          <w:b/>
          <w:bCs/>
          <w:lang w:val="pl-PL"/>
        </w:rPr>
      </w:pPr>
    </w:p>
    <w:p w14:paraId="494DCF15" w14:textId="77777777" w:rsidR="00670E1F" w:rsidRPr="00EB1110" w:rsidRDefault="00670E1F" w:rsidP="00670E1F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IP: Polska Agencja Rozwoju Przedsiębiorczości</w:t>
      </w:r>
    </w:p>
    <w:p w14:paraId="490E2EF2" w14:textId="77777777" w:rsidR="00670E1F" w:rsidRPr="00EB1110" w:rsidRDefault="00670E1F" w:rsidP="00670E1F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 xml:space="preserve">Cel działania programy rozwojowe o charakterze akceleracyjnym i post-akceleracyjnym dla innowacyjnych przedsiębiorstw na wczesnym etapie rozwoju (startupów) realizowane przez wyspecjalizowane podmioty (w szczególności akceleratory i inne ośrodki innowacyjności) w </w:t>
      </w:r>
      <w:r w:rsidRPr="00EB1110">
        <w:rPr>
          <w:rFonts w:cstheme="minorHAnsi"/>
          <w:lang w:val="pl-PL"/>
        </w:rPr>
        <w:lastRenderedPageBreak/>
        <w:t xml:space="preserve">celu przyspieszenia rozwoju przedsiębiorstw. Instrument realizowany jest na zasadzie projektu grantowego. </w:t>
      </w:r>
    </w:p>
    <w:p w14:paraId="402BE8CF" w14:textId="5DF2FB91" w:rsidR="00670E1F" w:rsidRPr="00EB1110" w:rsidRDefault="00670E1F" w:rsidP="00670E1F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 xml:space="preserve">Grupa docelowa: (-mikro i małe </w:t>
      </w:r>
      <w:r w:rsidR="00EB1110" w:rsidRPr="00EB1110">
        <w:rPr>
          <w:rFonts w:cstheme="minorHAnsi"/>
          <w:lang w:val="pl-PL"/>
        </w:rPr>
        <w:t>przedsiębiorstwa) -</w:t>
      </w:r>
      <w:r w:rsidRPr="00EB1110">
        <w:rPr>
          <w:rFonts w:cstheme="minorHAnsi"/>
          <w:lang w:val="pl-PL"/>
        </w:rPr>
        <w:t xml:space="preserve"> przedsiębiorstwa typu startup</w:t>
      </w:r>
    </w:p>
    <w:p w14:paraId="6F8F2071" w14:textId="77777777" w:rsidR="00670E1F" w:rsidRPr="00EB1110" w:rsidRDefault="00670E1F" w:rsidP="00670E1F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Wysokość alokacji ogółem (EUR) 80 900 000,00</w:t>
      </w:r>
    </w:p>
    <w:p w14:paraId="60DC87AF" w14:textId="77777777" w:rsidR="00670E1F" w:rsidRPr="00EB1110" w:rsidRDefault="00670E1F" w:rsidP="00670E1F">
      <w:pPr>
        <w:spacing w:after="0" w:line="240" w:lineRule="auto"/>
        <w:jc w:val="both"/>
        <w:rPr>
          <w:rFonts w:cstheme="minorHAnsi"/>
          <w:lang w:val="pl-PL"/>
        </w:rPr>
      </w:pPr>
    </w:p>
    <w:p w14:paraId="074E2F80" w14:textId="77777777" w:rsidR="00670E1F" w:rsidRPr="00EB1110" w:rsidRDefault="00670E1F" w:rsidP="00670E1F">
      <w:pPr>
        <w:jc w:val="center"/>
        <w:rPr>
          <w:rFonts w:cstheme="minorHAnsi"/>
          <w:b/>
          <w:bCs/>
          <w:u w:val="single"/>
          <w:lang w:val="pl-PL"/>
        </w:rPr>
      </w:pPr>
      <w:r w:rsidRPr="00EB1110">
        <w:rPr>
          <w:rFonts w:cstheme="minorHAnsi"/>
          <w:b/>
          <w:bCs/>
          <w:u w:val="single"/>
          <w:lang w:val="pl-PL"/>
        </w:rPr>
        <w:t>Narodowe Centrum Badań i Rozwoju</w:t>
      </w:r>
    </w:p>
    <w:p w14:paraId="5D80FCB1" w14:textId="77777777" w:rsidR="00670E1F" w:rsidRPr="00EB1110" w:rsidRDefault="00670E1F" w:rsidP="00670E1F">
      <w:pPr>
        <w:pStyle w:val="Nagwek3"/>
        <w:ind w:left="1068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  <w:lang w:val="pl-PL"/>
        </w:rPr>
      </w:pPr>
    </w:p>
    <w:p w14:paraId="386AFF2C" w14:textId="77777777" w:rsidR="00670E1F" w:rsidRPr="00EB1110" w:rsidRDefault="00670E1F" w:rsidP="00670E1F">
      <w:pPr>
        <w:pStyle w:val="Nagwek3"/>
        <w:numPr>
          <w:ilvl w:val="0"/>
          <w:numId w:val="25"/>
        </w:numPr>
        <w:jc w:val="both"/>
        <w:rPr>
          <w:rFonts w:asciiTheme="minorHAnsi" w:hAnsiTheme="minorHAnsi" w:cstheme="minorHAnsi"/>
          <w:color w:val="auto"/>
          <w:sz w:val="22"/>
          <w:szCs w:val="22"/>
          <w:lang w:val="pl-PL"/>
        </w:rPr>
      </w:pPr>
      <w:r w:rsidRPr="00EB1110">
        <w:rPr>
          <w:rFonts w:asciiTheme="minorHAnsi" w:hAnsiTheme="minorHAnsi" w:cstheme="minorHAnsi"/>
          <w:color w:val="auto"/>
          <w:sz w:val="22"/>
          <w:szCs w:val="22"/>
          <w:lang w:val="pl-PL"/>
        </w:rPr>
        <w:t>Działanie FENG.01.01 Ścieżka SMART</w:t>
      </w:r>
    </w:p>
    <w:p w14:paraId="7BCC11E6" w14:textId="77777777" w:rsidR="00670E1F" w:rsidRPr="00EB1110" w:rsidRDefault="00670E1F" w:rsidP="00670E1F">
      <w:pPr>
        <w:pStyle w:val="Akapitzlist"/>
        <w:spacing w:after="120" w:line="276" w:lineRule="auto"/>
        <w:jc w:val="both"/>
        <w:rPr>
          <w:rFonts w:cstheme="minorHAnsi"/>
          <w:lang w:val="pl-PL"/>
        </w:rPr>
      </w:pPr>
    </w:p>
    <w:p w14:paraId="5ED7995E" w14:textId="77777777" w:rsidR="00670E1F" w:rsidRPr="00EB1110" w:rsidRDefault="00670E1F" w:rsidP="00670E1F">
      <w:pPr>
        <w:pStyle w:val="Akapitzlist"/>
        <w:numPr>
          <w:ilvl w:val="0"/>
          <w:numId w:val="14"/>
        </w:numPr>
        <w:spacing w:after="120" w:line="276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IP: Polska Agencja Rozwoju Przedsiębiorczości, Narodowe Centrum Badań i Rozwoju</w:t>
      </w:r>
    </w:p>
    <w:p w14:paraId="10238BE2" w14:textId="77777777" w:rsidR="00670E1F" w:rsidRPr="00EB1110" w:rsidRDefault="00670E1F" w:rsidP="00670E1F">
      <w:pPr>
        <w:pStyle w:val="Akapitzlist"/>
        <w:numPr>
          <w:ilvl w:val="0"/>
          <w:numId w:val="15"/>
        </w:numPr>
        <w:spacing w:after="120" w:line="276" w:lineRule="auto"/>
        <w:jc w:val="both"/>
        <w:rPr>
          <w:rFonts w:cstheme="minorHAnsi"/>
          <w:b/>
          <w:lang w:val="pl-PL"/>
        </w:rPr>
      </w:pPr>
      <w:r w:rsidRPr="00EB1110">
        <w:rPr>
          <w:rFonts w:cstheme="minorHAnsi"/>
          <w:lang w:val="pl-PL"/>
        </w:rPr>
        <w:t xml:space="preserve">Cel działania: rozwijanie i wzmacnianie zdolności badawczych i innowacyjnych przedsiębiorstw poprzez realizację prac B+R, wdrożenie innowacji, w powiązaniu z dostosowaniem działalności przedsiębiorstw do wyzwań wskazanych w Europejskim Zielonym Ładzie oraz związanych z cyfryzacją, rozwojem infrastruktury badawczej, internacjonalizacją działalności, a także wzrostem kompetencji kadr.  </w:t>
      </w:r>
    </w:p>
    <w:p w14:paraId="3EBA23AF" w14:textId="77777777" w:rsidR="00670E1F" w:rsidRPr="00EB1110" w:rsidRDefault="00670E1F" w:rsidP="00670E1F">
      <w:pPr>
        <w:pStyle w:val="Akapitzlist"/>
        <w:numPr>
          <w:ilvl w:val="0"/>
          <w:numId w:val="15"/>
        </w:numPr>
        <w:spacing w:after="120" w:line="276" w:lineRule="auto"/>
        <w:jc w:val="both"/>
        <w:rPr>
          <w:rFonts w:cstheme="minorHAnsi"/>
          <w:bCs/>
          <w:lang w:val="pl-PL"/>
        </w:rPr>
      </w:pPr>
      <w:r w:rsidRPr="00EB1110">
        <w:rPr>
          <w:rFonts w:cstheme="minorHAnsi"/>
          <w:bCs/>
          <w:lang w:val="pl-PL"/>
        </w:rPr>
        <w:t xml:space="preserve">Grupa docelowa: </w:t>
      </w:r>
    </w:p>
    <w:p w14:paraId="05F7CE77" w14:textId="291898DB" w:rsidR="00670E1F" w:rsidRPr="00EB1110" w:rsidRDefault="00670E1F" w:rsidP="00670E1F">
      <w:pPr>
        <w:pStyle w:val="Akapitzlist"/>
        <w:numPr>
          <w:ilvl w:val="1"/>
          <w:numId w:val="15"/>
        </w:numPr>
        <w:spacing w:after="120" w:line="276" w:lineRule="auto"/>
        <w:jc w:val="both"/>
        <w:rPr>
          <w:rFonts w:cstheme="minorHAnsi"/>
          <w:bCs/>
          <w:lang w:val="pl-PL"/>
        </w:rPr>
      </w:pPr>
      <w:r w:rsidRPr="071626ED">
        <w:rPr>
          <w:lang w:val="pl-PL"/>
        </w:rPr>
        <w:t xml:space="preserve">PARP:  przedsiębiorstwa </w:t>
      </w:r>
      <w:r w:rsidR="00BD720C" w:rsidRPr="071626ED">
        <w:rPr>
          <w:lang w:val="pl-PL"/>
        </w:rPr>
        <w:t xml:space="preserve">z grupy </w:t>
      </w:r>
      <w:r w:rsidRPr="071626ED">
        <w:rPr>
          <w:lang w:val="pl-PL"/>
        </w:rPr>
        <w:t xml:space="preserve"> MŚP, </w:t>
      </w:r>
      <w:r w:rsidR="0C9A533F" w:rsidRPr="006B2CDD">
        <w:rPr>
          <w:lang w:val="pl-PL"/>
        </w:rPr>
        <w:t>oraz ich konsorcja</w:t>
      </w:r>
      <w:r w:rsidRPr="006B2CDD">
        <w:rPr>
          <w:lang w:val="pl-PL"/>
        </w:rPr>
        <w:t xml:space="preserve"> </w:t>
      </w:r>
    </w:p>
    <w:p w14:paraId="0EB84F33" w14:textId="12AF9A8C" w:rsidR="00670E1F" w:rsidRPr="00EB1110" w:rsidRDefault="00670E1F" w:rsidP="00670E1F">
      <w:pPr>
        <w:pStyle w:val="Akapitzlist"/>
        <w:numPr>
          <w:ilvl w:val="1"/>
          <w:numId w:val="15"/>
        </w:numPr>
        <w:spacing w:after="120" w:line="276" w:lineRule="auto"/>
        <w:jc w:val="both"/>
        <w:rPr>
          <w:rFonts w:cstheme="minorHAnsi"/>
          <w:bCs/>
          <w:lang w:val="pl-PL"/>
        </w:rPr>
      </w:pPr>
      <w:r w:rsidRPr="071626ED">
        <w:rPr>
          <w:lang w:val="pl-PL"/>
        </w:rPr>
        <w:t xml:space="preserve">NCBR: </w:t>
      </w:r>
      <w:r w:rsidR="00BD720C" w:rsidRPr="071626ED">
        <w:rPr>
          <w:lang w:val="pl-PL"/>
        </w:rPr>
        <w:t xml:space="preserve">przedsiębiorstwa inne niż MŚP, </w:t>
      </w:r>
      <w:r w:rsidRPr="071626ED">
        <w:rPr>
          <w:lang w:val="pl-PL"/>
        </w:rPr>
        <w:t>organizacje i instytuty badawcze, uczelnie wyższe i inne podmioty systemu szkolnictwa wyższego i nauki, organizacje pozarządowe</w:t>
      </w:r>
      <w:r w:rsidR="2CF121B6" w:rsidRPr="006B2CDD">
        <w:rPr>
          <w:lang w:val="pl-PL"/>
        </w:rPr>
        <w:t xml:space="preserve"> oraz konsorcja tych podmiotów (także z udziałem MŚP)</w:t>
      </w:r>
    </w:p>
    <w:p w14:paraId="4FC31232" w14:textId="77777777" w:rsidR="00670E1F" w:rsidRPr="00EB1110" w:rsidRDefault="00670E1F" w:rsidP="00670E1F">
      <w:pPr>
        <w:pStyle w:val="Akapitzlist"/>
        <w:numPr>
          <w:ilvl w:val="0"/>
          <w:numId w:val="14"/>
        </w:numPr>
        <w:spacing w:after="120" w:line="276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Forma wsparcia: dotacja</w:t>
      </w:r>
    </w:p>
    <w:p w14:paraId="099DEAA0" w14:textId="77777777" w:rsidR="00670E1F" w:rsidRPr="00EB1110" w:rsidRDefault="00670E1F" w:rsidP="00670E1F">
      <w:pPr>
        <w:pStyle w:val="Akapitzlist"/>
        <w:numPr>
          <w:ilvl w:val="0"/>
          <w:numId w:val="14"/>
        </w:numPr>
        <w:spacing w:after="120" w:line="276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Wysokość alokacji ogółem (EUR) 5 467 426 595,00 (pomniejszona o alokację PARP).</w:t>
      </w:r>
    </w:p>
    <w:p w14:paraId="0A3EA32B" w14:textId="77777777" w:rsidR="00670E1F" w:rsidRPr="00EB1110" w:rsidRDefault="00670E1F" w:rsidP="00670E1F">
      <w:pPr>
        <w:pStyle w:val="Akapitzlist"/>
        <w:spacing w:after="0" w:line="240" w:lineRule="auto"/>
        <w:jc w:val="both"/>
        <w:rPr>
          <w:rFonts w:cstheme="minorHAnsi"/>
          <w:lang w:val="pl-PL"/>
        </w:rPr>
      </w:pPr>
    </w:p>
    <w:p w14:paraId="20064E16" w14:textId="77777777" w:rsidR="00670E1F" w:rsidRPr="00EB1110" w:rsidRDefault="00670E1F" w:rsidP="00670E1F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Działanie FENG.02.08 BRIdge Up</w:t>
      </w:r>
    </w:p>
    <w:p w14:paraId="2CEE74F0" w14:textId="77777777" w:rsidR="00670E1F" w:rsidRPr="00EB1110" w:rsidRDefault="00670E1F" w:rsidP="00670E1F">
      <w:pPr>
        <w:pStyle w:val="Akapitzlist"/>
        <w:spacing w:after="0" w:line="240" w:lineRule="auto"/>
        <w:ind w:left="1068"/>
        <w:jc w:val="both"/>
        <w:rPr>
          <w:rFonts w:cstheme="minorHAnsi"/>
          <w:b/>
          <w:bCs/>
          <w:lang w:val="pl-PL"/>
        </w:rPr>
      </w:pPr>
    </w:p>
    <w:p w14:paraId="5308F7F3" w14:textId="77777777" w:rsidR="00670E1F" w:rsidRPr="00EB1110" w:rsidRDefault="00670E1F" w:rsidP="00670E1F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cstheme="minorHAnsi"/>
          <w:lang w:val="pl-PL"/>
        </w:rPr>
      </w:pPr>
      <w:bookmarkStart w:id="62" w:name="_Hlk139449762"/>
      <w:r w:rsidRPr="00EB1110">
        <w:rPr>
          <w:rFonts w:cstheme="minorHAnsi"/>
          <w:lang w:val="pl-PL"/>
        </w:rPr>
        <w:t>IP: Narodowe Centrum Badań i Rozwoju</w:t>
      </w:r>
    </w:p>
    <w:bookmarkEnd w:id="62"/>
    <w:p w14:paraId="1A1CFA2C" w14:textId="77777777" w:rsidR="00670E1F" w:rsidRPr="00EB1110" w:rsidRDefault="00670E1F" w:rsidP="00670E1F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Cel działania: wsparcie projektów B+R realizowanych przez nowopowstałe spółki technologiczne: Start-upy, w tym m.in. w szczególności spin-offy wywodzące się z jednostek naukowych oraz założonych przez naukowców chcących w przyszłości komercjalizować swoje wynalazki/technologie/wyniki prowadzonych badań, a także z sektora przedsiębiorstw.</w:t>
      </w:r>
    </w:p>
    <w:p w14:paraId="64B63C1B" w14:textId="77777777" w:rsidR="00670E1F" w:rsidRPr="00EB1110" w:rsidRDefault="00670E1F" w:rsidP="00670E1F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Grupa docelowa: instytucje wspierające biznes</w:t>
      </w:r>
    </w:p>
    <w:p w14:paraId="3E2CB4A5" w14:textId="77777777" w:rsidR="00670E1F" w:rsidRPr="00EB1110" w:rsidRDefault="00670E1F" w:rsidP="00670E1F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Wysokość alokacji ogółem (EUR) 125 000 000,00</w:t>
      </w:r>
    </w:p>
    <w:p w14:paraId="541AF9CD" w14:textId="77777777" w:rsidR="00670E1F" w:rsidRPr="00EB1110" w:rsidRDefault="00670E1F" w:rsidP="00670E1F">
      <w:pPr>
        <w:spacing w:after="0" w:line="240" w:lineRule="auto"/>
        <w:jc w:val="both"/>
        <w:rPr>
          <w:rFonts w:cstheme="minorHAnsi"/>
          <w:lang w:val="pl-PL"/>
        </w:rPr>
      </w:pPr>
    </w:p>
    <w:p w14:paraId="29EE21D7" w14:textId="77777777" w:rsidR="00670E1F" w:rsidRPr="00EB1110" w:rsidRDefault="00670E1F" w:rsidP="00670E1F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Działanie FENG.02.09 Seal of Excellence</w:t>
      </w:r>
    </w:p>
    <w:p w14:paraId="2F94EBF4" w14:textId="77777777" w:rsidR="00670E1F" w:rsidRPr="00EB1110" w:rsidRDefault="00670E1F" w:rsidP="00670E1F">
      <w:pPr>
        <w:spacing w:after="0" w:line="240" w:lineRule="auto"/>
        <w:jc w:val="both"/>
        <w:rPr>
          <w:rFonts w:cstheme="minorHAnsi"/>
          <w:b/>
          <w:bCs/>
          <w:lang w:val="pl-PL"/>
        </w:rPr>
      </w:pPr>
    </w:p>
    <w:p w14:paraId="7F2CC7FA" w14:textId="77777777" w:rsidR="00670E1F" w:rsidRPr="00EB1110" w:rsidRDefault="00670E1F" w:rsidP="00670E1F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IP: Narodowe Centrum Badań i Rozwoju</w:t>
      </w:r>
    </w:p>
    <w:p w14:paraId="7400C7F0" w14:textId="77777777" w:rsidR="00670E1F" w:rsidRPr="00EB1110" w:rsidRDefault="00670E1F" w:rsidP="00670E1F">
      <w:pPr>
        <w:pStyle w:val="Akapitzlist"/>
        <w:numPr>
          <w:ilvl w:val="0"/>
          <w:numId w:val="28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Cel dziania: finansowanie projektów badawczo-rozwojowych, którym przyznano certyfikat Seal of Excellence w ramach instrumentu EIC Accelerator Programu „Horyzont Europa”.  Instrument skierowany jest wyłącznie do przedsiębiorstw, których projekty zostały pozytywnie ocenione przez KE i otrzymały certyfikat Seal of Excellence, jednak z powodu braku środków nie otrzymały dofinansowania w ramach Programu HE.</w:t>
      </w:r>
    </w:p>
    <w:p w14:paraId="5D0347C8" w14:textId="77777777" w:rsidR="00670E1F" w:rsidRPr="00EB1110" w:rsidRDefault="00670E1F" w:rsidP="00670E1F">
      <w:pPr>
        <w:pStyle w:val="Akapitzlist"/>
        <w:numPr>
          <w:ilvl w:val="0"/>
          <w:numId w:val="28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Grupa docelowa: przedsiębiorstwa MŚP</w:t>
      </w:r>
    </w:p>
    <w:p w14:paraId="61E5BEC3" w14:textId="77777777" w:rsidR="00670E1F" w:rsidRPr="00EB1110" w:rsidRDefault="00670E1F" w:rsidP="00670E1F">
      <w:pPr>
        <w:pStyle w:val="Akapitzlist"/>
        <w:numPr>
          <w:ilvl w:val="0"/>
          <w:numId w:val="28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Wysokość alokacji ogółem (EUR) 42 850 000,00</w:t>
      </w:r>
    </w:p>
    <w:p w14:paraId="45D42963" w14:textId="77777777" w:rsidR="00670E1F" w:rsidRPr="00EB1110" w:rsidRDefault="00670E1F" w:rsidP="00670E1F">
      <w:pPr>
        <w:spacing w:after="0" w:line="240" w:lineRule="auto"/>
        <w:jc w:val="both"/>
        <w:rPr>
          <w:rFonts w:cstheme="minorHAnsi"/>
          <w:lang w:val="pl-PL"/>
        </w:rPr>
      </w:pPr>
    </w:p>
    <w:p w14:paraId="7744A00A" w14:textId="77777777" w:rsidR="00670E1F" w:rsidRPr="00324616" w:rsidRDefault="00670E1F" w:rsidP="00670E1F">
      <w:pPr>
        <w:pStyle w:val="Akapitzlist"/>
        <w:numPr>
          <w:ilvl w:val="0"/>
          <w:numId w:val="25"/>
        </w:numPr>
        <w:spacing w:after="0" w:line="240" w:lineRule="auto"/>
        <w:jc w:val="both"/>
        <w:rPr>
          <w:lang w:val="en-GB"/>
        </w:rPr>
      </w:pPr>
      <w:r w:rsidRPr="00324616">
        <w:rPr>
          <w:lang w:val="en-GB"/>
        </w:rPr>
        <w:t>Działanie FENG.02.10 IPCEI (Important Project of Common European Interest)</w:t>
      </w:r>
    </w:p>
    <w:p w14:paraId="1EBCA11C" w14:textId="77777777" w:rsidR="00670E1F" w:rsidRPr="00324616" w:rsidRDefault="00670E1F" w:rsidP="00670E1F">
      <w:pPr>
        <w:spacing w:after="0" w:line="240" w:lineRule="auto"/>
        <w:jc w:val="both"/>
        <w:rPr>
          <w:b/>
          <w:lang w:val="en-GB"/>
        </w:rPr>
      </w:pPr>
    </w:p>
    <w:p w14:paraId="457D8437" w14:textId="77777777" w:rsidR="00670E1F" w:rsidRPr="00EB1110" w:rsidRDefault="00670E1F" w:rsidP="00670E1F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cstheme="minorHAnsi"/>
          <w:lang w:val="pl-PL"/>
        </w:rPr>
      </w:pPr>
      <w:bookmarkStart w:id="63" w:name="_Hlk139449970"/>
      <w:r w:rsidRPr="00EB1110">
        <w:rPr>
          <w:rFonts w:cstheme="minorHAnsi"/>
          <w:lang w:val="pl-PL"/>
        </w:rPr>
        <w:t>IP: Narodowe Centrum Badań i Rozwoju</w:t>
      </w:r>
    </w:p>
    <w:bookmarkEnd w:id="63"/>
    <w:p w14:paraId="7B461209" w14:textId="77777777" w:rsidR="00670E1F" w:rsidRPr="00EB1110" w:rsidRDefault="00670E1F" w:rsidP="00670E1F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lastRenderedPageBreak/>
        <w:t>Cel działania: finansowanie projektów polskich przedsiębiorstw uczestniczących w realizacji Ważnych Projektów Stanowiących Przedmiot Wspólnego Europejskiego Zainteresowania (tzw. projektów IPCEI) zgodnie z art. 107 ust. 3 lit. b Traktatu o Funkcjonowaniu Unii Europejskiej (TFUE). Projekty IPCEI pozwalają polskim przedsiębiorcom gromadzić specjalistyczną wiedzę oraz wpisać się w łańcuchy wartości w zakresie przełomowych technologii. Sprzyjają one internacjonalizacji polskich przedsiębiorstw przez możliwość nawiązania bliskiej współpracy z przedsiębiorcami z innych krajów UE działających w obszarze zaawansowanych technologii. Docelowo pobudzą również eksport produktów wysokich technologii.</w:t>
      </w:r>
    </w:p>
    <w:p w14:paraId="4A2EDE3A" w14:textId="77777777" w:rsidR="00670E1F" w:rsidRPr="00EB1110" w:rsidRDefault="00670E1F" w:rsidP="00670E1F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Grupa docelowa: MŚP, Duże przedsiębiorstwa</w:t>
      </w:r>
    </w:p>
    <w:p w14:paraId="031033C3" w14:textId="77777777" w:rsidR="00670E1F" w:rsidRPr="00EB1110" w:rsidRDefault="00670E1F" w:rsidP="00670E1F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Forma wsparcia: dotacja</w:t>
      </w:r>
    </w:p>
    <w:p w14:paraId="1F9E6767" w14:textId="77777777" w:rsidR="00670E1F" w:rsidRPr="00EB1110" w:rsidRDefault="00670E1F" w:rsidP="00670E1F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Wysokość alokacji ogółem (EUR) 168 356 180,00</w:t>
      </w:r>
    </w:p>
    <w:p w14:paraId="1AF1B0AA" w14:textId="77777777" w:rsidR="00670E1F" w:rsidRPr="00EB1110" w:rsidRDefault="00670E1F" w:rsidP="00670E1F">
      <w:pPr>
        <w:spacing w:after="0" w:line="240" w:lineRule="auto"/>
        <w:jc w:val="both"/>
        <w:rPr>
          <w:rFonts w:cstheme="minorHAnsi"/>
          <w:lang w:val="pl-PL"/>
        </w:rPr>
      </w:pPr>
    </w:p>
    <w:p w14:paraId="451336DC" w14:textId="77777777" w:rsidR="00670E1F" w:rsidRPr="00EB1110" w:rsidRDefault="00670E1F" w:rsidP="00670E1F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Działanie FENG.02.11 Wspólne Przedsięwzięcia Badawcze</w:t>
      </w:r>
    </w:p>
    <w:p w14:paraId="0D2C6C3E" w14:textId="77777777" w:rsidR="00670E1F" w:rsidRPr="00EB1110" w:rsidRDefault="00670E1F" w:rsidP="00670E1F">
      <w:pPr>
        <w:pStyle w:val="Akapitzlist"/>
        <w:spacing w:after="0" w:line="240" w:lineRule="auto"/>
        <w:ind w:left="1068"/>
        <w:jc w:val="both"/>
        <w:rPr>
          <w:rFonts w:cstheme="minorHAnsi"/>
          <w:b/>
          <w:bCs/>
          <w:lang w:val="pl-PL"/>
        </w:rPr>
      </w:pPr>
    </w:p>
    <w:p w14:paraId="7C414396" w14:textId="77777777" w:rsidR="00670E1F" w:rsidRPr="00EB1110" w:rsidRDefault="00670E1F" w:rsidP="00670E1F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cstheme="minorHAnsi"/>
          <w:lang w:val="pl-PL"/>
        </w:rPr>
      </w:pPr>
      <w:bookmarkStart w:id="64" w:name="_Hlk139451328"/>
      <w:r w:rsidRPr="00EB1110">
        <w:rPr>
          <w:rFonts w:cstheme="minorHAnsi"/>
          <w:lang w:val="pl-PL"/>
        </w:rPr>
        <w:t>IP: Narodowe Centrum Badań i Rozwoju</w:t>
      </w:r>
    </w:p>
    <w:bookmarkEnd w:id="64"/>
    <w:p w14:paraId="6ECAD31E" w14:textId="77777777" w:rsidR="00670E1F" w:rsidRPr="00EB1110" w:rsidRDefault="00670E1F" w:rsidP="00670E1F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Cel działania: ukierunkowanie aktywności przedsiębiorców i konsorcjów naukowo-przemysłowych na realizację prac B+R nad rozwiązaniami technologicznymi, których potrzeba przeprowadzenia zostanie zdefiniowana przez partnerów Wspólnego Przedsięwzięcia Badawczego. Partnerami mogą być podmioty prywatne lub publiczne (np. samorządy wojewódzkie). Partnerzy uczestniczą w przygotowaniu agendy badawczej konkursów na finansowanie ww. projektów.</w:t>
      </w:r>
    </w:p>
    <w:p w14:paraId="76120907" w14:textId="77777777" w:rsidR="00670E1F" w:rsidRPr="00EB1110" w:rsidRDefault="00670E1F" w:rsidP="00670E1F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Grupa docelowa: MŚP, Duże przedsiębiorstwa, Organizacje badawcze</w:t>
      </w:r>
    </w:p>
    <w:p w14:paraId="2CF1375F" w14:textId="77777777" w:rsidR="00670E1F" w:rsidRPr="00EB1110" w:rsidRDefault="00670E1F" w:rsidP="00670E1F">
      <w:pPr>
        <w:pStyle w:val="Akapitzlist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Wysokość alokacji ogółem: bd.</w:t>
      </w:r>
    </w:p>
    <w:p w14:paraId="3CE60BA8" w14:textId="77777777" w:rsidR="00670E1F" w:rsidRPr="00EB1110" w:rsidRDefault="00670E1F" w:rsidP="00670E1F">
      <w:pPr>
        <w:pStyle w:val="Akapitzlist"/>
        <w:jc w:val="both"/>
        <w:rPr>
          <w:rFonts w:cstheme="minorHAnsi"/>
          <w:lang w:val="pl-PL"/>
        </w:rPr>
      </w:pPr>
    </w:p>
    <w:p w14:paraId="605A0532" w14:textId="77777777" w:rsidR="00670E1F" w:rsidRPr="00EB1110" w:rsidRDefault="00670E1F" w:rsidP="00670E1F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Działanie FENG.03.03 IPCEI wodorowy</w:t>
      </w:r>
    </w:p>
    <w:p w14:paraId="78862ED8" w14:textId="77777777" w:rsidR="00670E1F" w:rsidRPr="00EB1110" w:rsidRDefault="00670E1F" w:rsidP="00670E1F">
      <w:pPr>
        <w:pStyle w:val="Akapitzlist"/>
        <w:spacing w:after="0" w:line="240" w:lineRule="auto"/>
        <w:ind w:left="1068"/>
        <w:jc w:val="both"/>
        <w:rPr>
          <w:rFonts w:cstheme="minorHAnsi"/>
          <w:b/>
          <w:bCs/>
          <w:lang w:val="pl-PL"/>
        </w:rPr>
      </w:pPr>
    </w:p>
    <w:p w14:paraId="4EC012F2" w14:textId="77777777" w:rsidR="00670E1F" w:rsidRPr="00EB1110" w:rsidRDefault="00670E1F" w:rsidP="00670E1F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IP: Narodowe Centrum Badań i Rozwoju</w:t>
      </w:r>
    </w:p>
    <w:p w14:paraId="39A3BF22" w14:textId="77777777" w:rsidR="00670E1F" w:rsidRPr="00EB1110" w:rsidRDefault="00670E1F" w:rsidP="00670E1F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Cel działania: Instrument obejmuje finansowanie projektów polskich przedsiębiorstw uczestniczących w realizacji Ważnych Projektów Stanowiących Przedmiot Wspólnego Europejskiego Zainteresowania (tzw. projektów IPCEI) zgodnie z art. 107 ust. 3 lit. b Traktatu o Funkcjonowaniu Unii Europejskiej (TFUE).</w:t>
      </w:r>
    </w:p>
    <w:p w14:paraId="59E8406F" w14:textId="77777777" w:rsidR="00670E1F" w:rsidRPr="00EB1110" w:rsidRDefault="00670E1F" w:rsidP="00670E1F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Grupa docelowa: MŚP, Duże przedsiębiorstwa</w:t>
      </w:r>
    </w:p>
    <w:p w14:paraId="3DFCCE4C" w14:textId="77777777" w:rsidR="00670E1F" w:rsidRPr="00EB1110" w:rsidRDefault="00670E1F" w:rsidP="00670E1F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Forma wsparcia: dotacje</w:t>
      </w:r>
    </w:p>
    <w:p w14:paraId="268309A2" w14:textId="77777777" w:rsidR="00670E1F" w:rsidRPr="00EB1110" w:rsidRDefault="00670E1F" w:rsidP="00670E1F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Grupa docelowa: MŚP, Duże przedsiębiorstwa</w:t>
      </w:r>
    </w:p>
    <w:p w14:paraId="0C156565" w14:textId="77777777" w:rsidR="00670E1F" w:rsidRPr="00EB1110" w:rsidRDefault="00670E1F" w:rsidP="00670E1F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Wysokość alokacji ogółem (EUR) 166 700 000,00</w:t>
      </w:r>
    </w:p>
    <w:p w14:paraId="2BDF897E" w14:textId="77777777" w:rsidR="00670E1F" w:rsidRPr="00EB1110" w:rsidRDefault="00670E1F" w:rsidP="00670E1F">
      <w:pPr>
        <w:pStyle w:val="Akapitzlist"/>
        <w:jc w:val="both"/>
        <w:rPr>
          <w:rFonts w:cstheme="minorHAnsi"/>
          <w:lang w:val="pl-PL"/>
        </w:rPr>
      </w:pPr>
    </w:p>
    <w:p w14:paraId="39AA6A49" w14:textId="77777777" w:rsidR="00670E1F" w:rsidRPr="00EB1110" w:rsidRDefault="00670E1F" w:rsidP="00670E1F">
      <w:pPr>
        <w:pStyle w:val="Akapitzlist"/>
        <w:jc w:val="center"/>
        <w:rPr>
          <w:rFonts w:cstheme="minorHAnsi"/>
          <w:b/>
          <w:bCs/>
          <w:u w:val="single"/>
          <w:lang w:val="pl-PL"/>
        </w:rPr>
      </w:pPr>
      <w:r w:rsidRPr="00EB1110">
        <w:rPr>
          <w:rFonts w:cstheme="minorHAnsi"/>
          <w:b/>
          <w:bCs/>
          <w:u w:val="single"/>
          <w:lang w:val="pl-PL"/>
        </w:rPr>
        <w:t>Fundacja na Rzecz Nauki Polskiej</w:t>
      </w:r>
    </w:p>
    <w:p w14:paraId="59BC3F3F" w14:textId="77777777" w:rsidR="00670E1F" w:rsidRPr="00EB1110" w:rsidRDefault="00670E1F" w:rsidP="00670E1F">
      <w:pPr>
        <w:pStyle w:val="Akapitzlist"/>
        <w:jc w:val="both"/>
        <w:rPr>
          <w:rFonts w:cstheme="minorHAnsi"/>
          <w:lang w:val="pl-PL"/>
        </w:rPr>
      </w:pPr>
    </w:p>
    <w:p w14:paraId="25D32DBA" w14:textId="77777777" w:rsidR="00670E1F" w:rsidRPr="00EB1110" w:rsidRDefault="00670E1F" w:rsidP="00670E1F">
      <w:pPr>
        <w:pStyle w:val="Akapitzlist"/>
        <w:numPr>
          <w:ilvl w:val="0"/>
          <w:numId w:val="33"/>
        </w:numPr>
        <w:spacing w:after="120" w:line="276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Działanie FENG.02.01 Międzynarodowe Agendy Badawcze (MAB)</w:t>
      </w:r>
    </w:p>
    <w:p w14:paraId="318E0A3E" w14:textId="77777777" w:rsidR="00670E1F" w:rsidRPr="00EB1110" w:rsidRDefault="00670E1F" w:rsidP="00670E1F">
      <w:pPr>
        <w:pStyle w:val="Akapitzlist"/>
        <w:ind w:left="1068"/>
        <w:jc w:val="both"/>
        <w:rPr>
          <w:rFonts w:cstheme="minorHAnsi"/>
          <w:b/>
          <w:bCs/>
          <w:lang w:val="pl-PL"/>
        </w:rPr>
      </w:pPr>
    </w:p>
    <w:p w14:paraId="312BC5EA" w14:textId="77777777" w:rsidR="00670E1F" w:rsidRPr="00EB1110" w:rsidRDefault="00670E1F" w:rsidP="00670E1F">
      <w:pPr>
        <w:pStyle w:val="Akapitzlist"/>
        <w:numPr>
          <w:ilvl w:val="0"/>
          <w:numId w:val="34"/>
        </w:numPr>
        <w:spacing w:after="120" w:line="276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IP: Fundacja na Rzecz Nauki Polskiej</w:t>
      </w:r>
    </w:p>
    <w:p w14:paraId="7754703B" w14:textId="77777777" w:rsidR="00670E1F" w:rsidRPr="00EB1110" w:rsidRDefault="00670E1F" w:rsidP="00670E1F">
      <w:pPr>
        <w:pStyle w:val="Akapitzlist"/>
        <w:numPr>
          <w:ilvl w:val="0"/>
          <w:numId w:val="35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Cel działania: w ramach projektów MAB wspierane będzie powstanie lub rozwój wyspecjalizowanych, wiodących w skali światowej zespołów i organizacji badawczych, w których możliwe będzie osiągnięcie doskonałości naukowej i międzynarodowej konkurencyjności badań.</w:t>
      </w:r>
    </w:p>
    <w:p w14:paraId="7D62798C" w14:textId="77777777" w:rsidR="00670E1F" w:rsidRPr="00EB1110" w:rsidRDefault="00670E1F" w:rsidP="00670E1F">
      <w:pPr>
        <w:pStyle w:val="Akapitzlist"/>
        <w:numPr>
          <w:ilvl w:val="0"/>
          <w:numId w:val="35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Grupa docelowa: uczelnie wyższe i inne podmioty systemu szkolnictwa wyższego i nauki, organizacje i instytuty badawcze</w:t>
      </w:r>
    </w:p>
    <w:p w14:paraId="45DDE246" w14:textId="77777777" w:rsidR="00670E1F" w:rsidRPr="00EB1110" w:rsidRDefault="00670E1F" w:rsidP="00670E1F">
      <w:pPr>
        <w:pStyle w:val="Akapitzlist"/>
        <w:numPr>
          <w:ilvl w:val="0"/>
          <w:numId w:val="35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Forma wsparcia: dotacja</w:t>
      </w:r>
    </w:p>
    <w:p w14:paraId="6C3E7F5A" w14:textId="77777777" w:rsidR="00670E1F" w:rsidRPr="00EB1110" w:rsidRDefault="00670E1F" w:rsidP="00670E1F">
      <w:pPr>
        <w:pStyle w:val="Akapitzlist"/>
        <w:numPr>
          <w:ilvl w:val="0"/>
          <w:numId w:val="35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Wysokość alokacji ogółem (EUR) 100 000 000,00</w:t>
      </w:r>
    </w:p>
    <w:p w14:paraId="34A89D6D" w14:textId="77777777" w:rsidR="00670E1F" w:rsidRPr="00EB1110" w:rsidRDefault="00670E1F" w:rsidP="00670E1F">
      <w:pPr>
        <w:spacing w:after="0" w:line="240" w:lineRule="auto"/>
        <w:jc w:val="both"/>
        <w:rPr>
          <w:rFonts w:cstheme="minorHAnsi"/>
          <w:lang w:val="pl-PL"/>
        </w:rPr>
      </w:pPr>
    </w:p>
    <w:p w14:paraId="43AC30A5" w14:textId="77777777" w:rsidR="00670E1F" w:rsidRPr="00EB1110" w:rsidRDefault="00670E1F" w:rsidP="00670E1F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Działanie FENG.02.02 First Team</w:t>
      </w:r>
    </w:p>
    <w:p w14:paraId="3FD2FFCF" w14:textId="77777777" w:rsidR="00670E1F" w:rsidRPr="00EB1110" w:rsidRDefault="00670E1F" w:rsidP="00670E1F">
      <w:pPr>
        <w:pStyle w:val="Akapitzlist"/>
        <w:spacing w:after="0" w:line="240" w:lineRule="auto"/>
        <w:ind w:left="1068"/>
        <w:jc w:val="both"/>
        <w:rPr>
          <w:rFonts w:cstheme="minorHAnsi"/>
          <w:b/>
          <w:bCs/>
          <w:lang w:val="pl-PL"/>
        </w:rPr>
      </w:pPr>
    </w:p>
    <w:p w14:paraId="1CAC882F" w14:textId="77777777" w:rsidR="00670E1F" w:rsidRPr="00EB1110" w:rsidRDefault="00670E1F" w:rsidP="00670E1F">
      <w:pPr>
        <w:pStyle w:val="Akapitzlist"/>
        <w:numPr>
          <w:ilvl w:val="0"/>
          <w:numId w:val="36"/>
        </w:numPr>
        <w:spacing w:after="120" w:line="276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IP: Fundacja na Rzecz Nauki Polskiej</w:t>
      </w:r>
    </w:p>
    <w:p w14:paraId="21F140B4" w14:textId="77777777" w:rsidR="00670E1F" w:rsidRPr="00EB1110" w:rsidRDefault="00670E1F" w:rsidP="00670E1F">
      <w:pPr>
        <w:pStyle w:val="Akapitzlist"/>
        <w:numPr>
          <w:ilvl w:val="0"/>
          <w:numId w:val="37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Cel działania: przyciągnięcie do pracy w polskich organizacjach badawczych najlepszych początkujących badaczy z całego świata (w tym polskiego pochodzenia z zagranicy) oraz stworzenie szansy dla młodych doktorów w kraju na założenie pierwszego zespołu badawczego, osiągnięcie samodzielności naukowej oraz rozwoju naukowej współpracy międzynarodowej lub nawiązania współpracy z podmiotem/ami gospodarczymi działającymi w Polsce.</w:t>
      </w:r>
    </w:p>
    <w:p w14:paraId="3F4BF3C3" w14:textId="77777777" w:rsidR="00670E1F" w:rsidRPr="00EB1110" w:rsidRDefault="00670E1F" w:rsidP="00670E1F">
      <w:pPr>
        <w:pStyle w:val="Akapitzlist"/>
        <w:numPr>
          <w:ilvl w:val="0"/>
          <w:numId w:val="37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Grupa docelowa: uczelnie wyższe i inne podmioty systemu szkolnictwa wyższego i nauki, organizacje i instytuty badawcze</w:t>
      </w:r>
    </w:p>
    <w:p w14:paraId="5FD3466C" w14:textId="77777777" w:rsidR="00670E1F" w:rsidRPr="00EB1110" w:rsidRDefault="00670E1F" w:rsidP="00670E1F">
      <w:pPr>
        <w:pStyle w:val="Akapitzlist"/>
        <w:numPr>
          <w:ilvl w:val="0"/>
          <w:numId w:val="37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Forma wsparcia: dotacja</w:t>
      </w:r>
    </w:p>
    <w:p w14:paraId="47417B1F" w14:textId="77777777" w:rsidR="00670E1F" w:rsidRPr="00EB1110" w:rsidRDefault="00670E1F" w:rsidP="00670E1F">
      <w:pPr>
        <w:pStyle w:val="Akapitzlist"/>
        <w:numPr>
          <w:ilvl w:val="0"/>
          <w:numId w:val="37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Wysokość alokacji ogółem (EUR) 57 000 000,00</w:t>
      </w:r>
    </w:p>
    <w:p w14:paraId="361D1E97" w14:textId="77777777" w:rsidR="00670E1F" w:rsidRPr="00EB1110" w:rsidRDefault="00670E1F" w:rsidP="00670E1F">
      <w:pPr>
        <w:spacing w:after="0" w:line="240" w:lineRule="auto"/>
        <w:jc w:val="both"/>
        <w:rPr>
          <w:rFonts w:cstheme="minorHAnsi"/>
          <w:lang w:val="pl-PL"/>
        </w:rPr>
      </w:pPr>
    </w:p>
    <w:p w14:paraId="162B67E4" w14:textId="77777777" w:rsidR="00670E1F" w:rsidRPr="00EB1110" w:rsidRDefault="00670E1F" w:rsidP="00670E1F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Działanie FENG.02.03 Team Net</w:t>
      </w:r>
    </w:p>
    <w:p w14:paraId="1A3D51EC" w14:textId="77777777" w:rsidR="00670E1F" w:rsidRPr="00EB1110" w:rsidRDefault="00670E1F" w:rsidP="00670E1F">
      <w:pPr>
        <w:spacing w:after="0" w:line="240" w:lineRule="auto"/>
        <w:jc w:val="both"/>
        <w:rPr>
          <w:rFonts w:cstheme="minorHAnsi"/>
          <w:lang w:val="pl-PL"/>
        </w:rPr>
      </w:pPr>
    </w:p>
    <w:p w14:paraId="3D7C9823" w14:textId="77777777" w:rsidR="00670E1F" w:rsidRPr="00EB1110" w:rsidRDefault="00670E1F" w:rsidP="00670E1F">
      <w:pPr>
        <w:pStyle w:val="Akapitzlist"/>
        <w:numPr>
          <w:ilvl w:val="0"/>
          <w:numId w:val="38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IP: Fundacja na rzecz Nauki Polskiej</w:t>
      </w:r>
    </w:p>
    <w:p w14:paraId="6FE5428A" w14:textId="77777777" w:rsidR="00670E1F" w:rsidRPr="00EB1110" w:rsidRDefault="00670E1F" w:rsidP="00670E1F">
      <w:pPr>
        <w:pStyle w:val="Akapitzlist"/>
        <w:numPr>
          <w:ilvl w:val="0"/>
          <w:numId w:val="39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 xml:space="preserve">Cel działania: wyselekcjonowanie i wsparcie konsorcjów, które poprowadzą działalność naukową w tematyce Zdrowia, Środowiska i Przemysłu 4.0 zdefiniowanych jako obszary o strategicznym znaczeniu gospodarczym i odznaczające się wybitnym potencjałem naukowym w Polsce (konkurs Top-down). </w:t>
      </w:r>
    </w:p>
    <w:p w14:paraId="4936A171" w14:textId="77777777" w:rsidR="00670E1F" w:rsidRPr="00EB1110" w:rsidRDefault="00670E1F" w:rsidP="00670E1F">
      <w:pPr>
        <w:pStyle w:val="Akapitzlist"/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Konsorcja ukierunkowane są na prace B+R oraz efektywny transfer wiedzy i technologii (w formie licencji, zakładania spin-off’ów bądź sprzedaży własności intelektualnej).</w:t>
      </w:r>
    </w:p>
    <w:p w14:paraId="4FDC48E3" w14:textId="77777777" w:rsidR="00670E1F" w:rsidRPr="00EB1110" w:rsidRDefault="00670E1F" w:rsidP="00670E1F">
      <w:pPr>
        <w:pStyle w:val="Akapitzlist"/>
        <w:numPr>
          <w:ilvl w:val="0"/>
          <w:numId w:val="39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Grupa docelowa: organizacje i instytuty badawcze, uczelnie wyższe i inne podmioty systemu szkolnictwa wyższego i nauki</w:t>
      </w:r>
    </w:p>
    <w:p w14:paraId="50E50854" w14:textId="77777777" w:rsidR="00670E1F" w:rsidRPr="00EB1110" w:rsidRDefault="00670E1F" w:rsidP="00670E1F">
      <w:pPr>
        <w:pStyle w:val="Akapitzlist"/>
        <w:numPr>
          <w:ilvl w:val="0"/>
          <w:numId w:val="39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Forma wsparcia: dotacja</w:t>
      </w:r>
    </w:p>
    <w:p w14:paraId="7D7D4C83" w14:textId="77777777" w:rsidR="00670E1F" w:rsidRPr="00EB1110" w:rsidRDefault="00670E1F" w:rsidP="00670E1F">
      <w:pPr>
        <w:pStyle w:val="Akapitzlist"/>
        <w:numPr>
          <w:ilvl w:val="0"/>
          <w:numId w:val="39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Wysokość alokacji ogółem (EUR) 40 000 000,00</w:t>
      </w:r>
    </w:p>
    <w:p w14:paraId="4AED412A" w14:textId="77777777" w:rsidR="00670E1F" w:rsidRPr="00EB1110" w:rsidRDefault="00670E1F" w:rsidP="00670E1F">
      <w:pPr>
        <w:spacing w:after="0" w:line="240" w:lineRule="auto"/>
        <w:jc w:val="both"/>
        <w:rPr>
          <w:rFonts w:cstheme="minorHAnsi"/>
          <w:lang w:val="pl-PL"/>
        </w:rPr>
      </w:pPr>
    </w:p>
    <w:p w14:paraId="0AE9C09A" w14:textId="77777777" w:rsidR="00670E1F" w:rsidRPr="00EB1110" w:rsidRDefault="00670E1F" w:rsidP="00670E1F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Działanie FENG.02.07 Proof of Concept</w:t>
      </w:r>
    </w:p>
    <w:p w14:paraId="448E8D57" w14:textId="77777777" w:rsidR="00670E1F" w:rsidRPr="00EB1110" w:rsidRDefault="00670E1F" w:rsidP="00670E1F">
      <w:pPr>
        <w:pStyle w:val="Akapitzlist"/>
        <w:spacing w:after="0" w:line="240" w:lineRule="auto"/>
        <w:ind w:left="1068"/>
        <w:jc w:val="both"/>
        <w:rPr>
          <w:rFonts w:cstheme="minorHAnsi"/>
          <w:b/>
          <w:bCs/>
          <w:lang w:val="pl-PL"/>
        </w:rPr>
      </w:pPr>
    </w:p>
    <w:p w14:paraId="2BD121B1" w14:textId="77777777" w:rsidR="00670E1F" w:rsidRPr="00EB1110" w:rsidRDefault="00670E1F" w:rsidP="00670E1F">
      <w:pPr>
        <w:pStyle w:val="Akapitzlist"/>
        <w:numPr>
          <w:ilvl w:val="0"/>
          <w:numId w:val="40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IP: Fundacja na rzecz nauki Polskiej</w:t>
      </w:r>
    </w:p>
    <w:p w14:paraId="11064A09" w14:textId="77777777" w:rsidR="00670E1F" w:rsidRPr="00EB1110" w:rsidRDefault="00670E1F" w:rsidP="00670E1F">
      <w:pPr>
        <w:pStyle w:val="Akapitzlist"/>
        <w:numPr>
          <w:ilvl w:val="0"/>
          <w:numId w:val="41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Cel działania: wspierane są projekty dotyczące prac B+R prowadzone przez naukowców i ich zespoły. Celem tych projektów jest weryfikacja hipotez badawczych i potencjału wdrożeniowego wyników uzyskanych w toku realizacji innych projektów pod kątem zastosowania ich w praktyce, efektywnego transferu wiedzy, bądź założenia spółki technologicznej.</w:t>
      </w:r>
    </w:p>
    <w:p w14:paraId="395300BB" w14:textId="77777777" w:rsidR="00670E1F" w:rsidRPr="00EB1110" w:rsidRDefault="00670E1F" w:rsidP="00670E1F">
      <w:pPr>
        <w:pStyle w:val="Akapitzlist"/>
        <w:numPr>
          <w:ilvl w:val="0"/>
          <w:numId w:val="41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Grupa docelowa: instytucje nauki i edukacji, organizacje badawcze</w:t>
      </w:r>
    </w:p>
    <w:p w14:paraId="404FC805" w14:textId="77777777" w:rsidR="00670E1F" w:rsidRPr="00EB1110" w:rsidRDefault="00670E1F" w:rsidP="00670E1F">
      <w:pPr>
        <w:pStyle w:val="Akapitzlist"/>
        <w:numPr>
          <w:ilvl w:val="0"/>
          <w:numId w:val="41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Forma wsparcia: dotacja</w:t>
      </w:r>
    </w:p>
    <w:p w14:paraId="4FB94999" w14:textId="77777777" w:rsidR="00670E1F" w:rsidRPr="00EB1110" w:rsidRDefault="00670E1F" w:rsidP="00670E1F">
      <w:pPr>
        <w:pStyle w:val="Akapitzlist"/>
        <w:numPr>
          <w:ilvl w:val="0"/>
          <w:numId w:val="41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Wysokość alokacji ogółem (EUR) 23 000 000,00</w:t>
      </w:r>
    </w:p>
    <w:p w14:paraId="12494DFF" w14:textId="77777777" w:rsidR="00670E1F" w:rsidRPr="00324616" w:rsidRDefault="00670E1F" w:rsidP="00670E1F">
      <w:pPr>
        <w:pStyle w:val="Akapitzlist"/>
        <w:spacing w:after="0" w:line="240" w:lineRule="auto"/>
        <w:jc w:val="both"/>
        <w:rPr>
          <w:lang w:val="pl-PL"/>
        </w:rPr>
      </w:pPr>
    </w:p>
    <w:p w14:paraId="2141FA31" w14:textId="77777777" w:rsidR="00670E1F" w:rsidRPr="00EB1110" w:rsidRDefault="00670E1F" w:rsidP="00670E1F">
      <w:pPr>
        <w:pStyle w:val="Akapitzlist"/>
        <w:spacing w:after="0" w:line="240" w:lineRule="auto"/>
        <w:jc w:val="center"/>
        <w:rPr>
          <w:rFonts w:cstheme="minorHAnsi"/>
          <w:b/>
          <w:bCs/>
          <w:u w:val="single"/>
          <w:lang w:val="pl-PL"/>
        </w:rPr>
      </w:pPr>
      <w:r w:rsidRPr="00EB1110">
        <w:rPr>
          <w:rFonts w:cstheme="minorHAnsi"/>
          <w:b/>
          <w:bCs/>
          <w:u w:val="single"/>
          <w:lang w:val="pl-PL"/>
        </w:rPr>
        <w:t>Bank Gospodarstwa Krajowego</w:t>
      </w:r>
    </w:p>
    <w:p w14:paraId="7B27F95F" w14:textId="77777777" w:rsidR="00670E1F" w:rsidRPr="00EB1110" w:rsidRDefault="00670E1F" w:rsidP="00670E1F">
      <w:pPr>
        <w:spacing w:after="0" w:line="240" w:lineRule="auto"/>
        <w:jc w:val="both"/>
        <w:rPr>
          <w:rFonts w:cstheme="minorHAnsi"/>
          <w:lang w:val="pl-PL"/>
        </w:rPr>
      </w:pPr>
    </w:p>
    <w:p w14:paraId="4796ADF8" w14:textId="77777777" w:rsidR="00670E1F" w:rsidRPr="00EB1110" w:rsidRDefault="00670E1F" w:rsidP="00670E1F">
      <w:pPr>
        <w:pStyle w:val="Akapitzlist"/>
        <w:numPr>
          <w:ilvl w:val="0"/>
          <w:numId w:val="42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Działanie FENG.02.32 Kredyt Technologiczny</w:t>
      </w:r>
    </w:p>
    <w:p w14:paraId="7A9CD1B1" w14:textId="77777777" w:rsidR="00670E1F" w:rsidRPr="00EB1110" w:rsidRDefault="00670E1F" w:rsidP="00670E1F">
      <w:pPr>
        <w:spacing w:after="0" w:line="240" w:lineRule="auto"/>
        <w:jc w:val="both"/>
        <w:rPr>
          <w:rFonts w:cstheme="minorHAnsi"/>
          <w:b/>
          <w:bCs/>
          <w:lang w:val="pl-PL"/>
        </w:rPr>
      </w:pPr>
    </w:p>
    <w:p w14:paraId="6D2561E4" w14:textId="77777777" w:rsidR="00670E1F" w:rsidRPr="00EB1110" w:rsidRDefault="00670E1F" w:rsidP="00670E1F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IP: Bank Gospodarstwa Krajowego</w:t>
      </w:r>
    </w:p>
    <w:p w14:paraId="4E296BED" w14:textId="6E4118FD" w:rsidR="00670E1F" w:rsidRPr="00EB1110" w:rsidRDefault="00670E1F" w:rsidP="00670E1F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 xml:space="preserve">Cel działania: stymulowanie konkurencyjności MŚP </w:t>
      </w:r>
      <w:r w:rsidR="05039974" w:rsidRPr="006B2CDD">
        <w:rPr>
          <w:lang w:val="pl-PL"/>
        </w:rPr>
        <w:t xml:space="preserve">poprzez nowe technologie w </w:t>
      </w:r>
      <w:r w:rsidRPr="006B2CDD">
        <w:rPr>
          <w:lang w:val="pl-PL"/>
        </w:rPr>
        <w:t>form</w:t>
      </w:r>
      <w:r w:rsidR="7EAAFA6F" w:rsidRPr="006B2CDD">
        <w:rPr>
          <w:lang w:val="pl-PL"/>
        </w:rPr>
        <w:t>ie</w:t>
      </w:r>
      <w:r w:rsidRPr="00EB1110">
        <w:rPr>
          <w:rFonts w:cstheme="minorHAnsi"/>
          <w:lang w:val="pl-PL"/>
        </w:rPr>
        <w:t xml:space="preserve"> praw własności przemysłowej, wyników prac rozwojowych, wyników badań przemysłowych lub nieopatentowanej wiedzy technicznej. Wprowadzanie na rynek nowych lub znacząco ulepszonych produktów lub </w:t>
      </w:r>
      <w:r w:rsidR="00EB1110" w:rsidRPr="00EB1110">
        <w:rPr>
          <w:rFonts w:cstheme="minorHAnsi"/>
          <w:lang w:val="pl-PL"/>
        </w:rPr>
        <w:t>usług w</w:t>
      </w:r>
      <w:r w:rsidRPr="00EB1110">
        <w:rPr>
          <w:rFonts w:cstheme="minorHAnsi"/>
          <w:lang w:val="pl-PL"/>
        </w:rPr>
        <w:t xml:space="preserve"> wyniku wdrożenia tych technologii.</w:t>
      </w:r>
    </w:p>
    <w:p w14:paraId="261E45EE" w14:textId="77777777" w:rsidR="00670E1F" w:rsidRPr="00EB1110" w:rsidRDefault="00670E1F" w:rsidP="00670E1F">
      <w:pPr>
        <w:pStyle w:val="Akapitzlist"/>
        <w:numPr>
          <w:ilvl w:val="0"/>
          <w:numId w:val="43"/>
        </w:numPr>
        <w:spacing w:after="120" w:line="276" w:lineRule="auto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lastRenderedPageBreak/>
        <w:t xml:space="preserve">Grupa docelowa: przedsiębiorstwa (w tym MŚP) </w:t>
      </w:r>
    </w:p>
    <w:p w14:paraId="726D8556" w14:textId="77777777" w:rsidR="00670E1F" w:rsidRPr="00EB1110" w:rsidRDefault="00670E1F" w:rsidP="00670E1F">
      <w:pPr>
        <w:pStyle w:val="Akapitzlist"/>
        <w:numPr>
          <w:ilvl w:val="0"/>
          <w:numId w:val="43"/>
        </w:numPr>
        <w:spacing w:line="254" w:lineRule="auto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Forma wsparcia: dotacje</w:t>
      </w:r>
    </w:p>
    <w:p w14:paraId="6EA13830" w14:textId="77777777" w:rsidR="00670E1F" w:rsidRPr="00EB1110" w:rsidRDefault="00670E1F" w:rsidP="00670E1F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Wysokość alokacji ogółem (EUR) 319 677 191,00</w:t>
      </w:r>
    </w:p>
    <w:p w14:paraId="39F584B2" w14:textId="77777777" w:rsidR="00670E1F" w:rsidRPr="00EB1110" w:rsidRDefault="00670E1F" w:rsidP="00670E1F">
      <w:pPr>
        <w:spacing w:after="0" w:line="240" w:lineRule="auto"/>
        <w:jc w:val="both"/>
        <w:rPr>
          <w:rFonts w:cstheme="minorHAnsi"/>
          <w:lang w:val="pl-PL"/>
        </w:rPr>
      </w:pPr>
    </w:p>
    <w:p w14:paraId="1AF072DD" w14:textId="77777777" w:rsidR="00670E1F" w:rsidRPr="00EB1110" w:rsidRDefault="00670E1F" w:rsidP="00670E1F">
      <w:pPr>
        <w:pStyle w:val="Akapitzlist"/>
        <w:numPr>
          <w:ilvl w:val="0"/>
          <w:numId w:val="42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Działanie FENG.03.01 Kredyt Ekologiczny</w:t>
      </w:r>
    </w:p>
    <w:p w14:paraId="157345BB" w14:textId="77777777" w:rsidR="00670E1F" w:rsidRPr="00324616" w:rsidRDefault="00670E1F" w:rsidP="00670E1F">
      <w:pPr>
        <w:pStyle w:val="Akapitzlist"/>
        <w:spacing w:after="0" w:line="240" w:lineRule="auto"/>
        <w:ind w:left="1068"/>
        <w:jc w:val="both"/>
        <w:rPr>
          <w:b/>
          <w:lang w:val="pl-PL"/>
        </w:rPr>
      </w:pPr>
    </w:p>
    <w:p w14:paraId="0246C851" w14:textId="77777777" w:rsidR="00670E1F" w:rsidRPr="00EB1110" w:rsidRDefault="00670E1F" w:rsidP="00670E1F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IP: Bank Gospodarstwa Krajowego</w:t>
      </w:r>
    </w:p>
    <w:p w14:paraId="707F736F" w14:textId="77777777" w:rsidR="00670E1F" w:rsidRPr="00EB1110" w:rsidRDefault="00670E1F" w:rsidP="00670E1F">
      <w:pPr>
        <w:pStyle w:val="Akapitzlist"/>
        <w:numPr>
          <w:ilvl w:val="0"/>
          <w:numId w:val="44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Cel działania: wspieranie przedsiębiorstw w transformacji zwiększającej ich efektywność energetyczną poprzez modernizację infrastruktury, w tym również poprzez inwestycje w nowe lub ulepszone produkty lub procesy. W ramach działania przedsiębiorcy będą mogli realizować inwestycje na rzecz szerokorozumianej efektywności energetycznej, w tym związane z energooszczędnością lub zmianą źródeł wykorzystywanej energii na bardziej ekologiczne.</w:t>
      </w:r>
    </w:p>
    <w:p w14:paraId="647C6961" w14:textId="77777777" w:rsidR="00670E1F" w:rsidRPr="00EB1110" w:rsidRDefault="00670E1F" w:rsidP="00670E1F">
      <w:pPr>
        <w:pStyle w:val="Akapitzlist"/>
        <w:numPr>
          <w:ilvl w:val="0"/>
          <w:numId w:val="44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Grupa docelowa: MŚP, Duże przedsiębiorstwa</w:t>
      </w:r>
      <w:r w:rsidR="46741DBA" w:rsidRPr="006B2CDD">
        <w:rPr>
          <w:lang w:val="pl-PL"/>
        </w:rPr>
        <w:t xml:space="preserve"> (wyłącznie: small- i midcaps)</w:t>
      </w:r>
    </w:p>
    <w:p w14:paraId="13E388FB" w14:textId="77777777" w:rsidR="00670E1F" w:rsidRPr="00EB1110" w:rsidRDefault="00670E1F" w:rsidP="00670E1F">
      <w:pPr>
        <w:pStyle w:val="Akapitzlist"/>
        <w:numPr>
          <w:ilvl w:val="0"/>
          <w:numId w:val="44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Forma wsparcia: dotacje</w:t>
      </w:r>
    </w:p>
    <w:p w14:paraId="1B0AB763" w14:textId="77777777" w:rsidR="00670E1F" w:rsidRPr="00EB1110" w:rsidRDefault="00670E1F" w:rsidP="00670E1F">
      <w:pPr>
        <w:pStyle w:val="Akapitzlist"/>
        <w:numPr>
          <w:ilvl w:val="0"/>
          <w:numId w:val="44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Wysokość alokacji ogółem (EUR) 1 003 657 934,00</w:t>
      </w:r>
    </w:p>
    <w:p w14:paraId="052A1F45" w14:textId="77777777" w:rsidR="00670E1F" w:rsidRPr="00EB1110" w:rsidRDefault="00670E1F" w:rsidP="00670E1F">
      <w:pPr>
        <w:spacing w:after="0" w:line="240" w:lineRule="auto"/>
        <w:jc w:val="both"/>
        <w:rPr>
          <w:rFonts w:cstheme="minorHAnsi"/>
          <w:lang w:val="pl-PL"/>
        </w:rPr>
      </w:pPr>
    </w:p>
    <w:p w14:paraId="3BFE466D" w14:textId="77777777" w:rsidR="00670E1F" w:rsidRPr="00EB1110" w:rsidRDefault="00670E1F" w:rsidP="00670E1F">
      <w:pPr>
        <w:spacing w:after="0" w:line="240" w:lineRule="auto"/>
        <w:jc w:val="center"/>
        <w:rPr>
          <w:rFonts w:cstheme="minorHAnsi"/>
          <w:b/>
          <w:bCs/>
          <w:u w:val="single"/>
          <w:lang w:val="pl-PL"/>
        </w:rPr>
      </w:pPr>
      <w:r w:rsidRPr="00EB1110">
        <w:rPr>
          <w:rFonts w:cstheme="minorHAnsi"/>
          <w:b/>
          <w:bCs/>
          <w:u w:val="single"/>
          <w:lang w:val="pl-PL"/>
        </w:rPr>
        <w:t>Ośrodek Przetwarzania Informacji-Państwowy Instytut Badawczy</w:t>
      </w:r>
    </w:p>
    <w:p w14:paraId="24E08B75" w14:textId="77777777" w:rsidR="00670E1F" w:rsidRPr="00EB1110" w:rsidRDefault="00670E1F" w:rsidP="00670E1F">
      <w:pPr>
        <w:pStyle w:val="Akapitzlist"/>
        <w:spacing w:after="0" w:line="240" w:lineRule="auto"/>
        <w:jc w:val="both"/>
        <w:rPr>
          <w:rFonts w:cstheme="minorHAnsi"/>
          <w:lang w:val="pl-PL"/>
        </w:rPr>
      </w:pPr>
    </w:p>
    <w:p w14:paraId="5552C266" w14:textId="77777777" w:rsidR="00670E1F" w:rsidRPr="00EB1110" w:rsidRDefault="00670E1F" w:rsidP="00670E1F">
      <w:pPr>
        <w:pStyle w:val="Akapitzlist"/>
        <w:numPr>
          <w:ilvl w:val="0"/>
          <w:numId w:val="45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Działanie FENG.02.04 Badawcza Infrastruktura Nowoczesnej Gospodarki</w:t>
      </w:r>
    </w:p>
    <w:p w14:paraId="62F8940D" w14:textId="77777777" w:rsidR="00670E1F" w:rsidRPr="00EB1110" w:rsidRDefault="00670E1F" w:rsidP="00670E1F">
      <w:pPr>
        <w:pStyle w:val="Akapitzlist"/>
        <w:spacing w:after="0" w:line="240" w:lineRule="auto"/>
        <w:ind w:left="1068"/>
        <w:jc w:val="both"/>
        <w:rPr>
          <w:rFonts w:cstheme="minorHAnsi"/>
          <w:b/>
          <w:bCs/>
          <w:lang w:val="pl-PL"/>
        </w:rPr>
      </w:pPr>
    </w:p>
    <w:p w14:paraId="75549E1F" w14:textId="77777777" w:rsidR="00670E1F" w:rsidRPr="00EB1110" w:rsidRDefault="00670E1F" w:rsidP="00670E1F">
      <w:pPr>
        <w:pStyle w:val="Akapitzlist"/>
        <w:numPr>
          <w:ilvl w:val="0"/>
          <w:numId w:val="46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IP: Ośrodek Przetwarzania Informacji - Państwowy Instytut Badawczy</w:t>
      </w:r>
    </w:p>
    <w:p w14:paraId="4A42FE93" w14:textId="77777777" w:rsidR="00670E1F" w:rsidRPr="00EB1110" w:rsidRDefault="00670E1F" w:rsidP="00670E1F">
      <w:pPr>
        <w:pStyle w:val="Akapitzlist"/>
        <w:numPr>
          <w:ilvl w:val="0"/>
          <w:numId w:val="47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Cel działania: rozwój organizacji badawczych poprzez wsparcie wybranych przedsięwzięć dotyczących publicznej infrastruktury badawczej wraz z obowiązkowym komponentem dotyczącym wzmocnienia kompetencji kadry naukowej i badawczej w obszarze wykorzystania infrastruktury, komercjalizacji wyników prac B+R, transferu technologii i zarządzania innowacjami.</w:t>
      </w:r>
    </w:p>
    <w:p w14:paraId="072D3C3A" w14:textId="77777777" w:rsidR="00670E1F" w:rsidRPr="00EB1110" w:rsidRDefault="00670E1F" w:rsidP="00670E1F">
      <w:pPr>
        <w:pStyle w:val="Akapitzlist"/>
        <w:numPr>
          <w:ilvl w:val="0"/>
          <w:numId w:val="47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Grupa docelowa: uczelnie wyższe i inne podmioty systemu szkolnictwa wyższego i nauki, organizacje i instytuty badawcze</w:t>
      </w:r>
    </w:p>
    <w:p w14:paraId="6D6C22FB" w14:textId="77777777" w:rsidR="00670E1F" w:rsidRPr="00EB1110" w:rsidRDefault="00670E1F" w:rsidP="00670E1F">
      <w:pPr>
        <w:pStyle w:val="Akapitzlist"/>
        <w:numPr>
          <w:ilvl w:val="0"/>
          <w:numId w:val="47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Forma wsparcia: dotacja</w:t>
      </w:r>
    </w:p>
    <w:p w14:paraId="6886F3F0" w14:textId="77777777" w:rsidR="00670E1F" w:rsidRPr="00EB1110" w:rsidRDefault="00670E1F" w:rsidP="00670E1F">
      <w:pPr>
        <w:pStyle w:val="Akapitzlist"/>
        <w:numPr>
          <w:ilvl w:val="0"/>
          <w:numId w:val="47"/>
        </w:numPr>
        <w:spacing w:after="0" w:line="240" w:lineRule="auto"/>
        <w:jc w:val="both"/>
        <w:rPr>
          <w:rFonts w:cstheme="minorHAnsi"/>
          <w:lang w:val="pl-PL"/>
        </w:rPr>
      </w:pPr>
      <w:r w:rsidRPr="00EB1110">
        <w:rPr>
          <w:rFonts w:cstheme="minorHAnsi"/>
          <w:lang w:val="pl-PL"/>
        </w:rPr>
        <w:t>Wysokość alokacji ogółem (EUR) 630 400 358,00</w:t>
      </w:r>
    </w:p>
    <w:p w14:paraId="45EFB9DD" w14:textId="77777777" w:rsidR="00670E1F" w:rsidRPr="00EB1110" w:rsidRDefault="00670E1F" w:rsidP="00543EB7">
      <w:pPr>
        <w:pStyle w:val="Akapitzlist"/>
        <w:spacing w:before="120" w:after="120" w:line="360" w:lineRule="auto"/>
        <w:contextualSpacing w:val="0"/>
        <w:rPr>
          <w:rFonts w:cstheme="minorHAnsi"/>
          <w:b/>
          <w:bCs/>
          <w:lang w:val="pl-PL"/>
        </w:rPr>
      </w:pPr>
    </w:p>
    <w:sectPr w:rsidR="00670E1F" w:rsidRPr="00EB1110" w:rsidSect="007131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20DFBE" w14:textId="77777777" w:rsidR="00EC5DB2" w:rsidRDefault="00EC5DB2" w:rsidP="005E1582">
      <w:pPr>
        <w:spacing w:after="0" w:line="240" w:lineRule="auto"/>
      </w:pPr>
      <w:r>
        <w:separator/>
      </w:r>
    </w:p>
  </w:endnote>
  <w:endnote w:type="continuationSeparator" w:id="0">
    <w:p w14:paraId="1B73009C" w14:textId="77777777" w:rsidR="00EC5DB2" w:rsidRDefault="00EC5DB2" w:rsidP="005E1582">
      <w:pPr>
        <w:spacing w:after="0" w:line="240" w:lineRule="auto"/>
      </w:pPr>
      <w:r>
        <w:continuationSeparator/>
      </w:r>
    </w:p>
  </w:endnote>
  <w:endnote w:type="continuationNotice" w:id="1">
    <w:p w14:paraId="465CA862" w14:textId="77777777" w:rsidR="00EC5DB2" w:rsidRDefault="00EC5DB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26FEC" w14:textId="5CEF0321" w:rsidR="00DC6E85" w:rsidRDefault="00DC6E85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857F496" wp14:editId="3810941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2" name="Pole tekstowe 2" descr="K2 - Informacja wewnętrzna (Internal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7C89CC" w14:textId="63BF2C3A" w:rsidR="00DC6E85" w:rsidRPr="00DC6E85" w:rsidRDefault="00DC6E85" w:rsidP="00DC6E8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DC6E8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K2 - Informacja wewnętrzna (Internal)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57F49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alt="K2 - Informacja wewnętrzna (Internal)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2B7C89CC" w14:textId="63BF2C3A" w:rsidR="00DC6E85" w:rsidRPr="00DC6E85" w:rsidRDefault="00DC6E85" w:rsidP="00DC6E8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DC6E85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K2 - Informacja wewnętrzna (Internal)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B0915" w14:textId="77777777" w:rsidR="006F048A" w:rsidRDefault="00DC6E85">
    <w:pPr>
      <w:pStyle w:val="Stopka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A6809EA" wp14:editId="488F341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3" name="Pole tekstowe 3" descr="K2 - Informacja wewnętrzna (Internal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AAF062" w14:textId="69036DCD" w:rsidR="00DC6E85" w:rsidRPr="00DC6E85" w:rsidRDefault="00DC6E85" w:rsidP="00DC6E8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6809EA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7" type="#_x0000_t202" alt="K2 - Informacja wewnętrzna (Internal)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77AAF062" w14:textId="69036DCD" w:rsidR="00DC6E85" w:rsidRPr="00DC6E85" w:rsidRDefault="00DC6E85" w:rsidP="00DC6E8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535850BF" w14:textId="128F63E4" w:rsidR="001A26AD" w:rsidRDefault="001A26AD">
    <w:pPr>
      <w:pStyle w:val="Stopka"/>
      <w:jc w:val="right"/>
    </w:pPr>
  </w:p>
  <w:p w14:paraId="5FA914DE" w14:textId="31044BFF" w:rsidR="001A26AD" w:rsidRDefault="001A26AD">
    <w:pPr>
      <w:pStyle w:val="Stopka"/>
    </w:pPr>
    <w:r>
      <w:fldChar w:fldCharType="begin"/>
    </w:r>
    <w:r>
      <w:instrText>PAGE   \* MERGEFORMAT</w:instrText>
    </w:r>
    <w:r>
      <w:fldChar w:fldCharType="separate"/>
    </w:r>
    <w:r w:rsidRPr="00487984">
      <w:rPr>
        <w:noProof/>
        <w:lang w:val="pl-PL"/>
      </w:rPr>
      <w:t>29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00EA8" w14:textId="4DCC5CF6" w:rsidR="00DC6E85" w:rsidRDefault="00DC6E85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4173A96" wp14:editId="22906DC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" name="Pole tekstowe 1" descr="K2 - Informacja wewnętrzna (Internal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D312F8" w14:textId="038BBAF8" w:rsidR="00DC6E85" w:rsidRPr="00DC6E85" w:rsidRDefault="00DC6E85" w:rsidP="00DC6E8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DC6E8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K2 - Informacja wewnętrzna (Internal)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173A96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8" type="#_x0000_t202" alt="K2 - Informacja wewnętrzna (Internal)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73D312F8" w14:textId="038BBAF8" w:rsidR="00DC6E85" w:rsidRPr="00DC6E85" w:rsidRDefault="00DC6E85" w:rsidP="00DC6E8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DC6E85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K2 - Informacja wewnętrzna (Internal)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07D0A6" w14:textId="77777777" w:rsidR="00EC5DB2" w:rsidRDefault="00EC5DB2" w:rsidP="005E1582">
      <w:pPr>
        <w:spacing w:after="0" w:line="240" w:lineRule="auto"/>
      </w:pPr>
      <w:r>
        <w:separator/>
      </w:r>
    </w:p>
  </w:footnote>
  <w:footnote w:type="continuationSeparator" w:id="0">
    <w:p w14:paraId="0471667D" w14:textId="77777777" w:rsidR="00EC5DB2" w:rsidRDefault="00EC5DB2" w:rsidP="005E1582">
      <w:pPr>
        <w:spacing w:after="0" w:line="240" w:lineRule="auto"/>
      </w:pPr>
      <w:r>
        <w:continuationSeparator/>
      </w:r>
    </w:p>
  </w:footnote>
  <w:footnote w:type="continuationNotice" w:id="1">
    <w:p w14:paraId="6FE8BAC3" w14:textId="77777777" w:rsidR="00EC5DB2" w:rsidRDefault="00EC5DB2">
      <w:pPr>
        <w:spacing w:after="0" w:line="240" w:lineRule="auto"/>
      </w:pPr>
    </w:p>
  </w:footnote>
  <w:footnote w:id="2">
    <w:p w14:paraId="25FA48EF" w14:textId="77777777" w:rsidR="00CA205A" w:rsidRPr="004247D4" w:rsidRDefault="00CA205A" w:rsidP="00CA205A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4247D4">
        <w:rPr>
          <w:lang w:val="pl-PL"/>
        </w:rPr>
        <w:t xml:space="preserve"> </w:t>
      </w:r>
      <w:r>
        <w:rPr>
          <w:lang w:val="pl-PL"/>
        </w:rPr>
        <w:t>Por. Plan ewaluacji FENG, Ministerstwo Funduszy i Polityki Regionalnej, Warszawa 2023, s. 12.</w:t>
      </w:r>
    </w:p>
  </w:footnote>
  <w:footnote w:id="3">
    <w:p w14:paraId="557B64D2" w14:textId="5657F197" w:rsidR="001A26AD" w:rsidRPr="006D212B" w:rsidRDefault="001A26AD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6D212B">
        <w:rPr>
          <w:lang w:val="pl-PL"/>
        </w:rPr>
        <w:t xml:space="preserve"> Zgodnie z art. 44 ustawy z d</w:t>
      </w:r>
      <w:r>
        <w:rPr>
          <w:lang w:val="pl-PL"/>
        </w:rPr>
        <w:t xml:space="preserve">nia 28 kwietnia 2022 roku o zasadach realizacji zadań finansowanych ze środków europejskich w perspektywie finansowej 2021 – 2027 w ramach programów wydatki mogą być ponoszone w trybie konkurencyjnym i niekonkurencyjnym. Pierwszy polega na wyborze projektów w procedurze konkursowej. Tryb niekonkurencyjny polega zaś na przyjmowaniu i ocenie wniosków o dofinansowanie w procedurze pozakonkursowej w kolejności ich wpływu. </w:t>
      </w:r>
    </w:p>
  </w:footnote>
  <w:footnote w:id="4">
    <w:p w14:paraId="522703CA" w14:textId="24496E18" w:rsidR="001A26AD" w:rsidRPr="00724EEB" w:rsidRDefault="001A26AD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724EEB">
        <w:rPr>
          <w:lang w:val="pl-PL"/>
        </w:rPr>
        <w:t xml:space="preserve"> </w:t>
      </w:r>
      <w:r>
        <w:rPr>
          <w:lang w:val="pl-PL"/>
        </w:rPr>
        <w:t xml:space="preserve">Ten przykład obrazuje klasyczny dylemat między efektywnością i skutecznością. Generalnie system powinien znaleźć złoty środek pomiędzy rygoryzmem oceny (lepsze projekty, wysoka skuteczność), a efektywnością (sprawne procedury, możliwość oceny wielu wniosków przy optymalnym zaangażowaniu zasobów). </w:t>
      </w:r>
    </w:p>
  </w:footnote>
  <w:footnote w:id="5">
    <w:p w14:paraId="6ED4F195" w14:textId="3D020B5C" w:rsidR="00216787" w:rsidRPr="00324616" w:rsidRDefault="00216787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324616">
        <w:rPr>
          <w:lang w:val="pl-PL"/>
        </w:rPr>
        <w:t xml:space="preserve"> </w:t>
      </w:r>
      <w:r>
        <w:rPr>
          <w:lang w:val="pl-PL"/>
        </w:rPr>
        <w:t xml:space="preserve">Operacjonalizacja pojęć </w:t>
      </w:r>
      <w:r w:rsidR="009738E7">
        <w:rPr>
          <w:lang w:val="pl-PL"/>
        </w:rPr>
        <w:t xml:space="preserve"> - m.in. </w:t>
      </w:r>
      <w:r>
        <w:rPr>
          <w:lang w:val="pl-PL"/>
        </w:rPr>
        <w:t>optymalizacja kosztowa, produktywność systemu wyboru projektów</w:t>
      </w:r>
      <w:r w:rsidR="009738E7">
        <w:rPr>
          <w:lang w:val="pl-PL"/>
        </w:rPr>
        <w:t xml:space="preserve"> - </w:t>
      </w:r>
      <w:r>
        <w:rPr>
          <w:lang w:val="pl-PL"/>
        </w:rPr>
        <w:t xml:space="preserve">w kontekście przedmiotowego badania, w tym wybór odpowiednich </w:t>
      </w:r>
      <w:r w:rsidR="009738E7">
        <w:rPr>
          <w:lang w:val="pl-PL"/>
        </w:rPr>
        <w:t>miar (</w:t>
      </w:r>
      <w:r>
        <w:rPr>
          <w:lang w:val="pl-PL"/>
        </w:rPr>
        <w:t xml:space="preserve">wskaźników </w:t>
      </w:r>
      <w:r w:rsidR="009738E7">
        <w:rPr>
          <w:lang w:val="pl-PL"/>
        </w:rPr>
        <w:t xml:space="preserve">kosztów, </w:t>
      </w:r>
      <w:r>
        <w:rPr>
          <w:lang w:val="pl-PL"/>
        </w:rPr>
        <w:t>produktywności</w:t>
      </w:r>
      <w:r w:rsidR="009738E7">
        <w:rPr>
          <w:lang w:val="pl-PL"/>
        </w:rPr>
        <w:t>)</w:t>
      </w:r>
      <w:r>
        <w:rPr>
          <w:lang w:val="pl-PL"/>
        </w:rPr>
        <w:t xml:space="preserve">, będzie przedmiotem prac Wykonawcy na etapie raportu metodologicznego. </w:t>
      </w:r>
    </w:p>
  </w:footnote>
  <w:footnote w:id="6">
    <w:p w14:paraId="45F017C3" w14:textId="4D21B97F" w:rsidR="001A26AD" w:rsidRPr="0065763B" w:rsidRDefault="001A26AD" w:rsidP="006D011C">
      <w:pPr>
        <w:pStyle w:val="Tekstprzypisudolnego"/>
        <w:rPr>
          <w:b/>
          <w:bCs/>
          <w:lang w:val="pl-PL"/>
        </w:rPr>
      </w:pPr>
      <w:r>
        <w:rPr>
          <w:rStyle w:val="Odwoanieprzypisudolnego"/>
        </w:rPr>
        <w:footnoteRef/>
      </w:r>
      <w:r w:rsidRPr="00D462CE">
        <w:rPr>
          <w:lang w:val="pl-PL"/>
        </w:rPr>
        <w:t xml:space="preserve"> </w:t>
      </w:r>
      <w:r>
        <w:rPr>
          <w:lang w:val="pl-PL"/>
        </w:rPr>
        <w:t xml:space="preserve">Wnioskodawca doświadczony, to podmiot, który ubiegał się o dofinansowania w poprzedniej perspektywie. O ile będzie to możliwe podczas analizy wyników warto dokonać podziały grupy beneficjentów doświadczonych, na tych, którzy ubiegali się wcześniej o wsparcie nieskutecznie i skutecznie. </w:t>
      </w:r>
    </w:p>
  </w:footnote>
  <w:footnote w:id="7">
    <w:p w14:paraId="756A6C9C" w14:textId="6E42CE0E" w:rsidR="001A26AD" w:rsidRPr="00A27575" w:rsidRDefault="001A26AD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A27575">
        <w:rPr>
          <w:lang w:val="pl-PL"/>
        </w:rPr>
        <w:t xml:space="preserve"> </w:t>
      </w:r>
      <w:r>
        <w:rPr>
          <w:lang w:val="pl-PL"/>
        </w:rPr>
        <w:t>Analiza powinna uwzględnić również ewentualne różnice obciążeń pomiędzy różnymi działaniami oraz (w przypadku wnioskodawców) stanowić próbę identyfikacji grup wnioskodawców, dla których bariery te są szczególnie uciążliwe.</w:t>
      </w:r>
    </w:p>
  </w:footnote>
  <w:footnote w:id="8">
    <w:p w14:paraId="064AD005" w14:textId="30E1EFA3" w:rsidR="00022FB6" w:rsidRPr="00324616" w:rsidRDefault="00022FB6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324616">
        <w:rPr>
          <w:lang w:val="pl-PL"/>
        </w:rPr>
        <w:t xml:space="preserve"> </w:t>
      </w:r>
      <w:r w:rsidR="007B5270">
        <w:rPr>
          <w:lang w:val="pl-PL"/>
        </w:rPr>
        <w:t xml:space="preserve">Wykonawca wykorzysta dane pochodzące </w:t>
      </w:r>
      <w:r w:rsidR="00875389">
        <w:rPr>
          <w:lang w:val="pl-PL"/>
        </w:rPr>
        <w:t xml:space="preserve">z systemów poszczególnych instytucji (IZ/IP) oraz dane ankietowe (badanie na próbie </w:t>
      </w:r>
      <w:r w:rsidR="001C0D01">
        <w:rPr>
          <w:lang w:val="pl-PL"/>
        </w:rPr>
        <w:t xml:space="preserve">wnioskodawców), zwłaszcza w przypadku konieczności uwzględniania takich czynników, jak np. kultura organizacyjna, motywacje, doświadczenie w ubieganiu się o środki unijne. </w:t>
      </w:r>
    </w:p>
  </w:footnote>
  <w:footnote w:id="9">
    <w:p w14:paraId="1B51050B" w14:textId="5F41038D" w:rsidR="001A26AD" w:rsidRPr="00121A28" w:rsidRDefault="001A26AD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121A28">
        <w:rPr>
          <w:lang w:val="pl-PL"/>
        </w:rPr>
        <w:t xml:space="preserve"> </w:t>
      </w:r>
      <w:r>
        <w:rPr>
          <w:lang w:val="pl-PL"/>
        </w:rPr>
        <w:t>Zakładamy jednak, że to zagadnienie będzie możliwe do uwzględniania dopiero w III rundzie badania.</w:t>
      </w:r>
    </w:p>
  </w:footnote>
  <w:footnote w:id="10">
    <w:p w14:paraId="40F9C708" w14:textId="196F7C43" w:rsidR="001A26AD" w:rsidRPr="00A36953" w:rsidRDefault="001A26AD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A36953">
        <w:rPr>
          <w:lang w:val="pl-PL"/>
        </w:rPr>
        <w:t xml:space="preserve"> </w:t>
      </w:r>
      <w:r>
        <w:rPr>
          <w:lang w:val="pl-PL"/>
        </w:rPr>
        <w:t xml:space="preserve">Lista pozytywnie ocenionych wniosków, rekomendowanych do dofinansowania.  </w:t>
      </w:r>
    </w:p>
  </w:footnote>
  <w:footnote w:id="11">
    <w:p w14:paraId="53CDD732" w14:textId="18FAC914" w:rsidR="001A26AD" w:rsidRPr="00F80F1C" w:rsidRDefault="001A26AD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867A63">
        <w:rPr>
          <w:lang w:val="pl-PL"/>
        </w:rPr>
        <w:t xml:space="preserve"> </w:t>
      </w:r>
      <w:r>
        <w:rPr>
          <w:lang w:val="pl-PL"/>
        </w:rPr>
        <w:t xml:space="preserve">Cenne będzie wykorzystanie przez Wykonawcę oprogramowania przeznaczonego do analizy danych jakościowych, w tym wykorzystującego moduły oparte na sztucznej inteligencji (SI), które pozwolą na stosunkowo szybką kategoryzację treści zawartych we wnioskach o wsparcie. Nie jest to warunek sine qua non ubiegania się o zamówienie, ale zwracamy uwagę, że SI można wykorzystać do m.in.: a) przetwarzania języka naturalnego (NLP) – automatycznej ekstrakcji kluczowych pojęć, słów oraz zwrotów z tekstu wniosków, co pozwala na szybką kategoryzację treści, b) topic modeling – grupowanie fragmentów tekstu w tematy/kategorie dzięki algorytmom (np. Latent Dirichlet Allocation – LDA), które pozwalają na automatyczne identyfikowanie i wyodrębnianie kategorii ze zbiorów dokumentów tekstowych, c) klasyfikacja tekstu, co może prowadzić do automatycznego przypisania wniosków do kategorii np. ze względu na ich wpisywanie się w różne cele FENG, czy poszczególnych działań itp. Przy czym, Zamawiający zastrzega, że tego typu analizy muszą zapewniać poufność i ochronę przetwarzanych danych z wniosków /wnioskodawców, zgodnie z wzorem umowy na realizację Zamówienia.  </w:t>
      </w:r>
    </w:p>
  </w:footnote>
  <w:footnote w:id="12">
    <w:p w14:paraId="3BC41EF9" w14:textId="7707FAFC" w:rsidR="001A26AD" w:rsidRPr="00FC707E" w:rsidRDefault="001A26AD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FC707E">
        <w:rPr>
          <w:lang w:val="pl-PL"/>
        </w:rPr>
        <w:t xml:space="preserve"> </w:t>
      </w:r>
      <w:r>
        <w:rPr>
          <w:lang w:val="pl-PL"/>
        </w:rPr>
        <w:t xml:space="preserve">Analizie statystycznej będą poddane zarówno dane dotyczące projektów, jak i dane dotyczące wnioskodawców i beneficjentów. </w:t>
      </w:r>
    </w:p>
  </w:footnote>
  <w:footnote w:id="13">
    <w:p w14:paraId="3BD4E9A5" w14:textId="28A6468D" w:rsidR="001A26AD" w:rsidRPr="00BE195E" w:rsidRDefault="001A26AD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BE195E">
        <w:rPr>
          <w:lang w:val="pl-PL"/>
        </w:rPr>
        <w:t xml:space="preserve"> </w:t>
      </w:r>
      <w:r>
        <w:rPr>
          <w:lang w:val="pl-PL"/>
        </w:rPr>
        <w:t>W</w:t>
      </w:r>
      <w:r w:rsidRPr="00BE195E">
        <w:rPr>
          <w:lang w:val="pl-PL"/>
        </w:rPr>
        <w:t xml:space="preserve"> trakcie realizacji badania, Wykonawca będzie miał możliwość bieżących konsultacji i uzgodnień z Zamawiającym odnośnie optymalnego doboru metod i technik </w:t>
      </w:r>
      <w:r>
        <w:rPr>
          <w:lang w:val="pl-PL"/>
        </w:rPr>
        <w:t xml:space="preserve">analitycznych. </w:t>
      </w:r>
      <w:r w:rsidRPr="00BE195E">
        <w:rPr>
          <w:lang w:val="pl-PL"/>
        </w:rPr>
        <w:t>Oznacza to elastyczność w zakresie doprecyzowania czy modyfikacji zaproponowanych metod w miarę postępu prac badawczych i pojawiania się nowych okoliczności oraz potrzeb informacyjnych.</w:t>
      </w:r>
    </w:p>
  </w:footnote>
  <w:footnote w:id="14">
    <w:p w14:paraId="766AAACF" w14:textId="4B5CA891" w:rsidR="001A26AD" w:rsidRPr="00F17134" w:rsidRDefault="001A26AD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F17134">
        <w:rPr>
          <w:lang w:val="pl-PL"/>
        </w:rPr>
        <w:t xml:space="preserve"> </w:t>
      </w:r>
      <w:r>
        <w:rPr>
          <w:lang w:val="pl-PL"/>
        </w:rPr>
        <w:t xml:space="preserve">Zamawiający dopuszcza możliwość udziały w wywiadzie więcej niż jednej osoby. Takie działanie może jednak mieć miejsce wyłącznie w sytuacji zaproponowania takiego rozwiązania przez przedstawiciela danej instytucji. </w:t>
      </w:r>
    </w:p>
  </w:footnote>
  <w:footnote w:id="15">
    <w:p w14:paraId="5A4A7E1F" w14:textId="63F7C170" w:rsidR="001A26AD" w:rsidRPr="003B200B" w:rsidRDefault="001A26AD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3B200B">
        <w:rPr>
          <w:lang w:val="pl-PL"/>
        </w:rPr>
        <w:t xml:space="preserve"> </w:t>
      </w:r>
      <w:r>
        <w:rPr>
          <w:lang w:val="pl-PL"/>
        </w:rPr>
        <w:t xml:space="preserve">W trakcie realizacji badania może okazać się, w danej instytucji można przeprowadzić mniejszą liczbę wywiadów. W takiej sytuacji część wywiadów będzie można przeprowadzić w innej instytucji, o ile zaistnieje taka potrzeba badawcza. </w:t>
      </w:r>
    </w:p>
  </w:footnote>
  <w:footnote w:id="16">
    <w:p w14:paraId="4DC737C1" w14:textId="11B65751" w:rsidR="001A26AD" w:rsidRPr="008C5554" w:rsidRDefault="001A26AD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8C5554">
        <w:rPr>
          <w:lang w:val="pl-PL"/>
        </w:rPr>
        <w:t xml:space="preserve"> </w:t>
      </w:r>
      <w:r>
        <w:rPr>
          <w:lang w:val="pl-PL"/>
        </w:rPr>
        <w:t xml:space="preserve">Ekspert zewnętrzny to osoba zakontraktowana przez IP do oceny wniosków o dofinansowanie. </w:t>
      </w:r>
    </w:p>
  </w:footnote>
  <w:footnote w:id="17">
    <w:p w14:paraId="5F18D007" w14:textId="295C3346" w:rsidR="001A26AD" w:rsidRPr="0076113F" w:rsidRDefault="001A26AD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76113F">
        <w:rPr>
          <w:lang w:val="pl-PL"/>
        </w:rPr>
        <w:t xml:space="preserve"> </w:t>
      </w:r>
      <w:r>
        <w:rPr>
          <w:lang w:val="pl-PL"/>
        </w:rPr>
        <w:t xml:space="preserve">Zakładamy, że zmiany będą mogły być wprowadzane także niezależnie od tych etapów. Wynika to z tego, że w momencie przygotowywania raportu metodologicznego (lub jego aktualizacji) dane dotyczące niektórych konkursów będą jeszcze niepełne. </w:t>
      </w:r>
    </w:p>
  </w:footnote>
  <w:footnote w:id="18">
    <w:p w14:paraId="0FB5996F" w14:textId="2A27115E" w:rsidR="001A26AD" w:rsidRPr="009E4A4B" w:rsidRDefault="001A26AD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9E4A4B">
        <w:rPr>
          <w:lang w:val="pl-PL"/>
        </w:rPr>
        <w:t xml:space="preserve"> </w:t>
      </w:r>
      <w:r>
        <w:rPr>
          <w:lang w:val="pl-PL"/>
        </w:rPr>
        <w:t xml:space="preserve">Istotną jest możliwość pozyskania opinii na temat np. barier, wyzwań i pożądanych zmian w systemie. </w:t>
      </w:r>
    </w:p>
  </w:footnote>
  <w:footnote w:id="19">
    <w:p w14:paraId="0BBBB961" w14:textId="52089676" w:rsidR="001A26AD" w:rsidRPr="00335A8B" w:rsidRDefault="001A26AD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335A8B">
        <w:rPr>
          <w:lang w:val="pl-PL"/>
        </w:rPr>
        <w:t xml:space="preserve"> </w:t>
      </w:r>
      <w:r>
        <w:rPr>
          <w:lang w:val="pl-PL"/>
        </w:rPr>
        <w:t>W uzasadnionych przypadkach dopuszczalne jest zwiększenie liczby uczestników.</w:t>
      </w:r>
    </w:p>
  </w:footnote>
  <w:footnote w:id="20">
    <w:p w14:paraId="439BB709" w14:textId="798865EE" w:rsidR="001A26AD" w:rsidRPr="00BB10D2" w:rsidRDefault="001A26AD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BB10D2">
        <w:rPr>
          <w:lang w:val="pl-PL"/>
        </w:rPr>
        <w:t xml:space="preserve"> </w:t>
      </w:r>
      <w:r w:rsidRPr="00324616">
        <w:rPr>
          <w:lang w:val="pl-PL"/>
        </w:rPr>
        <w:t>Zamawiający dopuszcza zmiany w pytaniach badawczych polegające na ich modyfikacji np. doprecyzowanie, poszerzenie, zawężenie lub wprowadzenie nowych pytań. Zmiany takie mogą mieć miejsce o ile przemawiają za tym istotne przesłanki merytoryczne. Każdorazowo ostateczna decyzja, co do akceptacji propozycji Wykonawcy będzie należała do Zamawiającego.</w:t>
      </w:r>
      <w:r>
        <w:rPr>
          <w:lang w:val="pl-PL"/>
        </w:rPr>
        <w:t xml:space="preserve"> </w:t>
      </w:r>
    </w:p>
  </w:footnote>
  <w:footnote w:id="21">
    <w:p w14:paraId="039D796C" w14:textId="45928B66" w:rsidR="00831E8D" w:rsidRPr="00324616" w:rsidRDefault="00831E8D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324616">
        <w:rPr>
          <w:lang w:val="pl-PL"/>
        </w:rPr>
        <w:t xml:space="preserve"> </w:t>
      </w:r>
      <w:r w:rsidRPr="00324616">
        <w:rPr>
          <w:rStyle w:val="cf01"/>
          <w:lang w:val="pl-PL"/>
        </w:rPr>
        <w:t>Chodzi o to, by w raporcie był</w:t>
      </w:r>
      <w:r>
        <w:rPr>
          <w:rStyle w:val="cf01"/>
          <w:lang w:val="pl-PL"/>
        </w:rPr>
        <w:t>a</w:t>
      </w:r>
      <w:r w:rsidRPr="00324616">
        <w:rPr>
          <w:rStyle w:val="cf01"/>
          <w:lang w:val="pl-PL"/>
        </w:rPr>
        <w:t xml:space="preserve"> </w:t>
      </w:r>
      <w:r>
        <w:rPr>
          <w:rStyle w:val="cf01"/>
          <w:lang w:val="pl-PL"/>
        </w:rPr>
        <w:t xml:space="preserve">stosowana </w:t>
      </w:r>
      <w:r w:rsidRPr="00324616">
        <w:rPr>
          <w:rStyle w:val="cf01"/>
          <w:lang w:val="pl-PL"/>
        </w:rPr>
        <w:t>triangulacj</w:t>
      </w:r>
      <w:r>
        <w:rPr>
          <w:rStyle w:val="cf01"/>
          <w:lang w:val="pl-PL"/>
        </w:rPr>
        <w:t xml:space="preserve">a metodyczna, </w:t>
      </w:r>
      <w:r w:rsidRPr="00324616">
        <w:rPr>
          <w:rStyle w:val="cf01"/>
          <w:lang w:val="pl-PL"/>
        </w:rPr>
        <w:t xml:space="preserve">a nie by po kolei prezentowano wyniki </w:t>
      </w:r>
      <w:r>
        <w:rPr>
          <w:rStyle w:val="cf01"/>
          <w:lang w:val="pl-PL"/>
        </w:rPr>
        <w:t xml:space="preserve">z </w:t>
      </w:r>
      <w:r w:rsidRPr="00324616">
        <w:rPr>
          <w:rStyle w:val="cf01"/>
          <w:lang w:val="pl-PL"/>
        </w:rPr>
        <w:t xml:space="preserve">poszczególnych </w:t>
      </w:r>
      <w:r>
        <w:rPr>
          <w:rStyle w:val="cf01"/>
          <w:lang w:val="pl-PL"/>
        </w:rPr>
        <w:t xml:space="preserve">technik badawczych. </w:t>
      </w:r>
    </w:p>
  </w:footnote>
  <w:footnote w:id="22">
    <w:p w14:paraId="7A4A9B9D" w14:textId="76CB0005" w:rsidR="001A26AD" w:rsidRPr="005B0C24" w:rsidRDefault="001A26AD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5B0C24">
        <w:rPr>
          <w:lang w:val="pl-PL"/>
        </w:rPr>
        <w:t xml:space="preserve"> </w:t>
      </w:r>
      <w:r>
        <w:rPr>
          <w:lang w:val="pl-PL"/>
        </w:rPr>
        <w:t xml:space="preserve">Wcześniej materiał ten musi zostać poddany przez Wykonawcę procesowi anonimizacji. </w:t>
      </w:r>
    </w:p>
  </w:footnote>
  <w:footnote w:id="23">
    <w:p w14:paraId="6BD3AE01" w14:textId="291AC5C5" w:rsidR="001A26AD" w:rsidRPr="00335A8B" w:rsidRDefault="001A26AD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335A8B">
        <w:rPr>
          <w:lang w:val="pl-PL"/>
        </w:rPr>
        <w:t xml:space="preserve"> </w:t>
      </w:r>
      <w:r>
        <w:rPr>
          <w:lang w:val="pl-PL"/>
        </w:rPr>
        <w:t>Jw.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5507C" w14:textId="77777777" w:rsidR="00405A16" w:rsidRDefault="00405A1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654B6" w14:textId="1417EE0B" w:rsidR="003E29A3" w:rsidRDefault="005351FB">
    <w:pPr>
      <w:pStyle w:val="Nagwek"/>
    </w:pPr>
    <w:r>
      <w:rPr>
        <w:noProof/>
        <w:lang w:val="en-GB" w:eastAsia="en-GB"/>
      </w:rPr>
      <w:drawing>
        <wp:inline distT="0" distB="0" distL="0" distR="0" wp14:anchorId="7513C521" wp14:editId="127E787B">
          <wp:extent cx="5710555" cy="517525"/>
          <wp:effectExtent l="0" t="0" r="4445" b="0"/>
          <wp:docPr id="1261679336" name="Obraz 1261679336" descr="D:\Users\andrzej_jedrzejowski\AppData\Local\Temp\7zEC9B65259\4_nowoczesna_gospodarka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s\andrzej_jedrzejowski\AppData\Local\Temp\7zEC9B65259\4_nowoczesna_gospodarka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0555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1ABAA" w14:textId="77777777" w:rsidR="00405A16" w:rsidRDefault="00405A1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9022EF5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E657E9"/>
    <w:multiLevelType w:val="hybridMultilevel"/>
    <w:tmpl w:val="7CF075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DC20BF"/>
    <w:multiLevelType w:val="hybridMultilevel"/>
    <w:tmpl w:val="EAB4B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E713A"/>
    <w:multiLevelType w:val="hybridMultilevel"/>
    <w:tmpl w:val="00B214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840247"/>
    <w:multiLevelType w:val="hybridMultilevel"/>
    <w:tmpl w:val="6C881E9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9EF3516"/>
    <w:multiLevelType w:val="hybridMultilevel"/>
    <w:tmpl w:val="8EC47E24"/>
    <w:lvl w:ilvl="0" w:tplc="04150013">
      <w:start w:val="1"/>
      <w:numFmt w:val="upperRoman"/>
      <w:lvlText w:val="%1."/>
      <w:lvlJc w:val="right"/>
      <w:pPr>
        <w:ind w:left="1512" w:hanging="360"/>
      </w:p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6" w15:restartNumberingAfterBreak="0">
    <w:nsid w:val="0A980F1B"/>
    <w:multiLevelType w:val="hybridMultilevel"/>
    <w:tmpl w:val="4D867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BA230C"/>
    <w:multiLevelType w:val="hybridMultilevel"/>
    <w:tmpl w:val="470C23B2"/>
    <w:lvl w:ilvl="0" w:tplc="FFFFFFFF">
      <w:start w:val="1"/>
      <w:numFmt w:val="decimal"/>
      <w:lvlText w:val="%1."/>
      <w:lvlJc w:val="left"/>
      <w:pPr>
        <w:ind w:left="1068" w:hanging="360"/>
      </w:p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>
      <w:start w:val="1"/>
      <w:numFmt w:val="decimal"/>
      <w:lvlText w:val="%4."/>
      <w:lvlJc w:val="left"/>
      <w:pPr>
        <w:ind w:left="3228" w:hanging="360"/>
      </w:pPr>
    </w:lvl>
    <w:lvl w:ilvl="4" w:tplc="FFFFFFFF">
      <w:start w:val="1"/>
      <w:numFmt w:val="lowerLetter"/>
      <w:lvlText w:val="%5."/>
      <w:lvlJc w:val="left"/>
      <w:pPr>
        <w:ind w:left="3948" w:hanging="360"/>
      </w:pPr>
    </w:lvl>
    <w:lvl w:ilvl="5" w:tplc="FFFFFFFF">
      <w:start w:val="1"/>
      <w:numFmt w:val="lowerRoman"/>
      <w:lvlText w:val="%6."/>
      <w:lvlJc w:val="right"/>
      <w:pPr>
        <w:ind w:left="4668" w:hanging="180"/>
      </w:pPr>
    </w:lvl>
    <w:lvl w:ilvl="6" w:tplc="FFFFFFFF">
      <w:start w:val="1"/>
      <w:numFmt w:val="decimal"/>
      <w:lvlText w:val="%7."/>
      <w:lvlJc w:val="left"/>
      <w:pPr>
        <w:ind w:left="5388" w:hanging="360"/>
      </w:pPr>
    </w:lvl>
    <w:lvl w:ilvl="7" w:tplc="FFFFFFFF">
      <w:start w:val="1"/>
      <w:numFmt w:val="lowerLetter"/>
      <w:lvlText w:val="%8."/>
      <w:lvlJc w:val="left"/>
      <w:pPr>
        <w:ind w:left="6108" w:hanging="360"/>
      </w:pPr>
    </w:lvl>
    <w:lvl w:ilvl="8" w:tplc="FFFFFFFF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0570600"/>
    <w:multiLevelType w:val="hybridMultilevel"/>
    <w:tmpl w:val="03426772"/>
    <w:lvl w:ilvl="0" w:tplc="0415000D">
      <w:start w:val="1"/>
      <w:numFmt w:val="bullet"/>
      <w:lvlText w:val=""/>
      <w:lvlJc w:val="left"/>
      <w:pPr>
        <w:ind w:left="2700" w:hanging="360"/>
      </w:pPr>
      <w:rPr>
        <w:rFonts w:ascii="Wingdings" w:hAnsi="Wingdings" w:hint="default"/>
      </w:rPr>
    </w:lvl>
    <w:lvl w:ilvl="1" w:tplc="FFFFFFFF">
      <w:numFmt w:val="decimal"/>
      <w:lvlText w:val=""/>
      <w:lvlJc w:val="left"/>
      <w:pPr>
        <w:ind w:left="3420" w:hanging="360"/>
      </w:pPr>
      <w:rPr>
        <w:rFonts w:ascii="Symbol" w:hAnsi="Symbol" w:hint="default"/>
      </w:rPr>
    </w:lvl>
    <w:lvl w:ilvl="2" w:tplc="FFFFFFFF">
      <w:numFmt w:val="decimal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3" w:tplc="FFFFFFFF">
      <w:numFmt w:val="decimal"/>
      <w:lvlText w:val=""/>
      <w:lvlJc w:val="left"/>
      <w:pPr>
        <w:ind w:left="4860" w:hanging="360"/>
      </w:pPr>
      <w:rPr>
        <w:rFonts w:ascii="Wingdings" w:hAnsi="Wingdings" w:hint="default"/>
      </w:rPr>
    </w:lvl>
    <w:lvl w:ilvl="4" w:tplc="FFFFFFFF">
      <w:start w:val="1"/>
      <w:numFmt w:val="lowerLetter"/>
      <w:lvlText w:val="%5."/>
      <w:lvlJc w:val="left"/>
      <w:pPr>
        <w:ind w:left="5580" w:hanging="360"/>
      </w:pPr>
    </w:lvl>
    <w:lvl w:ilvl="5" w:tplc="FFFFFFFF">
      <w:start w:val="1"/>
      <w:numFmt w:val="lowerRoman"/>
      <w:lvlText w:val="%6."/>
      <w:lvlJc w:val="right"/>
      <w:pPr>
        <w:ind w:left="6300" w:hanging="180"/>
      </w:pPr>
    </w:lvl>
    <w:lvl w:ilvl="6" w:tplc="FFFFFFFF">
      <w:start w:val="1"/>
      <w:numFmt w:val="decimal"/>
      <w:lvlText w:val="%7."/>
      <w:lvlJc w:val="left"/>
      <w:pPr>
        <w:ind w:left="7020" w:hanging="360"/>
      </w:pPr>
    </w:lvl>
    <w:lvl w:ilvl="7" w:tplc="FFFFFFFF">
      <w:start w:val="1"/>
      <w:numFmt w:val="lowerLetter"/>
      <w:lvlText w:val="%8."/>
      <w:lvlJc w:val="left"/>
      <w:pPr>
        <w:ind w:left="7740" w:hanging="360"/>
      </w:pPr>
    </w:lvl>
    <w:lvl w:ilvl="8" w:tplc="FFFFFFFF">
      <w:start w:val="1"/>
      <w:numFmt w:val="lowerRoman"/>
      <w:lvlText w:val="%9."/>
      <w:lvlJc w:val="right"/>
      <w:pPr>
        <w:ind w:left="8460" w:hanging="180"/>
      </w:pPr>
    </w:lvl>
  </w:abstractNum>
  <w:abstractNum w:abstractNumId="9" w15:restartNumberingAfterBreak="0">
    <w:nsid w:val="10EC6703"/>
    <w:multiLevelType w:val="hybridMultilevel"/>
    <w:tmpl w:val="6FB888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F81B1D"/>
    <w:multiLevelType w:val="hybridMultilevel"/>
    <w:tmpl w:val="D58AB3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3F5F3E"/>
    <w:multiLevelType w:val="hybridMultilevel"/>
    <w:tmpl w:val="3760E9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4D77CF"/>
    <w:multiLevelType w:val="hybridMultilevel"/>
    <w:tmpl w:val="1CFA01B6"/>
    <w:lvl w:ilvl="0" w:tplc="74CA05C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148E30D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500603F"/>
    <w:multiLevelType w:val="hybridMultilevel"/>
    <w:tmpl w:val="2712576E"/>
    <w:lvl w:ilvl="0" w:tplc="04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5" w15:restartNumberingAfterBreak="0">
    <w:nsid w:val="175251E2"/>
    <w:multiLevelType w:val="hybridMultilevel"/>
    <w:tmpl w:val="37D0A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8D5F63"/>
    <w:multiLevelType w:val="hybridMultilevel"/>
    <w:tmpl w:val="408A78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9DE1E73"/>
    <w:multiLevelType w:val="hybridMultilevel"/>
    <w:tmpl w:val="70062224"/>
    <w:lvl w:ilvl="0" w:tplc="F20EB1E6">
      <w:start w:val="1"/>
      <w:numFmt w:val="lowerLetter"/>
      <w:lvlText w:val="%1)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8" w15:restartNumberingAfterBreak="0">
    <w:nsid w:val="1A304F07"/>
    <w:multiLevelType w:val="hybridMultilevel"/>
    <w:tmpl w:val="30D485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B913123"/>
    <w:multiLevelType w:val="hybridMultilevel"/>
    <w:tmpl w:val="AFD89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B914EED"/>
    <w:multiLevelType w:val="hybridMultilevel"/>
    <w:tmpl w:val="2ADC95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BE974CE"/>
    <w:multiLevelType w:val="hybridMultilevel"/>
    <w:tmpl w:val="CD920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DBD19B2"/>
    <w:multiLevelType w:val="hybridMultilevel"/>
    <w:tmpl w:val="15189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F0119F5"/>
    <w:multiLevelType w:val="hybridMultilevel"/>
    <w:tmpl w:val="E4AAD9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F826D1D"/>
    <w:multiLevelType w:val="hybridMultilevel"/>
    <w:tmpl w:val="68C61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F926464"/>
    <w:multiLevelType w:val="hybridMultilevel"/>
    <w:tmpl w:val="6D3E714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21A14EB3"/>
    <w:multiLevelType w:val="hybridMultilevel"/>
    <w:tmpl w:val="D4660CE8"/>
    <w:lvl w:ilvl="0" w:tplc="04150001">
      <w:numFmt w:val="decimal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496" w:hanging="360"/>
      </w:pPr>
    </w:lvl>
    <w:lvl w:ilvl="2" w:tplc="FFFFFFFF">
      <w:numFmt w:val="decimal"/>
      <w:lvlText w:val=""/>
      <w:lvlJc w:val="left"/>
      <w:pPr>
        <w:ind w:left="4476" w:hanging="360"/>
      </w:pPr>
      <w:rPr>
        <w:rFonts w:ascii="Symbol" w:hAnsi="Symbol" w:hint="default"/>
      </w:rPr>
    </w:lvl>
    <w:lvl w:ilvl="3" w:tplc="FFFFFFFF">
      <w:start w:val="1"/>
      <w:numFmt w:val="decimal"/>
      <w:lvlText w:val="%4."/>
      <w:lvlJc w:val="left"/>
      <w:pPr>
        <w:ind w:left="3936" w:hanging="360"/>
      </w:pPr>
    </w:lvl>
    <w:lvl w:ilvl="4" w:tplc="FFFFFFFF">
      <w:start w:val="1"/>
      <w:numFmt w:val="lowerLetter"/>
      <w:lvlText w:val="%5."/>
      <w:lvlJc w:val="left"/>
      <w:pPr>
        <w:ind w:left="4656" w:hanging="360"/>
      </w:pPr>
    </w:lvl>
    <w:lvl w:ilvl="5" w:tplc="FFFFFFFF">
      <w:start w:val="1"/>
      <w:numFmt w:val="lowerRoman"/>
      <w:lvlText w:val="%6."/>
      <w:lvlJc w:val="right"/>
      <w:pPr>
        <w:ind w:left="5376" w:hanging="180"/>
      </w:pPr>
    </w:lvl>
    <w:lvl w:ilvl="6" w:tplc="FFFFFFFF">
      <w:start w:val="1"/>
      <w:numFmt w:val="decimal"/>
      <w:lvlText w:val="%7."/>
      <w:lvlJc w:val="left"/>
      <w:pPr>
        <w:ind w:left="6096" w:hanging="360"/>
      </w:pPr>
    </w:lvl>
    <w:lvl w:ilvl="7" w:tplc="FFFFFFFF">
      <w:start w:val="1"/>
      <w:numFmt w:val="lowerLetter"/>
      <w:lvlText w:val="%8."/>
      <w:lvlJc w:val="left"/>
      <w:pPr>
        <w:ind w:left="6816" w:hanging="360"/>
      </w:pPr>
    </w:lvl>
    <w:lvl w:ilvl="8" w:tplc="FFFFFFFF">
      <w:start w:val="1"/>
      <w:numFmt w:val="lowerRoman"/>
      <w:lvlText w:val="%9."/>
      <w:lvlJc w:val="right"/>
      <w:pPr>
        <w:ind w:left="7536" w:hanging="180"/>
      </w:pPr>
    </w:lvl>
  </w:abstractNum>
  <w:abstractNum w:abstractNumId="27" w15:restartNumberingAfterBreak="0">
    <w:nsid w:val="223056DE"/>
    <w:multiLevelType w:val="multilevel"/>
    <w:tmpl w:val="EFA07EC0"/>
    <w:lvl w:ilvl="0">
      <w:start w:val="1"/>
      <w:numFmt w:val="decimal"/>
      <w:pStyle w:val="Poziom1"/>
      <w:lvlText w:val="%1."/>
      <w:lvlJc w:val="left"/>
      <w:pPr>
        <w:ind w:left="360" w:hanging="360"/>
      </w:pPr>
    </w:lvl>
    <w:lvl w:ilvl="1">
      <w:start w:val="1"/>
      <w:numFmt w:val="decimal"/>
      <w:pStyle w:val="Poziom2"/>
      <w:lvlText w:val="%1.%2."/>
      <w:lvlJc w:val="left"/>
      <w:pPr>
        <w:ind w:left="792" w:hanging="432"/>
      </w:pPr>
    </w:lvl>
    <w:lvl w:ilvl="2">
      <w:start w:val="1"/>
      <w:numFmt w:val="decimal"/>
      <w:pStyle w:val="Poziom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240F7974"/>
    <w:multiLevelType w:val="hybridMultilevel"/>
    <w:tmpl w:val="00B0D1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58469DB"/>
    <w:multiLevelType w:val="hybridMultilevel"/>
    <w:tmpl w:val="A9104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63D1D80"/>
    <w:multiLevelType w:val="hybridMultilevel"/>
    <w:tmpl w:val="F6B4E8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6D50461"/>
    <w:multiLevelType w:val="hybridMultilevel"/>
    <w:tmpl w:val="4EB279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77A3798"/>
    <w:multiLevelType w:val="hybridMultilevel"/>
    <w:tmpl w:val="CC4C1EFA"/>
    <w:lvl w:ilvl="0" w:tplc="04150001">
      <w:numFmt w:val="decimal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496" w:hanging="360"/>
      </w:pPr>
    </w:lvl>
    <w:lvl w:ilvl="2" w:tplc="FFFFFFFF">
      <w:start w:val="1"/>
      <w:numFmt w:val="lowerRoman"/>
      <w:lvlText w:val="%3."/>
      <w:lvlJc w:val="right"/>
      <w:pPr>
        <w:ind w:left="3216" w:hanging="180"/>
      </w:pPr>
    </w:lvl>
    <w:lvl w:ilvl="3" w:tplc="FFFFFFFF">
      <w:start w:val="1"/>
      <w:numFmt w:val="decimal"/>
      <w:lvlText w:val="%4."/>
      <w:lvlJc w:val="left"/>
      <w:pPr>
        <w:ind w:left="3936" w:hanging="360"/>
      </w:pPr>
    </w:lvl>
    <w:lvl w:ilvl="4" w:tplc="FFFFFFFF">
      <w:numFmt w:val="decimal"/>
      <w:lvlText w:val=""/>
      <w:lvlJc w:val="left"/>
      <w:pPr>
        <w:ind w:left="4476" w:hanging="360"/>
      </w:pPr>
      <w:rPr>
        <w:rFonts w:ascii="Symbol" w:hAnsi="Symbol" w:hint="default"/>
      </w:rPr>
    </w:lvl>
    <w:lvl w:ilvl="5" w:tplc="FFFFFFFF">
      <w:start w:val="1"/>
      <w:numFmt w:val="lowerRoman"/>
      <w:lvlText w:val="%6."/>
      <w:lvlJc w:val="right"/>
      <w:pPr>
        <w:ind w:left="5376" w:hanging="180"/>
      </w:pPr>
    </w:lvl>
    <w:lvl w:ilvl="6" w:tplc="FFFFFFFF">
      <w:start w:val="1"/>
      <w:numFmt w:val="decimal"/>
      <w:lvlText w:val="%7."/>
      <w:lvlJc w:val="left"/>
      <w:pPr>
        <w:ind w:left="6096" w:hanging="360"/>
      </w:pPr>
    </w:lvl>
    <w:lvl w:ilvl="7" w:tplc="FFFFFFFF">
      <w:start w:val="1"/>
      <w:numFmt w:val="lowerLetter"/>
      <w:lvlText w:val="%8."/>
      <w:lvlJc w:val="left"/>
      <w:pPr>
        <w:ind w:left="6816" w:hanging="360"/>
      </w:pPr>
    </w:lvl>
    <w:lvl w:ilvl="8" w:tplc="FFFFFFFF">
      <w:start w:val="1"/>
      <w:numFmt w:val="lowerRoman"/>
      <w:lvlText w:val="%9."/>
      <w:lvlJc w:val="right"/>
      <w:pPr>
        <w:ind w:left="7536" w:hanging="180"/>
      </w:pPr>
    </w:lvl>
  </w:abstractNum>
  <w:abstractNum w:abstractNumId="33" w15:restartNumberingAfterBreak="0">
    <w:nsid w:val="2D2934B9"/>
    <w:multiLevelType w:val="hybridMultilevel"/>
    <w:tmpl w:val="623E4A80"/>
    <w:lvl w:ilvl="0" w:tplc="FFFFFFFF">
      <w:start w:val="1"/>
      <w:numFmt w:val="decimal"/>
      <w:lvlText w:val="%1."/>
      <w:lvlJc w:val="left"/>
      <w:pPr>
        <w:ind w:left="1068" w:hanging="360"/>
      </w:p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>
      <w:start w:val="1"/>
      <w:numFmt w:val="decimal"/>
      <w:lvlText w:val="%4."/>
      <w:lvlJc w:val="left"/>
      <w:pPr>
        <w:ind w:left="3228" w:hanging="360"/>
      </w:pPr>
    </w:lvl>
    <w:lvl w:ilvl="4" w:tplc="FFFFFFFF">
      <w:start w:val="1"/>
      <w:numFmt w:val="lowerLetter"/>
      <w:lvlText w:val="%5."/>
      <w:lvlJc w:val="left"/>
      <w:pPr>
        <w:ind w:left="3948" w:hanging="360"/>
      </w:pPr>
    </w:lvl>
    <w:lvl w:ilvl="5" w:tplc="FFFFFFFF">
      <w:start w:val="1"/>
      <w:numFmt w:val="lowerRoman"/>
      <w:lvlText w:val="%6."/>
      <w:lvlJc w:val="right"/>
      <w:pPr>
        <w:ind w:left="4668" w:hanging="180"/>
      </w:pPr>
    </w:lvl>
    <w:lvl w:ilvl="6" w:tplc="FFFFFFFF">
      <w:start w:val="1"/>
      <w:numFmt w:val="decimal"/>
      <w:lvlText w:val="%7."/>
      <w:lvlJc w:val="left"/>
      <w:pPr>
        <w:ind w:left="5388" w:hanging="360"/>
      </w:pPr>
    </w:lvl>
    <w:lvl w:ilvl="7" w:tplc="FFFFFFFF">
      <w:start w:val="1"/>
      <w:numFmt w:val="lowerLetter"/>
      <w:lvlText w:val="%8."/>
      <w:lvlJc w:val="left"/>
      <w:pPr>
        <w:ind w:left="6108" w:hanging="360"/>
      </w:pPr>
    </w:lvl>
    <w:lvl w:ilvl="8" w:tplc="FFFFFFFF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2D7646D3"/>
    <w:multiLevelType w:val="hybridMultilevel"/>
    <w:tmpl w:val="B76671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25E0B5F"/>
    <w:multiLevelType w:val="hybridMultilevel"/>
    <w:tmpl w:val="470C23B2"/>
    <w:lvl w:ilvl="0" w:tplc="FFFFFFFF">
      <w:start w:val="1"/>
      <w:numFmt w:val="decimal"/>
      <w:lvlText w:val="%1."/>
      <w:lvlJc w:val="left"/>
      <w:pPr>
        <w:ind w:left="1068" w:hanging="360"/>
      </w:p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>
      <w:start w:val="1"/>
      <w:numFmt w:val="decimal"/>
      <w:lvlText w:val="%4."/>
      <w:lvlJc w:val="left"/>
      <w:pPr>
        <w:ind w:left="3228" w:hanging="360"/>
      </w:pPr>
    </w:lvl>
    <w:lvl w:ilvl="4" w:tplc="FFFFFFFF">
      <w:start w:val="1"/>
      <w:numFmt w:val="lowerLetter"/>
      <w:lvlText w:val="%5."/>
      <w:lvlJc w:val="left"/>
      <w:pPr>
        <w:ind w:left="3948" w:hanging="360"/>
      </w:pPr>
    </w:lvl>
    <w:lvl w:ilvl="5" w:tplc="FFFFFFFF">
      <w:start w:val="1"/>
      <w:numFmt w:val="lowerRoman"/>
      <w:lvlText w:val="%6."/>
      <w:lvlJc w:val="right"/>
      <w:pPr>
        <w:ind w:left="4668" w:hanging="180"/>
      </w:pPr>
    </w:lvl>
    <w:lvl w:ilvl="6" w:tplc="FFFFFFFF">
      <w:start w:val="1"/>
      <w:numFmt w:val="decimal"/>
      <w:lvlText w:val="%7."/>
      <w:lvlJc w:val="left"/>
      <w:pPr>
        <w:ind w:left="5388" w:hanging="360"/>
      </w:pPr>
    </w:lvl>
    <w:lvl w:ilvl="7" w:tplc="FFFFFFFF">
      <w:start w:val="1"/>
      <w:numFmt w:val="lowerLetter"/>
      <w:lvlText w:val="%8."/>
      <w:lvlJc w:val="left"/>
      <w:pPr>
        <w:ind w:left="6108" w:hanging="360"/>
      </w:pPr>
    </w:lvl>
    <w:lvl w:ilvl="8" w:tplc="FFFFFFFF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32A519D8"/>
    <w:multiLevelType w:val="hybridMultilevel"/>
    <w:tmpl w:val="6AF49816"/>
    <w:lvl w:ilvl="0" w:tplc="2DF8FC22">
      <w:start w:val="1"/>
      <w:numFmt w:val="lowerLetter"/>
      <w:lvlText w:val="%1)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37" w15:restartNumberingAfterBreak="0">
    <w:nsid w:val="32C72D22"/>
    <w:multiLevelType w:val="hybridMultilevel"/>
    <w:tmpl w:val="5762C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405657E"/>
    <w:multiLevelType w:val="hybridMultilevel"/>
    <w:tmpl w:val="A8F072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4207009"/>
    <w:multiLevelType w:val="hybridMultilevel"/>
    <w:tmpl w:val="B16AC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4381843"/>
    <w:multiLevelType w:val="hybridMultilevel"/>
    <w:tmpl w:val="FABCB01C"/>
    <w:lvl w:ilvl="0" w:tplc="E51851A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343876A4"/>
    <w:multiLevelType w:val="hybridMultilevel"/>
    <w:tmpl w:val="A538D7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45D0692"/>
    <w:multiLevelType w:val="hybridMultilevel"/>
    <w:tmpl w:val="5C524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4BD68BE"/>
    <w:multiLevelType w:val="hybridMultilevel"/>
    <w:tmpl w:val="FEBE62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8E03BBA"/>
    <w:multiLevelType w:val="hybridMultilevel"/>
    <w:tmpl w:val="FB6607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90F40C3"/>
    <w:multiLevelType w:val="hybridMultilevel"/>
    <w:tmpl w:val="725E0F16"/>
    <w:lvl w:ilvl="0" w:tplc="FE48A99E">
      <w:start w:val="1"/>
      <w:numFmt w:val="decimal"/>
      <w:lvlText w:val="%1)"/>
      <w:lvlJc w:val="left"/>
      <w:pPr>
        <w:ind w:left="4746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98730A8"/>
    <w:multiLevelType w:val="hybridMultilevel"/>
    <w:tmpl w:val="B79675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A312438"/>
    <w:multiLevelType w:val="multilevel"/>
    <w:tmpl w:val="CD90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 w15:restartNumberingAfterBreak="0">
    <w:nsid w:val="3D3854A6"/>
    <w:multiLevelType w:val="hybridMultilevel"/>
    <w:tmpl w:val="F9967180"/>
    <w:lvl w:ilvl="0" w:tplc="0415000F">
      <w:start w:val="1"/>
      <w:numFmt w:val="decimal"/>
      <w:lvlText w:val="%1."/>
      <w:lvlJc w:val="left"/>
      <w:pPr>
        <w:ind w:left="4746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D83111A"/>
    <w:multiLevelType w:val="hybridMultilevel"/>
    <w:tmpl w:val="F5EC10A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D9A7028"/>
    <w:multiLevelType w:val="hybridMultilevel"/>
    <w:tmpl w:val="B322A144"/>
    <w:lvl w:ilvl="0" w:tplc="2FB21458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1" w15:restartNumberingAfterBreak="0">
    <w:nsid w:val="40887443"/>
    <w:multiLevelType w:val="hybridMultilevel"/>
    <w:tmpl w:val="EC4A58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722222E"/>
    <w:multiLevelType w:val="hybridMultilevel"/>
    <w:tmpl w:val="5482592E"/>
    <w:lvl w:ilvl="0" w:tplc="21FAE002">
      <w:start w:val="1"/>
      <w:numFmt w:val="lowerLetter"/>
      <w:lvlText w:val="%1."/>
      <w:lvlJc w:val="left"/>
      <w:pPr>
        <w:ind w:left="2700" w:hanging="360"/>
      </w:pPr>
      <w:rPr>
        <w:rFonts w:ascii="Calibri" w:eastAsia="Times New Roman" w:hAnsi="Calibri" w:cs="Calibri"/>
      </w:rPr>
    </w:lvl>
    <w:lvl w:ilvl="1" w:tplc="04150001">
      <w:numFmt w:val="decimal"/>
      <w:lvlText w:val=""/>
      <w:lvlJc w:val="left"/>
      <w:pPr>
        <w:ind w:left="3420" w:hanging="360"/>
      </w:pPr>
      <w:rPr>
        <w:rFonts w:ascii="Symbol" w:hAnsi="Symbol" w:hint="default"/>
      </w:rPr>
    </w:lvl>
    <w:lvl w:ilvl="2" w:tplc="04150003">
      <w:numFmt w:val="decimal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3" w:tplc="0415000D">
      <w:numFmt w:val="decimal"/>
      <w:lvlText w:val=""/>
      <w:lvlJc w:val="left"/>
      <w:pPr>
        <w:ind w:left="4860" w:hanging="360"/>
      </w:pPr>
      <w:rPr>
        <w:rFonts w:ascii="Wingdings" w:hAnsi="Wingdings" w:hint="default"/>
      </w:rPr>
    </w:lvl>
    <w:lvl w:ilvl="4" w:tplc="04150019">
      <w:start w:val="1"/>
      <w:numFmt w:val="lowerLetter"/>
      <w:lvlText w:val="%5."/>
      <w:lvlJc w:val="left"/>
      <w:pPr>
        <w:ind w:left="5580" w:hanging="360"/>
      </w:pPr>
    </w:lvl>
    <w:lvl w:ilvl="5" w:tplc="0415001B">
      <w:start w:val="1"/>
      <w:numFmt w:val="lowerRoman"/>
      <w:lvlText w:val="%6."/>
      <w:lvlJc w:val="right"/>
      <w:pPr>
        <w:ind w:left="6300" w:hanging="180"/>
      </w:pPr>
    </w:lvl>
    <w:lvl w:ilvl="6" w:tplc="0415000F">
      <w:start w:val="1"/>
      <w:numFmt w:val="decimal"/>
      <w:lvlText w:val="%7."/>
      <w:lvlJc w:val="left"/>
      <w:pPr>
        <w:ind w:left="7020" w:hanging="360"/>
      </w:pPr>
    </w:lvl>
    <w:lvl w:ilvl="7" w:tplc="04150019">
      <w:start w:val="1"/>
      <w:numFmt w:val="lowerLetter"/>
      <w:lvlText w:val="%8."/>
      <w:lvlJc w:val="left"/>
      <w:pPr>
        <w:ind w:left="7740" w:hanging="360"/>
      </w:pPr>
    </w:lvl>
    <w:lvl w:ilvl="8" w:tplc="0415001B">
      <w:start w:val="1"/>
      <w:numFmt w:val="lowerRoman"/>
      <w:lvlText w:val="%9."/>
      <w:lvlJc w:val="right"/>
      <w:pPr>
        <w:ind w:left="8460" w:hanging="180"/>
      </w:pPr>
    </w:lvl>
  </w:abstractNum>
  <w:abstractNum w:abstractNumId="53" w15:restartNumberingAfterBreak="0">
    <w:nsid w:val="497B2B53"/>
    <w:multiLevelType w:val="hybridMultilevel"/>
    <w:tmpl w:val="24B0CE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A001AD6"/>
    <w:multiLevelType w:val="hybridMultilevel"/>
    <w:tmpl w:val="8EF4B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19F7998"/>
    <w:multiLevelType w:val="hybridMultilevel"/>
    <w:tmpl w:val="1A0204B6"/>
    <w:lvl w:ilvl="0" w:tplc="04150017">
      <w:start w:val="1"/>
      <w:numFmt w:val="lowerLetter"/>
      <w:lvlText w:val="%1)"/>
      <w:lvlJc w:val="left"/>
      <w:pPr>
        <w:ind w:left="770" w:hanging="360"/>
      </w:p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56" w15:restartNumberingAfterBreak="0">
    <w:nsid w:val="51C954EE"/>
    <w:multiLevelType w:val="hybridMultilevel"/>
    <w:tmpl w:val="5482592E"/>
    <w:lvl w:ilvl="0" w:tplc="FFFFFFFF">
      <w:start w:val="1"/>
      <w:numFmt w:val="lowerLetter"/>
      <w:lvlText w:val="%1."/>
      <w:lvlJc w:val="left"/>
      <w:pPr>
        <w:ind w:left="2700" w:hanging="360"/>
      </w:pPr>
      <w:rPr>
        <w:rFonts w:ascii="Calibri" w:eastAsia="Times New Roman" w:hAnsi="Calibri" w:cs="Calibri"/>
      </w:rPr>
    </w:lvl>
    <w:lvl w:ilvl="1" w:tplc="FFFFFFFF">
      <w:numFmt w:val="decimal"/>
      <w:lvlText w:val=""/>
      <w:lvlJc w:val="left"/>
      <w:pPr>
        <w:ind w:left="3420" w:hanging="360"/>
      </w:pPr>
      <w:rPr>
        <w:rFonts w:ascii="Symbol" w:hAnsi="Symbol" w:hint="default"/>
      </w:rPr>
    </w:lvl>
    <w:lvl w:ilvl="2" w:tplc="FFFFFFFF">
      <w:numFmt w:val="decimal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3" w:tplc="FFFFFFFF">
      <w:numFmt w:val="decimal"/>
      <w:lvlText w:val=""/>
      <w:lvlJc w:val="left"/>
      <w:pPr>
        <w:ind w:left="4860" w:hanging="360"/>
      </w:pPr>
      <w:rPr>
        <w:rFonts w:ascii="Wingdings" w:hAnsi="Wingdings" w:hint="default"/>
      </w:rPr>
    </w:lvl>
    <w:lvl w:ilvl="4" w:tplc="FFFFFFFF">
      <w:start w:val="1"/>
      <w:numFmt w:val="lowerLetter"/>
      <w:lvlText w:val="%5."/>
      <w:lvlJc w:val="left"/>
      <w:pPr>
        <w:ind w:left="5580" w:hanging="360"/>
      </w:pPr>
    </w:lvl>
    <w:lvl w:ilvl="5" w:tplc="FFFFFFFF">
      <w:start w:val="1"/>
      <w:numFmt w:val="lowerRoman"/>
      <w:lvlText w:val="%6."/>
      <w:lvlJc w:val="right"/>
      <w:pPr>
        <w:ind w:left="6300" w:hanging="180"/>
      </w:pPr>
    </w:lvl>
    <w:lvl w:ilvl="6" w:tplc="FFFFFFFF">
      <w:start w:val="1"/>
      <w:numFmt w:val="decimal"/>
      <w:lvlText w:val="%7."/>
      <w:lvlJc w:val="left"/>
      <w:pPr>
        <w:ind w:left="7020" w:hanging="360"/>
      </w:pPr>
    </w:lvl>
    <w:lvl w:ilvl="7" w:tplc="FFFFFFFF">
      <w:start w:val="1"/>
      <w:numFmt w:val="lowerLetter"/>
      <w:lvlText w:val="%8."/>
      <w:lvlJc w:val="left"/>
      <w:pPr>
        <w:ind w:left="7740" w:hanging="360"/>
      </w:pPr>
    </w:lvl>
    <w:lvl w:ilvl="8" w:tplc="FFFFFFFF">
      <w:start w:val="1"/>
      <w:numFmt w:val="lowerRoman"/>
      <w:lvlText w:val="%9."/>
      <w:lvlJc w:val="right"/>
      <w:pPr>
        <w:ind w:left="8460" w:hanging="180"/>
      </w:pPr>
    </w:lvl>
  </w:abstractNum>
  <w:abstractNum w:abstractNumId="57" w15:restartNumberingAfterBreak="0">
    <w:nsid w:val="52F12473"/>
    <w:multiLevelType w:val="hybridMultilevel"/>
    <w:tmpl w:val="7E70363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58" w15:restartNumberingAfterBreak="0">
    <w:nsid w:val="53B74BB8"/>
    <w:multiLevelType w:val="hybridMultilevel"/>
    <w:tmpl w:val="41CEC5F4"/>
    <w:lvl w:ilvl="0" w:tplc="0409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59" w15:restartNumberingAfterBreak="0">
    <w:nsid w:val="54FA3993"/>
    <w:multiLevelType w:val="hybridMultilevel"/>
    <w:tmpl w:val="623E4A80"/>
    <w:lvl w:ilvl="0" w:tplc="FFFFFFFF">
      <w:start w:val="1"/>
      <w:numFmt w:val="decimal"/>
      <w:lvlText w:val="%1."/>
      <w:lvlJc w:val="left"/>
      <w:pPr>
        <w:ind w:left="1068" w:hanging="360"/>
      </w:p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>
      <w:start w:val="1"/>
      <w:numFmt w:val="decimal"/>
      <w:lvlText w:val="%4."/>
      <w:lvlJc w:val="left"/>
      <w:pPr>
        <w:ind w:left="3228" w:hanging="360"/>
      </w:pPr>
    </w:lvl>
    <w:lvl w:ilvl="4" w:tplc="FFFFFFFF">
      <w:start w:val="1"/>
      <w:numFmt w:val="lowerLetter"/>
      <w:lvlText w:val="%5."/>
      <w:lvlJc w:val="left"/>
      <w:pPr>
        <w:ind w:left="3948" w:hanging="360"/>
      </w:pPr>
    </w:lvl>
    <w:lvl w:ilvl="5" w:tplc="FFFFFFFF">
      <w:start w:val="1"/>
      <w:numFmt w:val="lowerRoman"/>
      <w:lvlText w:val="%6."/>
      <w:lvlJc w:val="right"/>
      <w:pPr>
        <w:ind w:left="4668" w:hanging="180"/>
      </w:pPr>
    </w:lvl>
    <w:lvl w:ilvl="6" w:tplc="FFFFFFFF">
      <w:start w:val="1"/>
      <w:numFmt w:val="decimal"/>
      <w:lvlText w:val="%7."/>
      <w:lvlJc w:val="left"/>
      <w:pPr>
        <w:ind w:left="5388" w:hanging="360"/>
      </w:pPr>
    </w:lvl>
    <w:lvl w:ilvl="7" w:tplc="FFFFFFFF">
      <w:start w:val="1"/>
      <w:numFmt w:val="lowerLetter"/>
      <w:lvlText w:val="%8."/>
      <w:lvlJc w:val="left"/>
      <w:pPr>
        <w:ind w:left="6108" w:hanging="360"/>
      </w:pPr>
    </w:lvl>
    <w:lvl w:ilvl="8" w:tplc="FFFFFFFF">
      <w:start w:val="1"/>
      <w:numFmt w:val="lowerRoman"/>
      <w:lvlText w:val="%9."/>
      <w:lvlJc w:val="right"/>
      <w:pPr>
        <w:ind w:left="6828" w:hanging="180"/>
      </w:pPr>
    </w:lvl>
  </w:abstractNum>
  <w:abstractNum w:abstractNumId="60" w15:restartNumberingAfterBreak="0">
    <w:nsid w:val="556B2954"/>
    <w:multiLevelType w:val="hybridMultilevel"/>
    <w:tmpl w:val="8A7C5F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58219AF"/>
    <w:multiLevelType w:val="hybridMultilevel"/>
    <w:tmpl w:val="616C0AD8"/>
    <w:lvl w:ilvl="0" w:tplc="04150001">
      <w:numFmt w:val="deci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numFmt w:val="decimal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886D3E"/>
    <w:multiLevelType w:val="hybridMultilevel"/>
    <w:tmpl w:val="F78A166C"/>
    <w:lvl w:ilvl="0" w:tplc="FFFFFFFF">
      <w:start w:val="1"/>
      <w:numFmt w:val="upperRoman"/>
      <w:lvlText w:val="%1."/>
      <w:lvlJc w:val="left"/>
      <w:pPr>
        <w:ind w:left="1080" w:hanging="360"/>
      </w:pPr>
      <w:rPr>
        <w:rFonts w:ascii="Calibri" w:eastAsia="Times New Roman" w:hAnsi="Calibri" w:cs="Calibri"/>
      </w:rPr>
    </w:lvl>
    <w:lvl w:ilvl="1" w:tplc="FFFFFFFF">
      <w:start w:val="1"/>
      <w:numFmt w:val="decimal"/>
      <w:lvlText w:val="%2."/>
      <w:lvlJc w:val="left"/>
      <w:pPr>
        <w:ind w:left="1800" w:hanging="360"/>
      </w:pPr>
      <w:rPr>
        <w:rFonts w:ascii="Calibri" w:eastAsia="Times New Roman" w:hAnsi="Calibri" w:cs="Calibri"/>
      </w:rPr>
    </w:lvl>
    <w:lvl w:ilvl="2" w:tplc="FFFFFFFF">
      <w:start w:val="1"/>
      <w:numFmt w:val="lowerLetter"/>
      <w:lvlText w:val="%3."/>
      <w:lvlJc w:val="left"/>
      <w:pPr>
        <w:ind w:left="2700" w:hanging="360"/>
      </w:pPr>
    </w:lvl>
    <w:lvl w:ilvl="3" w:tplc="FFFFFFFF">
      <w:numFmt w:val="decimal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50001">
      <w:numFmt w:val="decimal"/>
      <w:lvlText w:val=""/>
      <w:lvlJc w:val="left"/>
      <w:pPr>
        <w:ind w:left="3420" w:hanging="360"/>
      </w:pPr>
      <w:rPr>
        <w:rFonts w:ascii="Symbol" w:hAnsi="Symbol" w:hint="default"/>
      </w:rPr>
    </w:lvl>
    <w:lvl w:ilvl="5" w:tplc="FFFFFFFF">
      <w:numFmt w:val="decimal"/>
      <w:lvlText w:val=""/>
      <w:lvlJc w:val="left"/>
      <w:pPr>
        <w:ind w:left="3600" w:hanging="360"/>
      </w:pPr>
      <w:rPr>
        <w:rFonts w:ascii="Wingdings" w:hAnsi="Wingdings" w:hint="default"/>
      </w:r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5C2E2C5D"/>
    <w:multiLevelType w:val="hybridMultilevel"/>
    <w:tmpl w:val="5E66FE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DB70743"/>
    <w:multiLevelType w:val="hybridMultilevel"/>
    <w:tmpl w:val="B1D8542C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5" w15:restartNumberingAfterBreak="0">
    <w:nsid w:val="60A729C9"/>
    <w:multiLevelType w:val="hybridMultilevel"/>
    <w:tmpl w:val="84BECE5A"/>
    <w:lvl w:ilvl="0" w:tplc="0415000D">
      <w:numFmt w:val="decimal"/>
      <w:lvlText w:val=""/>
      <w:lvlJc w:val="left"/>
      <w:pPr>
        <w:ind w:left="2484" w:hanging="360"/>
      </w:pPr>
      <w:rPr>
        <w:rFonts w:ascii="Wingdings" w:hAnsi="Wingdings" w:hint="default"/>
      </w:rPr>
    </w:lvl>
    <w:lvl w:ilvl="1" w:tplc="FFFFFFFF">
      <w:numFmt w:val="decimal"/>
      <w:lvlText w:val=""/>
      <w:lvlJc w:val="left"/>
      <w:pPr>
        <w:ind w:left="3204" w:hanging="360"/>
      </w:pPr>
      <w:rPr>
        <w:rFonts w:ascii="Symbol" w:hAnsi="Symbol" w:hint="default"/>
      </w:rPr>
    </w:lvl>
    <w:lvl w:ilvl="2" w:tplc="FFFFFFFF">
      <w:numFmt w:val="decimal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3" w:tplc="FFFFFFFF">
      <w:numFmt w:val="decimal"/>
      <w:lvlText w:val=""/>
      <w:lvlJc w:val="left"/>
      <w:pPr>
        <w:ind w:left="4644" w:hanging="360"/>
      </w:pPr>
      <w:rPr>
        <w:rFonts w:ascii="Wingdings" w:hAnsi="Wingdings" w:hint="default"/>
      </w:rPr>
    </w:lvl>
    <w:lvl w:ilvl="4" w:tplc="FFFFFFFF">
      <w:start w:val="1"/>
      <w:numFmt w:val="lowerLetter"/>
      <w:lvlText w:val="%5."/>
      <w:lvlJc w:val="left"/>
      <w:pPr>
        <w:ind w:left="5364" w:hanging="360"/>
      </w:pPr>
    </w:lvl>
    <w:lvl w:ilvl="5" w:tplc="FFFFFFFF">
      <w:start w:val="1"/>
      <w:numFmt w:val="lowerRoman"/>
      <w:lvlText w:val="%6."/>
      <w:lvlJc w:val="right"/>
      <w:pPr>
        <w:ind w:left="6084" w:hanging="180"/>
      </w:pPr>
    </w:lvl>
    <w:lvl w:ilvl="6" w:tplc="FFFFFFFF">
      <w:start w:val="1"/>
      <w:numFmt w:val="decimal"/>
      <w:lvlText w:val="%7."/>
      <w:lvlJc w:val="left"/>
      <w:pPr>
        <w:ind w:left="6804" w:hanging="360"/>
      </w:pPr>
    </w:lvl>
    <w:lvl w:ilvl="7" w:tplc="FFFFFFFF">
      <w:start w:val="1"/>
      <w:numFmt w:val="lowerLetter"/>
      <w:lvlText w:val="%8."/>
      <w:lvlJc w:val="left"/>
      <w:pPr>
        <w:ind w:left="7524" w:hanging="360"/>
      </w:pPr>
    </w:lvl>
    <w:lvl w:ilvl="8" w:tplc="FFFFFFFF">
      <w:start w:val="1"/>
      <w:numFmt w:val="lowerRoman"/>
      <w:lvlText w:val="%9."/>
      <w:lvlJc w:val="right"/>
      <w:pPr>
        <w:ind w:left="8244" w:hanging="180"/>
      </w:pPr>
    </w:lvl>
  </w:abstractNum>
  <w:abstractNum w:abstractNumId="66" w15:restartNumberingAfterBreak="0">
    <w:nsid w:val="61152DA7"/>
    <w:multiLevelType w:val="hybridMultilevel"/>
    <w:tmpl w:val="399C68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3B42B98"/>
    <w:multiLevelType w:val="hybridMultilevel"/>
    <w:tmpl w:val="2626EC7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4671430"/>
    <w:multiLevelType w:val="hybridMultilevel"/>
    <w:tmpl w:val="6BDC36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4683792"/>
    <w:multiLevelType w:val="hybridMultilevel"/>
    <w:tmpl w:val="5880AAB0"/>
    <w:lvl w:ilvl="0" w:tplc="FE48A99E">
      <w:start w:val="1"/>
      <w:numFmt w:val="decimal"/>
      <w:lvlText w:val="%1)"/>
      <w:lvlJc w:val="left"/>
      <w:pPr>
        <w:ind w:left="4746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6440C72"/>
    <w:multiLevelType w:val="hybridMultilevel"/>
    <w:tmpl w:val="5098466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1" w15:restartNumberingAfterBreak="0">
    <w:nsid w:val="68C51A90"/>
    <w:multiLevelType w:val="multilevel"/>
    <w:tmpl w:val="65AE2F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2" w15:restartNumberingAfterBreak="0">
    <w:nsid w:val="6BAA2D0F"/>
    <w:multiLevelType w:val="hybridMultilevel"/>
    <w:tmpl w:val="89D2D4A4"/>
    <w:lvl w:ilvl="0" w:tplc="0415000F">
      <w:start w:val="1"/>
      <w:numFmt w:val="decimal"/>
      <w:lvlText w:val="%1."/>
      <w:lvlJc w:val="left"/>
      <w:pPr>
        <w:ind w:left="474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C0C61C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4" w15:restartNumberingAfterBreak="0">
    <w:nsid w:val="6CDC7137"/>
    <w:multiLevelType w:val="hybridMultilevel"/>
    <w:tmpl w:val="17161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0745F44"/>
    <w:multiLevelType w:val="hybridMultilevel"/>
    <w:tmpl w:val="FF609FF2"/>
    <w:lvl w:ilvl="0" w:tplc="4AA8A7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6" w15:restartNumberingAfterBreak="0">
    <w:nsid w:val="73031BD7"/>
    <w:multiLevelType w:val="hybridMultilevel"/>
    <w:tmpl w:val="A11E7022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77" w15:restartNumberingAfterBreak="0">
    <w:nsid w:val="741A6A13"/>
    <w:multiLevelType w:val="hybridMultilevel"/>
    <w:tmpl w:val="394C6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46D5DA0"/>
    <w:multiLevelType w:val="hybridMultilevel"/>
    <w:tmpl w:val="F0F0CEE8"/>
    <w:lvl w:ilvl="0" w:tplc="FFFFFFFF">
      <w:start w:val="1"/>
      <w:numFmt w:val="upperRoman"/>
      <w:lvlText w:val="%1."/>
      <w:lvlJc w:val="left"/>
      <w:pPr>
        <w:ind w:left="1080" w:hanging="360"/>
      </w:pPr>
      <w:rPr>
        <w:rFonts w:ascii="Calibri" w:eastAsia="Times New Roman" w:hAnsi="Calibri" w:cs="Calibri"/>
      </w:rPr>
    </w:lvl>
    <w:lvl w:ilvl="1" w:tplc="FFFFFFFF">
      <w:start w:val="1"/>
      <w:numFmt w:val="decimal"/>
      <w:lvlText w:val="%2."/>
      <w:lvlJc w:val="left"/>
      <w:pPr>
        <w:ind w:left="1800" w:hanging="360"/>
      </w:pPr>
      <w:rPr>
        <w:rFonts w:ascii="Calibri" w:eastAsia="Times New Roman" w:hAnsi="Calibri" w:cs="Calibri"/>
      </w:rPr>
    </w:lvl>
    <w:lvl w:ilvl="2" w:tplc="FFFFFFFF">
      <w:numFmt w:val="decimal"/>
      <w:lvlText w:val=""/>
      <w:lvlJc w:val="left"/>
      <w:pPr>
        <w:ind w:left="2700" w:hanging="360"/>
      </w:pPr>
      <w:rPr>
        <w:rFonts w:ascii="Wingdings" w:hAnsi="Wingdings" w:hint="default"/>
      </w:rPr>
    </w:lvl>
    <w:lvl w:ilvl="3" w:tplc="FFFFFFFF">
      <w:start w:val="1"/>
      <w:numFmt w:val="lowerLetter"/>
      <w:lvlText w:val="%4."/>
      <w:lvlJc w:val="left"/>
      <w:pPr>
        <w:ind w:left="2700" w:hanging="360"/>
      </w:pPr>
    </w:lvl>
    <w:lvl w:ilvl="4" w:tplc="04150019">
      <w:start w:val="1"/>
      <w:numFmt w:val="lowerLetter"/>
      <w:lvlText w:val="%5."/>
      <w:lvlJc w:val="left"/>
      <w:pPr>
        <w:ind w:left="2700" w:hanging="360"/>
      </w:pPr>
    </w:lvl>
    <w:lvl w:ilvl="5" w:tplc="FFFFFFFF">
      <w:numFmt w:val="decimal"/>
      <w:lvlText w:val=""/>
      <w:lvlJc w:val="left"/>
      <w:pPr>
        <w:ind w:left="3600" w:hanging="360"/>
      </w:pPr>
      <w:rPr>
        <w:rFonts w:ascii="Wingdings" w:hAnsi="Wingdings" w:hint="default"/>
      </w:r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79" w15:restartNumberingAfterBreak="0">
    <w:nsid w:val="77D5012E"/>
    <w:multiLevelType w:val="hybridMultilevel"/>
    <w:tmpl w:val="AB1CC5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800761C"/>
    <w:multiLevelType w:val="hybridMultilevel"/>
    <w:tmpl w:val="91A88592"/>
    <w:lvl w:ilvl="0" w:tplc="04150001">
      <w:numFmt w:val="decimal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880" w:hanging="360"/>
      </w:pPr>
    </w:lvl>
    <w:lvl w:ilvl="2" w:tplc="FFFFFFFF">
      <w:numFmt w:val="decimal"/>
      <w:lvlText w:val=""/>
      <w:lvlJc w:val="left"/>
      <w:pPr>
        <w:ind w:left="4860" w:hanging="360"/>
      </w:pPr>
      <w:rPr>
        <w:rFonts w:ascii="Symbol" w:hAnsi="Symbol" w:hint="default"/>
      </w:rPr>
    </w:lvl>
    <w:lvl w:ilvl="3" w:tplc="FFFFFFFF">
      <w:start w:val="1"/>
      <w:numFmt w:val="decimal"/>
      <w:lvlText w:val="%4."/>
      <w:lvlJc w:val="left"/>
      <w:pPr>
        <w:ind w:left="4320" w:hanging="360"/>
      </w:pPr>
    </w:lvl>
    <w:lvl w:ilvl="4" w:tplc="FFFFFFFF">
      <w:start w:val="1"/>
      <w:numFmt w:val="lowerLetter"/>
      <w:lvlText w:val="%5."/>
      <w:lvlJc w:val="left"/>
      <w:pPr>
        <w:ind w:left="5040" w:hanging="360"/>
      </w:pPr>
    </w:lvl>
    <w:lvl w:ilvl="5" w:tplc="FFFFFFFF">
      <w:start w:val="1"/>
      <w:numFmt w:val="lowerRoman"/>
      <w:lvlText w:val="%6."/>
      <w:lvlJc w:val="right"/>
      <w:pPr>
        <w:ind w:left="5760" w:hanging="180"/>
      </w:pPr>
    </w:lvl>
    <w:lvl w:ilvl="6" w:tplc="FFFFFFFF">
      <w:start w:val="1"/>
      <w:numFmt w:val="decimal"/>
      <w:lvlText w:val="%7."/>
      <w:lvlJc w:val="left"/>
      <w:pPr>
        <w:ind w:left="6480" w:hanging="360"/>
      </w:pPr>
    </w:lvl>
    <w:lvl w:ilvl="7" w:tplc="FFFFFFFF">
      <w:start w:val="1"/>
      <w:numFmt w:val="lowerLetter"/>
      <w:lvlText w:val="%8."/>
      <w:lvlJc w:val="left"/>
      <w:pPr>
        <w:ind w:left="7200" w:hanging="360"/>
      </w:pPr>
    </w:lvl>
    <w:lvl w:ilvl="8" w:tplc="FFFFFFFF">
      <w:start w:val="1"/>
      <w:numFmt w:val="lowerRoman"/>
      <w:lvlText w:val="%9."/>
      <w:lvlJc w:val="right"/>
      <w:pPr>
        <w:ind w:left="7920" w:hanging="180"/>
      </w:pPr>
    </w:lvl>
  </w:abstractNum>
  <w:abstractNum w:abstractNumId="81" w15:restartNumberingAfterBreak="0">
    <w:nsid w:val="78D12937"/>
    <w:multiLevelType w:val="hybridMultilevel"/>
    <w:tmpl w:val="CA281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B9E1D7B"/>
    <w:multiLevelType w:val="hybridMultilevel"/>
    <w:tmpl w:val="E0EC79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E4D1FC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446460957">
    <w:abstractNumId w:val="27"/>
  </w:num>
  <w:num w:numId="2" w16cid:durableId="365255447">
    <w:abstractNumId w:val="13"/>
  </w:num>
  <w:num w:numId="3" w16cid:durableId="1241408724">
    <w:abstractNumId w:val="52"/>
  </w:num>
  <w:num w:numId="4" w16cid:durableId="432017039">
    <w:abstractNumId w:val="65"/>
  </w:num>
  <w:num w:numId="5" w16cid:durableId="151875121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77736548">
    <w:abstractNumId w:val="32"/>
  </w:num>
  <w:num w:numId="7" w16cid:durableId="87164207">
    <w:abstractNumId w:val="26"/>
  </w:num>
  <w:num w:numId="8" w16cid:durableId="785663854">
    <w:abstractNumId w:val="62"/>
  </w:num>
  <w:num w:numId="9" w16cid:durableId="312834145">
    <w:abstractNumId w:val="80"/>
  </w:num>
  <w:num w:numId="10" w16cid:durableId="93351278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76325617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318770959">
    <w:abstractNumId w:val="78"/>
  </w:num>
  <w:num w:numId="13" w16cid:durableId="1925450400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26090542">
    <w:abstractNumId w:val="1"/>
  </w:num>
  <w:num w:numId="15" w16cid:durableId="1967273840">
    <w:abstractNumId w:val="61"/>
  </w:num>
  <w:num w:numId="16" w16cid:durableId="1372921718">
    <w:abstractNumId w:val="51"/>
  </w:num>
  <w:num w:numId="17" w16cid:durableId="2058582205">
    <w:abstractNumId w:val="15"/>
  </w:num>
  <w:num w:numId="18" w16cid:durableId="1673331971">
    <w:abstractNumId w:val="46"/>
  </w:num>
  <w:num w:numId="19" w16cid:durableId="2018846344">
    <w:abstractNumId w:val="41"/>
  </w:num>
  <w:num w:numId="20" w16cid:durableId="363822117">
    <w:abstractNumId w:val="16"/>
  </w:num>
  <w:num w:numId="21" w16cid:durableId="529101401">
    <w:abstractNumId w:val="34"/>
  </w:num>
  <w:num w:numId="22" w16cid:durableId="2111729340">
    <w:abstractNumId w:val="77"/>
  </w:num>
  <w:num w:numId="23" w16cid:durableId="1907183076">
    <w:abstractNumId w:val="4"/>
  </w:num>
  <w:num w:numId="24" w16cid:durableId="919673899">
    <w:abstractNumId w:val="82"/>
  </w:num>
  <w:num w:numId="25" w16cid:durableId="50529093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07817896">
    <w:abstractNumId w:val="38"/>
  </w:num>
  <w:num w:numId="27" w16cid:durableId="2091805744">
    <w:abstractNumId w:val="68"/>
  </w:num>
  <w:num w:numId="28" w16cid:durableId="989559709">
    <w:abstractNumId w:val="11"/>
  </w:num>
  <w:num w:numId="29" w16cid:durableId="1639842966">
    <w:abstractNumId w:val="66"/>
  </w:num>
  <w:num w:numId="30" w16cid:durableId="696389897">
    <w:abstractNumId w:val="31"/>
  </w:num>
  <w:num w:numId="31" w16cid:durableId="898519118">
    <w:abstractNumId w:val="44"/>
  </w:num>
  <w:num w:numId="32" w16cid:durableId="152450867">
    <w:abstractNumId w:val="9"/>
  </w:num>
  <w:num w:numId="33" w16cid:durableId="32566943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269238730">
    <w:abstractNumId w:val="18"/>
  </w:num>
  <w:num w:numId="35" w16cid:durableId="770589250">
    <w:abstractNumId w:val="10"/>
  </w:num>
  <w:num w:numId="36" w16cid:durableId="1935438624">
    <w:abstractNumId w:val="19"/>
  </w:num>
  <w:num w:numId="37" w16cid:durableId="875393340">
    <w:abstractNumId w:val="20"/>
  </w:num>
  <w:num w:numId="38" w16cid:durableId="495607687">
    <w:abstractNumId w:val="23"/>
  </w:num>
  <w:num w:numId="39" w16cid:durableId="1951621419">
    <w:abstractNumId w:val="28"/>
  </w:num>
  <w:num w:numId="40" w16cid:durableId="1434857323">
    <w:abstractNumId w:val="43"/>
  </w:num>
  <w:num w:numId="41" w16cid:durableId="464082756">
    <w:abstractNumId w:val="3"/>
  </w:num>
  <w:num w:numId="42" w16cid:durableId="19988035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71939685">
    <w:abstractNumId w:val="2"/>
  </w:num>
  <w:num w:numId="44" w16cid:durableId="1620604137">
    <w:abstractNumId w:val="54"/>
  </w:num>
  <w:num w:numId="45" w16cid:durableId="1908568646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980643716">
    <w:abstractNumId w:val="60"/>
  </w:num>
  <w:num w:numId="47" w16cid:durableId="1649431372">
    <w:abstractNumId w:val="30"/>
  </w:num>
  <w:num w:numId="48" w16cid:durableId="939722647">
    <w:abstractNumId w:val="36"/>
  </w:num>
  <w:num w:numId="49" w16cid:durableId="1982924538">
    <w:abstractNumId w:val="64"/>
  </w:num>
  <w:num w:numId="50" w16cid:durableId="2128574754">
    <w:abstractNumId w:val="5"/>
  </w:num>
  <w:num w:numId="51" w16cid:durableId="464397611">
    <w:abstractNumId w:val="58"/>
  </w:num>
  <w:num w:numId="52" w16cid:durableId="1698460877">
    <w:abstractNumId w:val="6"/>
  </w:num>
  <w:num w:numId="53" w16cid:durableId="202133117">
    <w:abstractNumId w:val="79"/>
  </w:num>
  <w:num w:numId="54" w16cid:durableId="1230771992">
    <w:abstractNumId w:val="22"/>
  </w:num>
  <w:num w:numId="55" w16cid:durableId="910962417">
    <w:abstractNumId w:val="0"/>
  </w:num>
  <w:num w:numId="56" w16cid:durableId="2013945461">
    <w:abstractNumId w:val="37"/>
  </w:num>
  <w:num w:numId="57" w16cid:durableId="928731499">
    <w:abstractNumId w:val="29"/>
  </w:num>
  <w:num w:numId="58" w16cid:durableId="878976537">
    <w:abstractNumId w:val="75"/>
  </w:num>
  <w:num w:numId="59" w16cid:durableId="726878554">
    <w:abstractNumId w:val="81"/>
  </w:num>
  <w:num w:numId="60" w16cid:durableId="1363700472">
    <w:abstractNumId w:val="24"/>
  </w:num>
  <w:num w:numId="61" w16cid:durableId="2144956350">
    <w:abstractNumId w:val="73"/>
  </w:num>
  <w:num w:numId="62" w16cid:durableId="891624167">
    <w:abstractNumId w:val="42"/>
  </w:num>
  <w:num w:numId="63" w16cid:durableId="1305426937">
    <w:abstractNumId w:val="21"/>
  </w:num>
  <w:num w:numId="64" w16cid:durableId="1195847736">
    <w:abstractNumId w:val="55"/>
  </w:num>
  <w:num w:numId="65" w16cid:durableId="1110859845">
    <w:abstractNumId w:val="17"/>
  </w:num>
  <w:num w:numId="66" w16cid:durableId="60518744">
    <w:abstractNumId w:val="74"/>
  </w:num>
  <w:num w:numId="67" w16cid:durableId="679508139">
    <w:abstractNumId w:val="83"/>
  </w:num>
  <w:num w:numId="68" w16cid:durableId="1282103901">
    <w:abstractNumId w:val="72"/>
  </w:num>
  <w:num w:numId="69" w16cid:durableId="1617716801">
    <w:abstractNumId w:val="12"/>
  </w:num>
  <w:num w:numId="70" w16cid:durableId="1275866129">
    <w:abstractNumId w:val="40"/>
  </w:num>
  <w:num w:numId="71" w16cid:durableId="1888756974">
    <w:abstractNumId w:val="0"/>
  </w:num>
  <w:num w:numId="72" w16cid:durableId="1583563350">
    <w:abstractNumId w:val="45"/>
  </w:num>
  <w:num w:numId="73" w16cid:durableId="1778327596">
    <w:abstractNumId w:val="0"/>
  </w:num>
  <w:num w:numId="74" w16cid:durableId="1310787341">
    <w:abstractNumId w:val="39"/>
  </w:num>
  <w:num w:numId="75" w16cid:durableId="1022173334">
    <w:abstractNumId w:val="0"/>
  </w:num>
  <w:num w:numId="76" w16cid:durableId="896821523">
    <w:abstractNumId w:val="69"/>
  </w:num>
  <w:num w:numId="77" w16cid:durableId="1401097158">
    <w:abstractNumId w:val="0"/>
  </w:num>
  <w:num w:numId="78" w16cid:durableId="1233616396">
    <w:abstractNumId w:val="70"/>
  </w:num>
  <w:num w:numId="79" w16cid:durableId="1511800575">
    <w:abstractNumId w:val="14"/>
  </w:num>
  <w:num w:numId="80" w16cid:durableId="2112779704">
    <w:abstractNumId w:val="48"/>
  </w:num>
  <w:num w:numId="81" w16cid:durableId="579606865">
    <w:abstractNumId w:val="25"/>
  </w:num>
  <w:num w:numId="82" w16cid:durableId="1494371540">
    <w:abstractNumId w:val="71"/>
  </w:num>
  <w:num w:numId="83" w16cid:durableId="1940134401">
    <w:abstractNumId w:val="49"/>
  </w:num>
  <w:num w:numId="84" w16cid:durableId="577448351">
    <w:abstractNumId w:val="56"/>
  </w:num>
  <w:num w:numId="85" w16cid:durableId="912856875">
    <w:abstractNumId w:val="7"/>
  </w:num>
  <w:num w:numId="86" w16cid:durableId="1202208614">
    <w:abstractNumId w:val="8"/>
  </w:num>
  <w:num w:numId="87" w16cid:durableId="1358892225">
    <w:abstractNumId w:val="47"/>
  </w:num>
  <w:num w:numId="88" w16cid:durableId="1199929802">
    <w:abstractNumId w:val="63"/>
  </w:num>
  <w:num w:numId="89" w16cid:durableId="2114157506">
    <w:abstractNumId w:val="53"/>
  </w:num>
  <w:num w:numId="90" w16cid:durableId="1887595084">
    <w:abstractNumId w:val="0"/>
  </w:num>
  <w:num w:numId="91" w16cid:durableId="849756009">
    <w:abstractNumId w:val="0"/>
  </w:num>
  <w:num w:numId="92" w16cid:durableId="2136173534">
    <w:abstractNumId w:val="27"/>
  </w:num>
  <w:num w:numId="93" w16cid:durableId="972710895">
    <w:abstractNumId w:val="50"/>
  </w:num>
  <w:num w:numId="94" w16cid:durableId="67954993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 w16cid:durableId="187538299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 w16cid:durableId="108314514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 w16cid:durableId="1724207427">
    <w:abstractNumId w:val="27"/>
  </w:num>
  <w:num w:numId="98" w16cid:durableId="1924098239">
    <w:abstractNumId w:val="27"/>
  </w:num>
  <w:num w:numId="99" w16cid:durableId="531111502">
    <w:abstractNumId w:val="27"/>
  </w:num>
  <w:num w:numId="100" w16cid:durableId="1854371557">
    <w:abstractNumId w:val="27"/>
  </w:num>
  <w:numIdMacAtCleanup w:val="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2D0"/>
    <w:rsid w:val="00000F28"/>
    <w:rsid w:val="0000258C"/>
    <w:rsid w:val="00002B80"/>
    <w:rsid w:val="00003FF5"/>
    <w:rsid w:val="0000437D"/>
    <w:rsid w:val="00005BD5"/>
    <w:rsid w:val="00006AC2"/>
    <w:rsid w:val="000109A8"/>
    <w:rsid w:val="00011148"/>
    <w:rsid w:val="0001142C"/>
    <w:rsid w:val="00013AA6"/>
    <w:rsid w:val="000153B3"/>
    <w:rsid w:val="00015735"/>
    <w:rsid w:val="00016341"/>
    <w:rsid w:val="000168EC"/>
    <w:rsid w:val="00016EE5"/>
    <w:rsid w:val="00017026"/>
    <w:rsid w:val="0001771E"/>
    <w:rsid w:val="000205A3"/>
    <w:rsid w:val="00020A5D"/>
    <w:rsid w:val="000217AF"/>
    <w:rsid w:val="00021A6B"/>
    <w:rsid w:val="00022912"/>
    <w:rsid w:val="00022FB6"/>
    <w:rsid w:val="000240E8"/>
    <w:rsid w:val="000247A1"/>
    <w:rsid w:val="000249F4"/>
    <w:rsid w:val="0002571C"/>
    <w:rsid w:val="00031312"/>
    <w:rsid w:val="00033272"/>
    <w:rsid w:val="00033276"/>
    <w:rsid w:val="000337FD"/>
    <w:rsid w:val="0003466D"/>
    <w:rsid w:val="00036599"/>
    <w:rsid w:val="000372D9"/>
    <w:rsid w:val="00037609"/>
    <w:rsid w:val="00040644"/>
    <w:rsid w:val="00041686"/>
    <w:rsid w:val="00042AA3"/>
    <w:rsid w:val="000433F3"/>
    <w:rsid w:val="00043AED"/>
    <w:rsid w:val="0004400E"/>
    <w:rsid w:val="00044D52"/>
    <w:rsid w:val="0004598E"/>
    <w:rsid w:val="000469D7"/>
    <w:rsid w:val="0004790C"/>
    <w:rsid w:val="0005064B"/>
    <w:rsid w:val="000512F6"/>
    <w:rsid w:val="00051D11"/>
    <w:rsid w:val="00053E5B"/>
    <w:rsid w:val="000550B2"/>
    <w:rsid w:val="00055859"/>
    <w:rsid w:val="0005625B"/>
    <w:rsid w:val="00056741"/>
    <w:rsid w:val="00060311"/>
    <w:rsid w:val="00060604"/>
    <w:rsid w:val="00060FC6"/>
    <w:rsid w:val="00062130"/>
    <w:rsid w:val="00062AC6"/>
    <w:rsid w:val="00066703"/>
    <w:rsid w:val="00066C23"/>
    <w:rsid w:val="000704C0"/>
    <w:rsid w:val="000705E6"/>
    <w:rsid w:val="00070F97"/>
    <w:rsid w:val="00071B1A"/>
    <w:rsid w:val="00071EC7"/>
    <w:rsid w:val="00072644"/>
    <w:rsid w:val="00072D15"/>
    <w:rsid w:val="000738EC"/>
    <w:rsid w:val="0007395B"/>
    <w:rsid w:val="0007460F"/>
    <w:rsid w:val="00074D4D"/>
    <w:rsid w:val="0007771E"/>
    <w:rsid w:val="00081448"/>
    <w:rsid w:val="00081F10"/>
    <w:rsid w:val="0008439D"/>
    <w:rsid w:val="00084B6C"/>
    <w:rsid w:val="00085662"/>
    <w:rsid w:val="00086953"/>
    <w:rsid w:val="00086C51"/>
    <w:rsid w:val="0008743E"/>
    <w:rsid w:val="00091DC7"/>
    <w:rsid w:val="000941F6"/>
    <w:rsid w:val="000944ED"/>
    <w:rsid w:val="000949C9"/>
    <w:rsid w:val="00096485"/>
    <w:rsid w:val="00097342"/>
    <w:rsid w:val="00097AD1"/>
    <w:rsid w:val="000A0226"/>
    <w:rsid w:val="000A02E5"/>
    <w:rsid w:val="000A1F77"/>
    <w:rsid w:val="000A2928"/>
    <w:rsid w:val="000A3A48"/>
    <w:rsid w:val="000A565B"/>
    <w:rsid w:val="000B0022"/>
    <w:rsid w:val="000B034E"/>
    <w:rsid w:val="000B0878"/>
    <w:rsid w:val="000B124D"/>
    <w:rsid w:val="000B16CD"/>
    <w:rsid w:val="000B265B"/>
    <w:rsid w:val="000B270B"/>
    <w:rsid w:val="000B2C79"/>
    <w:rsid w:val="000B40F4"/>
    <w:rsid w:val="000B4EC3"/>
    <w:rsid w:val="000B5A88"/>
    <w:rsid w:val="000B7BE2"/>
    <w:rsid w:val="000C072B"/>
    <w:rsid w:val="000C0B9C"/>
    <w:rsid w:val="000C2225"/>
    <w:rsid w:val="000C2C6F"/>
    <w:rsid w:val="000C3091"/>
    <w:rsid w:val="000C398D"/>
    <w:rsid w:val="000C47E1"/>
    <w:rsid w:val="000C54F2"/>
    <w:rsid w:val="000C653B"/>
    <w:rsid w:val="000C66B1"/>
    <w:rsid w:val="000C74E3"/>
    <w:rsid w:val="000C7835"/>
    <w:rsid w:val="000C7BDC"/>
    <w:rsid w:val="000C7F49"/>
    <w:rsid w:val="000D0792"/>
    <w:rsid w:val="000D1F22"/>
    <w:rsid w:val="000D2A58"/>
    <w:rsid w:val="000D3B42"/>
    <w:rsid w:val="000D3D1D"/>
    <w:rsid w:val="000D40E9"/>
    <w:rsid w:val="000D42E1"/>
    <w:rsid w:val="000D4953"/>
    <w:rsid w:val="000D6D99"/>
    <w:rsid w:val="000D7ED2"/>
    <w:rsid w:val="000E0848"/>
    <w:rsid w:val="000E0A30"/>
    <w:rsid w:val="000E27C1"/>
    <w:rsid w:val="000E317F"/>
    <w:rsid w:val="000E33D4"/>
    <w:rsid w:val="000E37C7"/>
    <w:rsid w:val="000E5EC1"/>
    <w:rsid w:val="000E611E"/>
    <w:rsid w:val="000E64C2"/>
    <w:rsid w:val="000E6985"/>
    <w:rsid w:val="000E6F59"/>
    <w:rsid w:val="000E76BF"/>
    <w:rsid w:val="000F0036"/>
    <w:rsid w:val="000F02D6"/>
    <w:rsid w:val="000F1039"/>
    <w:rsid w:val="000F1175"/>
    <w:rsid w:val="000F1F90"/>
    <w:rsid w:val="000F2BA1"/>
    <w:rsid w:val="000F6FF9"/>
    <w:rsid w:val="000F76CB"/>
    <w:rsid w:val="0010515F"/>
    <w:rsid w:val="001055BD"/>
    <w:rsid w:val="001059AE"/>
    <w:rsid w:val="00107655"/>
    <w:rsid w:val="001115D6"/>
    <w:rsid w:val="00111B6D"/>
    <w:rsid w:val="00111F53"/>
    <w:rsid w:val="00112564"/>
    <w:rsid w:val="00112638"/>
    <w:rsid w:val="001136F6"/>
    <w:rsid w:val="00116C59"/>
    <w:rsid w:val="001177C9"/>
    <w:rsid w:val="0011791E"/>
    <w:rsid w:val="00120584"/>
    <w:rsid w:val="001216EE"/>
    <w:rsid w:val="00121A28"/>
    <w:rsid w:val="001221EF"/>
    <w:rsid w:val="001242BF"/>
    <w:rsid w:val="00124679"/>
    <w:rsid w:val="001246CB"/>
    <w:rsid w:val="001252B0"/>
    <w:rsid w:val="00130147"/>
    <w:rsid w:val="001317E9"/>
    <w:rsid w:val="00131B89"/>
    <w:rsid w:val="00132C5C"/>
    <w:rsid w:val="00133251"/>
    <w:rsid w:val="00133971"/>
    <w:rsid w:val="00133A15"/>
    <w:rsid w:val="00133CB5"/>
    <w:rsid w:val="00133DDD"/>
    <w:rsid w:val="0013468C"/>
    <w:rsid w:val="00136A47"/>
    <w:rsid w:val="001405AB"/>
    <w:rsid w:val="0014066D"/>
    <w:rsid w:val="00140CAA"/>
    <w:rsid w:val="00141BE9"/>
    <w:rsid w:val="00142292"/>
    <w:rsid w:val="00142F07"/>
    <w:rsid w:val="0014357A"/>
    <w:rsid w:val="00143A2A"/>
    <w:rsid w:val="00143CD3"/>
    <w:rsid w:val="00144C38"/>
    <w:rsid w:val="0014687A"/>
    <w:rsid w:val="00150779"/>
    <w:rsid w:val="00150AE6"/>
    <w:rsid w:val="0015140E"/>
    <w:rsid w:val="00155EC7"/>
    <w:rsid w:val="001572CD"/>
    <w:rsid w:val="0015794B"/>
    <w:rsid w:val="0016425F"/>
    <w:rsid w:val="00164443"/>
    <w:rsid w:val="00164C5C"/>
    <w:rsid w:val="00165C2F"/>
    <w:rsid w:val="0017005D"/>
    <w:rsid w:val="0017210B"/>
    <w:rsid w:val="00172224"/>
    <w:rsid w:val="00174B6B"/>
    <w:rsid w:val="00175470"/>
    <w:rsid w:val="00175670"/>
    <w:rsid w:val="00176138"/>
    <w:rsid w:val="00177D52"/>
    <w:rsid w:val="00180B56"/>
    <w:rsid w:val="00181836"/>
    <w:rsid w:val="001823F6"/>
    <w:rsid w:val="0018262C"/>
    <w:rsid w:val="00182C95"/>
    <w:rsid w:val="0018333A"/>
    <w:rsid w:val="00184026"/>
    <w:rsid w:val="00185599"/>
    <w:rsid w:val="0018739D"/>
    <w:rsid w:val="00187AC3"/>
    <w:rsid w:val="00187CFF"/>
    <w:rsid w:val="00187D53"/>
    <w:rsid w:val="001901D2"/>
    <w:rsid w:val="0019081F"/>
    <w:rsid w:val="00190DB7"/>
    <w:rsid w:val="00193505"/>
    <w:rsid w:val="00193C9A"/>
    <w:rsid w:val="00193D30"/>
    <w:rsid w:val="001968FE"/>
    <w:rsid w:val="001A1CC4"/>
    <w:rsid w:val="001A26AD"/>
    <w:rsid w:val="001A309B"/>
    <w:rsid w:val="001A34F2"/>
    <w:rsid w:val="001A365B"/>
    <w:rsid w:val="001A4F74"/>
    <w:rsid w:val="001A5A5B"/>
    <w:rsid w:val="001A5B2D"/>
    <w:rsid w:val="001A762D"/>
    <w:rsid w:val="001A7F1F"/>
    <w:rsid w:val="001B1D90"/>
    <w:rsid w:val="001B20F0"/>
    <w:rsid w:val="001B2648"/>
    <w:rsid w:val="001B3B03"/>
    <w:rsid w:val="001B45A1"/>
    <w:rsid w:val="001B47CB"/>
    <w:rsid w:val="001B5B16"/>
    <w:rsid w:val="001B5DBB"/>
    <w:rsid w:val="001B6CAA"/>
    <w:rsid w:val="001C0D01"/>
    <w:rsid w:val="001C2673"/>
    <w:rsid w:val="001C3197"/>
    <w:rsid w:val="001C3C83"/>
    <w:rsid w:val="001C47DF"/>
    <w:rsid w:val="001C4926"/>
    <w:rsid w:val="001C4AA6"/>
    <w:rsid w:val="001C60D5"/>
    <w:rsid w:val="001C7085"/>
    <w:rsid w:val="001C7C95"/>
    <w:rsid w:val="001D0237"/>
    <w:rsid w:val="001D0B3A"/>
    <w:rsid w:val="001D1FB4"/>
    <w:rsid w:val="001D41FA"/>
    <w:rsid w:val="001D5282"/>
    <w:rsid w:val="001D5E69"/>
    <w:rsid w:val="001D6E9C"/>
    <w:rsid w:val="001E0410"/>
    <w:rsid w:val="001E1C3A"/>
    <w:rsid w:val="001E20C2"/>
    <w:rsid w:val="001E4C13"/>
    <w:rsid w:val="001E512F"/>
    <w:rsid w:val="001E6346"/>
    <w:rsid w:val="001E69FD"/>
    <w:rsid w:val="001E70A3"/>
    <w:rsid w:val="001E7474"/>
    <w:rsid w:val="001F022F"/>
    <w:rsid w:val="001F1F80"/>
    <w:rsid w:val="001F36C9"/>
    <w:rsid w:val="001F7421"/>
    <w:rsid w:val="001F7DC7"/>
    <w:rsid w:val="001F7F61"/>
    <w:rsid w:val="002008EB"/>
    <w:rsid w:val="002046AB"/>
    <w:rsid w:val="002047AE"/>
    <w:rsid w:val="002048F1"/>
    <w:rsid w:val="002049FA"/>
    <w:rsid w:val="00205282"/>
    <w:rsid w:val="00206210"/>
    <w:rsid w:val="002069CC"/>
    <w:rsid w:val="0020738E"/>
    <w:rsid w:val="00210119"/>
    <w:rsid w:val="002101E8"/>
    <w:rsid w:val="002106C2"/>
    <w:rsid w:val="002113BD"/>
    <w:rsid w:val="00213DD7"/>
    <w:rsid w:val="00216787"/>
    <w:rsid w:val="00217704"/>
    <w:rsid w:val="00222316"/>
    <w:rsid w:val="002227D2"/>
    <w:rsid w:val="00223FBF"/>
    <w:rsid w:val="00226466"/>
    <w:rsid w:val="0022748E"/>
    <w:rsid w:val="00231736"/>
    <w:rsid w:val="00232CC0"/>
    <w:rsid w:val="00233D62"/>
    <w:rsid w:val="00234B33"/>
    <w:rsid w:val="00236710"/>
    <w:rsid w:val="00236962"/>
    <w:rsid w:val="00240327"/>
    <w:rsid w:val="00241A66"/>
    <w:rsid w:val="00242240"/>
    <w:rsid w:val="00242372"/>
    <w:rsid w:val="00242B6E"/>
    <w:rsid w:val="00243169"/>
    <w:rsid w:val="002433DD"/>
    <w:rsid w:val="0024447C"/>
    <w:rsid w:val="00245015"/>
    <w:rsid w:val="00245466"/>
    <w:rsid w:val="002459A2"/>
    <w:rsid w:val="00246198"/>
    <w:rsid w:val="002503E2"/>
    <w:rsid w:val="00252B61"/>
    <w:rsid w:val="002533D0"/>
    <w:rsid w:val="00254B06"/>
    <w:rsid w:val="00254B86"/>
    <w:rsid w:val="00254BA9"/>
    <w:rsid w:val="00255E7C"/>
    <w:rsid w:val="00257478"/>
    <w:rsid w:val="00260B0D"/>
    <w:rsid w:val="00260D66"/>
    <w:rsid w:val="00261879"/>
    <w:rsid w:val="0026206D"/>
    <w:rsid w:val="002622B0"/>
    <w:rsid w:val="002631F2"/>
    <w:rsid w:val="00263417"/>
    <w:rsid w:val="002640D6"/>
    <w:rsid w:val="00266585"/>
    <w:rsid w:val="00270F02"/>
    <w:rsid w:val="00271621"/>
    <w:rsid w:val="00274C9E"/>
    <w:rsid w:val="002750CE"/>
    <w:rsid w:val="00275C1D"/>
    <w:rsid w:val="00276BF6"/>
    <w:rsid w:val="00276F6F"/>
    <w:rsid w:val="00276FE0"/>
    <w:rsid w:val="00277660"/>
    <w:rsid w:val="00280B0E"/>
    <w:rsid w:val="00282571"/>
    <w:rsid w:val="00282E3C"/>
    <w:rsid w:val="00283EFE"/>
    <w:rsid w:val="00284FE9"/>
    <w:rsid w:val="00285F51"/>
    <w:rsid w:val="002874D3"/>
    <w:rsid w:val="00291A0A"/>
    <w:rsid w:val="00291F7D"/>
    <w:rsid w:val="00292070"/>
    <w:rsid w:val="002923DA"/>
    <w:rsid w:val="00292691"/>
    <w:rsid w:val="002928C8"/>
    <w:rsid w:val="00293002"/>
    <w:rsid w:val="00293A59"/>
    <w:rsid w:val="00293DD2"/>
    <w:rsid w:val="002940C9"/>
    <w:rsid w:val="0029482C"/>
    <w:rsid w:val="00294A5F"/>
    <w:rsid w:val="00295BE3"/>
    <w:rsid w:val="00295EAF"/>
    <w:rsid w:val="00297CEB"/>
    <w:rsid w:val="002A2141"/>
    <w:rsid w:val="002A3637"/>
    <w:rsid w:val="002A5279"/>
    <w:rsid w:val="002A586B"/>
    <w:rsid w:val="002A6934"/>
    <w:rsid w:val="002B146F"/>
    <w:rsid w:val="002B5E86"/>
    <w:rsid w:val="002B7078"/>
    <w:rsid w:val="002B766B"/>
    <w:rsid w:val="002C0DBE"/>
    <w:rsid w:val="002C0FF5"/>
    <w:rsid w:val="002C1DAB"/>
    <w:rsid w:val="002C1EE6"/>
    <w:rsid w:val="002C2C4B"/>
    <w:rsid w:val="002C48D2"/>
    <w:rsid w:val="002C59DB"/>
    <w:rsid w:val="002C5D75"/>
    <w:rsid w:val="002C64DC"/>
    <w:rsid w:val="002C70F8"/>
    <w:rsid w:val="002C743F"/>
    <w:rsid w:val="002D16C6"/>
    <w:rsid w:val="002D1D3B"/>
    <w:rsid w:val="002D2068"/>
    <w:rsid w:val="002D2B6A"/>
    <w:rsid w:val="002D3DDC"/>
    <w:rsid w:val="002D4300"/>
    <w:rsid w:val="002D46D2"/>
    <w:rsid w:val="002D48B9"/>
    <w:rsid w:val="002D79A5"/>
    <w:rsid w:val="002D7C28"/>
    <w:rsid w:val="002E03C5"/>
    <w:rsid w:val="002E075A"/>
    <w:rsid w:val="002E1DF5"/>
    <w:rsid w:val="002E2DD5"/>
    <w:rsid w:val="002E2F0E"/>
    <w:rsid w:val="002E3B39"/>
    <w:rsid w:val="002E42BB"/>
    <w:rsid w:val="002F06F5"/>
    <w:rsid w:val="002F0BFF"/>
    <w:rsid w:val="002F1C20"/>
    <w:rsid w:val="002F1D02"/>
    <w:rsid w:val="002F39B6"/>
    <w:rsid w:val="002F3E92"/>
    <w:rsid w:val="002F5076"/>
    <w:rsid w:val="002F5836"/>
    <w:rsid w:val="002F5AC5"/>
    <w:rsid w:val="002F62CF"/>
    <w:rsid w:val="002F67B0"/>
    <w:rsid w:val="002F7167"/>
    <w:rsid w:val="002F7354"/>
    <w:rsid w:val="002F7BB8"/>
    <w:rsid w:val="00300267"/>
    <w:rsid w:val="003005EB"/>
    <w:rsid w:val="0030089A"/>
    <w:rsid w:val="0030091F"/>
    <w:rsid w:val="00301DA9"/>
    <w:rsid w:val="00303727"/>
    <w:rsid w:val="00304896"/>
    <w:rsid w:val="00305BAB"/>
    <w:rsid w:val="003063C1"/>
    <w:rsid w:val="003064E8"/>
    <w:rsid w:val="00310E67"/>
    <w:rsid w:val="00311327"/>
    <w:rsid w:val="0031173F"/>
    <w:rsid w:val="00311FCD"/>
    <w:rsid w:val="00312C5A"/>
    <w:rsid w:val="0031431F"/>
    <w:rsid w:val="00317423"/>
    <w:rsid w:val="003207A4"/>
    <w:rsid w:val="00324616"/>
    <w:rsid w:val="003251E0"/>
    <w:rsid w:val="00325A40"/>
    <w:rsid w:val="00325FE9"/>
    <w:rsid w:val="00330F52"/>
    <w:rsid w:val="0033192B"/>
    <w:rsid w:val="00333377"/>
    <w:rsid w:val="003337C8"/>
    <w:rsid w:val="00334939"/>
    <w:rsid w:val="00334D82"/>
    <w:rsid w:val="00334FF0"/>
    <w:rsid w:val="00335A8B"/>
    <w:rsid w:val="00335BF8"/>
    <w:rsid w:val="00336EEC"/>
    <w:rsid w:val="00337CD7"/>
    <w:rsid w:val="00341C12"/>
    <w:rsid w:val="00342505"/>
    <w:rsid w:val="00345597"/>
    <w:rsid w:val="0034668B"/>
    <w:rsid w:val="003468C6"/>
    <w:rsid w:val="00346949"/>
    <w:rsid w:val="00347AF9"/>
    <w:rsid w:val="00350447"/>
    <w:rsid w:val="00350DFD"/>
    <w:rsid w:val="00350F75"/>
    <w:rsid w:val="0035131C"/>
    <w:rsid w:val="00351640"/>
    <w:rsid w:val="00351884"/>
    <w:rsid w:val="00352E61"/>
    <w:rsid w:val="003536C4"/>
    <w:rsid w:val="00355C87"/>
    <w:rsid w:val="00356639"/>
    <w:rsid w:val="003573BA"/>
    <w:rsid w:val="0036086A"/>
    <w:rsid w:val="00362A62"/>
    <w:rsid w:val="00362F83"/>
    <w:rsid w:val="00363423"/>
    <w:rsid w:val="00363BBD"/>
    <w:rsid w:val="003640B3"/>
    <w:rsid w:val="00365110"/>
    <w:rsid w:val="0037006A"/>
    <w:rsid w:val="00373EC0"/>
    <w:rsid w:val="00374BFE"/>
    <w:rsid w:val="0037506C"/>
    <w:rsid w:val="00375CF2"/>
    <w:rsid w:val="00375DDE"/>
    <w:rsid w:val="003776CA"/>
    <w:rsid w:val="0038292C"/>
    <w:rsid w:val="0038352B"/>
    <w:rsid w:val="00383D19"/>
    <w:rsid w:val="00384785"/>
    <w:rsid w:val="00390CFB"/>
    <w:rsid w:val="003925A2"/>
    <w:rsid w:val="00393781"/>
    <w:rsid w:val="00393FF5"/>
    <w:rsid w:val="00395069"/>
    <w:rsid w:val="003950A2"/>
    <w:rsid w:val="00396020"/>
    <w:rsid w:val="003964E6"/>
    <w:rsid w:val="00396F6C"/>
    <w:rsid w:val="00396F96"/>
    <w:rsid w:val="003A19C7"/>
    <w:rsid w:val="003A1BA9"/>
    <w:rsid w:val="003A1F23"/>
    <w:rsid w:val="003A35B4"/>
    <w:rsid w:val="003A515E"/>
    <w:rsid w:val="003A67EA"/>
    <w:rsid w:val="003A7363"/>
    <w:rsid w:val="003A764F"/>
    <w:rsid w:val="003B00DE"/>
    <w:rsid w:val="003B014F"/>
    <w:rsid w:val="003B035D"/>
    <w:rsid w:val="003B0748"/>
    <w:rsid w:val="003B0D67"/>
    <w:rsid w:val="003B200B"/>
    <w:rsid w:val="003B217B"/>
    <w:rsid w:val="003B2BB2"/>
    <w:rsid w:val="003B57D5"/>
    <w:rsid w:val="003B7DE3"/>
    <w:rsid w:val="003B7F25"/>
    <w:rsid w:val="003C0040"/>
    <w:rsid w:val="003C0E1E"/>
    <w:rsid w:val="003C0F5E"/>
    <w:rsid w:val="003C1DEA"/>
    <w:rsid w:val="003C25F5"/>
    <w:rsid w:val="003C470A"/>
    <w:rsid w:val="003C4CD4"/>
    <w:rsid w:val="003C5BFD"/>
    <w:rsid w:val="003C60FE"/>
    <w:rsid w:val="003C77C5"/>
    <w:rsid w:val="003D046E"/>
    <w:rsid w:val="003D0A8C"/>
    <w:rsid w:val="003D1DC6"/>
    <w:rsid w:val="003D1E09"/>
    <w:rsid w:val="003D4331"/>
    <w:rsid w:val="003D4D20"/>
    <w:rsid w:val="003D70F6"/>
    <w:rsid w:val="003E0B0C"/>
    <w:rsid w:val="003E0D29"/>
    <w:rsid w:val="003E29A3"/>
    <w:rsid w:val="003E2BA2"/>
    <w:rsid w:val="003E2BB6"/>
    <w:rsid w:val="003E3C72"/>
    <w:rsid w:val="003E597C"/>
    <w:rsid w:val="003E6C97"/>
    <w:rsid w:val="003E7375"/>
    <w:rsid w:val="003E77DC"/>
    <w:rsid w:val="003F1911"/>
    <w:rsid w:val="003F22C2"/>
    <w:rsid w:val="003F326C"/>
    <w:rsid w:val="003F575C"/>
    <w:rsid w:val="003F653E"/>
    <w:rsid w:val="003F77E7"/>
    <w:rsid w:val="003F7BF1"/>
    <w:rsid w:val="00400321"/>
    <w:rsid w:val="004006B1"/>
    <w:rsid w:val="00400EC1"/>
    <w:rsid w:val="00401609"/>
    <w:rsid w:val="00402ECB"/>
    <w:rsid w:val="004031B6"/>
    <w:rsid w:val="00405A16"/>
    <w:rsid w:val="00407FB8"/>
    <w:rsid w:val="00410398"/>
    <w:rsid w:val="004129B8"/>
    <w:rsid w:val="00412C92"/>
    <w:rsid w:val="00414150"/>
    <w:rsid w:val="00414936"/>
    <w:rsid w:val="00414E22"/>
    <w:rsid w:val="0041516D"/>
    <w:rsid w:val="00423271"/>
    <w:rsid w:val="004232F1"/>
    <w:rsid w:val="00424ADD"/>
    <w:rsid w:val="004251A8"/>
    <w:rsid w:val="00425280"/>
    <w:rsid w:val="00425865"/>
    <w:rsid w:val="00425FB8"/>
    <w:rsid w:val="00426F39"/>
    <w:rsid w:val="00427237"/>
    <w:rsid w:val="0043103E"/>
    <w:rsid w:val="00431487"/>
    <w:rsid w:val="0043180B"/>
    <w:rsid w:val="004325AC"/>
    <w:rsid w:val="00432BDC"/>
    <w:rsid w:val="00433D36"/>
    <w:rsid w:val="00433D73"/>
    <w:rsid w:val="00434770"/>
    <w:rsid w:val="004353D3"/>
    <w:rsid w:val="00436603"/>
    <w:rsid w:val="004366CC"/>
    <w:rsid w:val="0043684D"/>
    <w:rsid w:val="00436F27"/>
    <w:rsid w:val="00440BF8"/>
    <w:rsid w:val="00440FCA"/>
    <w:rsid w:val="00441413"/>
    <w:rsid w:val="0044144B"/>
    <w:rsid w:val="00441706"/>
    <w:rsid w:val="00443E78"/>
    <w:rsid w:val="004441F6"/>
    <w:rsid w:val="00445507"/>
    <w:rsid w:val="004455A1"/>
    <w:rsid w:val="00445F52"/>
    <w:rsid w:val="00446A34"/>
    <w:rsid w:val="004509C0"/>
    <w:rsid w:val="004519EA"/>
    <w:rsid w:val="00451D5A"/>
    <w:rsid w:val="004569F8"/>
    <w:rsid w:val="004571BF"/>
    <w:rsid w:val="004575C8"/>
    <w:rsid w:val="00461A7F"/>
    <w:rsid w:val="00467ABC"/>
    <w:rsid w:val="004708A8"/>
    <w:rsid w:val="00471C6C"/>
    <w:rsid w:val="00471E6B"/>
    <w:rsid w:val="00472328"/>
    <w:rsid w:val="00472333"/>
    <w:rsid w:val="004735C9"/>
    <w:rsid w:val="00475034"/>
    <w:rsid w:val="00475F41"/>
    <w:rsid w:val="00476F57"/>
    <w:rsid w:val="00477C29"/>
    <w:rsid w:val="004817E5"/>
    <w:rsid w:val="00481F4F"/>
    <w:rsid w:val="004824B6"/>
    <w:rsid w:val="00482705"/>
    <w:rsid w:val="004832B8"/>
    <w:rsid w:val="00484301"/>
    <w:rsid w:val="004854E5"/>
    <w:rsid w:val="00486DB3"/>
    <w:rsid w:val="004871F9"/>
    <w:rsid w:val="0048783C"/>
    <w:rsid w:val="00487984"/>
    <w:rsid w:val="00487B76"/>
    <w:rsid w:val="004914DB"/>
    <w:rsid w:val="00493E5B"/>
    <w:rsid w:val="004942CC"/>
    <w:rsid w:val="0049440D"/>
    <w:rsid w:val="00494FB7"/>
    <w:rsid w:val="0049559D"/>
    <w:rsid w:val="00495978"/>
    <w:rsid w:val="00495A0E"/>
    <w:rsid w:val="004962EA"/>
    <w:rsid w:val="00497834"/>
    <w:rsid w:val="00497838"/>
    <w:rsid w:val="004A1D9A"/>
    <w:rsid w:val="004A3465"/>
    <w:rsid w:val="004A3A28"/>
    <w:rsid w:val="004A48BF"/>
    <w:rsid w:val="004A569E"/>
    <w:rsid w:val="004A6075"/>
    <w:rsid w:val="004A7133"/>
    <w:rsid w:val="004B0DFC"/>
    <w:rsid w:val="004B119C"/>
    <w:rsid w:val="004B2699"/>
    <w:rsid w:val="004B2C05"/>
    <w:rsid w:val="004B390C"/>
    <w:rsid w:val="004B3E3A"/>
    <w:rsid w:val="004B5112"/>
    <w:rsid w:val="004B5F32"/>
    <w:rsid w:val="004B676E"/>
    <w:rsid w:val="004B7F5A"/>
    <w:rsid w:val="004C1058"/>
    <w:rsid w:val="004C1D9E"/>
    <w:rsid w:val="004C2274"/>
    <w:rsid w:val="004C2733"/>
    <w:rsid w:val="004C2B95"/>
    <w:rsid w:val="004C3485"/>
    <w:rsid w:val="004C4449"/>
    <w:rsid w:val="004C62EB"/>
    <w:rsid w:val="004D0EAD"/>
    <w:rsid w:val="004D2566"/>
    <w:rsid w:val="004D6404"/>
    <w:rsid w:val="004D6A99"/>
    <w:rsid w:val="004D7030"/>
    <w:rsid w:val="004D79DA"/>
    <w:rsid w:val="004D7E0B"/>
    <w:rsid w:val="004E2231"/>
    <w:rsid w:val="004E2572"/>
    <w:rsid w:val="004E3284"/>
    <w:rsid w:val="004E33EB"/>
    <w:rsid w:val="004E341E"/>
    <w:rsid w:val="004E51D2"/>
    <w:rsid w:val="004E565E"/>
    <w:rsid w:val="004F091C"/>
    <w:rsid w:val="004F2BD5"/>
    <w:rsid w:val="004F5481"/>
    <w:rsid w:val="00501A2F"/>
    <w:rsid w:val="00502CE7"/>
    <w:rsid w:val="005046CC"/>
    <w:rsid w:val="005048E7"/>
    <w:rsid w:val="00505068"/>
    <w:rsid w:val="005053A9"/>
    <w:rsid w:val="0050673F"/>
    <w:rsid w:val="00507AB1"/>
    <w:rsid w:val="005108A9"/>
    <w:rsid w:val="005136A3"/>
    <w:rsid w:val="005160DD"/>
    <w:rsid w:val="00517154"/>
    <w:rsid w:val="0051760B"/>
    <w:rsid w:val="00521D4D"/>
    <w:rsid w:val="0052268D"/>
    <w:rsid w:val="005238C2"/>
    <w:rsid w:val="0052491E"/>
    <w:rsid w:val="00524E83"/>
    <w:rsid w:val="00526722"/>
    <w:rsid w:val="00527500"/>
    <w:rsid w:val="0053030A"/>
    <w:rsid w:val="00530DF1"/>
    <w:rsid w:val="00532789"/>
    <w:rsid w:val="005338FE"/>
    <w:rsid w:val="005348C1"/>
    <w:rsid w:val="00534E69"/>
    <w:rsid w:val="005351FB"/>
    <w:rsid w:val="00535666"/>
    <w:rsid w:val="0053658D"/>
    <w:rsid w:val="0053686E"/>
    <w:rsid w:val="00541693"/>
    <w:rsid w:val="005420F9"/>
    <w:rsid w:val="00542F68"/>
    <w:rsid w:val="0054320F"/>
    <w:rsid w:val="005439BF"/>
    <w:rsid w:val="00543EB7"/>
    <w:rsid w:val="0054415D"/>
    <w:rsid w:val="00544435"/>
    <w:rsid w:val="00544B88"/>
    <w:rsid w:val="00544CED"/>
    <w:rsid w:val="005457DE"/>
    <w:rsid w:val="005459D5"/>
    <w:rsid w:val="00545D42"/>
    <w:rsid w:val="00546B4D"/>
    <w:rsid w:val="00546F6A"/>
    <w:rsid w:val="005474DF"/>
    <w:rsid w:val="00551217"/>
    <w:rsid w:val="00551B4D"/>
    <w:rsid w:val="00552870"/>
    <w:rsid w:val="0055295D"/>
    <w:rsid w:val="0055299A"/>
    <w:rsid w:val="005531CF"/>
    <w:rsid w:val="00554694"/>
    <w:rsid w:val="00554B61"/>
    <w:rsid w:val="00556140"/>
    <w:rsid w:val="00560B29"/>
    <w:rsid w:val="0056114E"/>
    <w:rsid w:val="005625A5"/>
    <w:rsid w:val="00562905"/>
    <w:rsid w:val="005630BC"/>
    <w:rsid w:val="00563C34"/>
    <w:rsid w:val="005642E4"/>
    <w:rsid w:val="0056450D"/>
    <w:rsid w:val="00564E56"/>
    <w:rsid w:val="0056587A"/>
    <w:rsid w:val="0056616B"/>
    <w:rsid w:val="005663F8"/>
    <w:rsid w:val="00566802"/>
    <w:rsid w:val="00570142"/>
    <w:rsid w:val="00570265"/>
    <w:rsid w:val="00572988"/>
    <w:rsid w:val="00572CCF"/>
    <w:rsid w:val="00575678"/>
    <w:rsid w:val="00576B18"/>
    <w:rsid w:val="005814DC"/>
    <w:rsid w:val="00582456"/>
    <w:rsid w:val="0058262E"/>
    <w:rsid w:val="00584D51"/>
    <w:rsid w:val="00585D53"/>
    <w:rsid w:val="0058691F"/>
    <w:rsid w:val="00587641"/>
    <w:rsid w:val="00587AFC"/>
    <w:rsid w:val="00591098"/>
    <w:rsid w:val="005910BA"/>
    <w:rsid w:val="005911B1"/>
    <w:rsid w:val="00591F68"/>
    <w:rsid w:val="005923C5"/>
    <w:rsid w:val="00592DFB"/>
    <w:rsid w:val="005930A8"/>
    <w:rsid w:val="005937AD"/>
    <w:rsid w:val="00594315"/>
    <w:rsid w:val="00594446"/>
    <w:rsid w:val="005975FF"/>
    <w:rsid w:val="005A097B"/>
    <w:rsid w:val="005A0F61"/>
    <w:rsid w:val="005A166A"/>
    <w:rsid w:val="005A1C6B"/>
    <w:rsid w:val="005A2262"/>
    <w:rsid w:val="005A2DF3"/>
    <w:rsid w:val="005A30F2"/>
    <w:rsid w:val="005A3E06"/>
    <w:rsid w:val="005A4C04"/>
    <w:rsid w:val="005A4E69"/>
    <w:rsid w:val="005A5A82"/>
    <w:rsid w:val="005A63BE"/>
    <w:rsid w:val="005A6839"/>
    <w:rsid w:val="005A7BAB"/>
    <w:rsid w:val="005B0C24"/>
    <w:rsid w:val="005B1C26"/>
    <w:rsid w:val="005B2A92"/>
    <w:rsid w:val="005B2CBA"/>
    <w:rsid w:val="005B3F16"/>
    <w:rsid w:val="005B4CB8"/>
    <w:rsid w:val="005B4E90"/>
    <w:rsid w:val="005B6A4B"/>
    <w:rsid w:val="005B716C"/>
    <w:rsid w:val="005C093A"/>
    <w:rsid w:val="005C16AE"/>
    <w:rsid w:val="005C1E5D"/>
    <w:rsid w:val="005C1EB8"/>
    <w:rsid w:val="005C2205"/>
    <w:rsid w:val="005C230B"/>
    <w:rsid w:val="005C231D"/>
    <w:rsid w:val="005C24E9"/>
    <w:rsid w:val="005C288D"/>
    <w:rsid w:val="005C3021"/>
    <w:rsid w:val="005C4DF8"/>
    <w:rsid w:val="005C556E"/>
    <w:rsid w:val="005C5728"/>
    <w:rsid w:val="005D11D5"/>
    <w:rsid w:val="005D2F8E"/>
    <w:rsid w:val="005D66D6"/>
    <w:rsid w:val="005D7F16"/>
    <w:rsid w:val="005E0CB9"/>
    <w:rsid w:val="005E1275"/>
    <w:rsid w:val="005E1582"/>
    <w:rsid w:val="005E2876"/>
    <w:rsid w:val="005E2CB2"/>
    <w:rsid w:val="005E2CE9"/>
    <w:rsid w:val="005E364F"/>
    <w:rsid w:val="005E4782"/>
    <w:rsid w:val="005E4F02"/>
    <w:rsid w:val="005E5E64"/>
    <w:rsid w:val="005E6416"/>
    <w:rsid w:val="005E7751"/>
    <w:rsid w:val="005E7DA5"/>
    <w:rsid w:val="005F0598"/>
    <w:rsid w:val="005F2E7F"/>
    <w:rsid w:val="005F40E3"/>
    <w:rsid w:val="005F72B3"/>
    <w:rsid w:val="005F73A9"/>
    <w:rsid w:val="005F7597"/>
    <w:rsid w:val="0060037E"/>
    <w:rsid w:val="006004C7"/>
    <w:rsid w:val="0060148D"/>
    <w:rsid w:val="006016B7"/>
    <w:rsid w:val="00603DCD"/>
    <w:rsid w:val="00606437"/>
    <w:rsid w:val="00606D94"/>
    <w:rsid w:val="00606E07"/>
    <w:rsid w:val="00607ECE"/>
    <w:rsid w:val="006109D9"/>
    <w:rsid w:val="00612B60"/>
    <w:rsid w:val="006156C1"/>
    <w:rsid w:val="0061776B"/>
    <w:rsid w:val="00617E0A"/>
    <w:rsid w:val="006200DC"/>
    <w:rsid w:val="00620E3D"/>
    <w:rsid w:val="0062150F"/>
    <w:rsid w:val="006216DC"/>
    <w:rsid w:val="00621B3A"/>
    <w:rsid w:val="00623D73"/>
    <w:rsid w:val="00624023"/>
    <w:rsid w:val="006245DF"/>
    <w:rsid w:val="006246E2"/>
    <w:rsid w:val="00625629"/>
    <w:rsid w:val="00625DD5"/>
    <w:rsid w:val="00627F2E"/>
    <w:rsid w:val="0063022D"/>
    <w:rsid w:val="00630994"/>
    <w:rsid w:val="006311B9"/>
    <w:rsid w:val="00634796"/>
    <w:rsid w:val="0063665C"/>
    <w:rsid w:val="00637B55"/>
    <w:rsid w:val="00640B8D"/>
    <w:rsid w:val="00641A6A"/>
    <w:rsid w:val="0064242F"/>
    <w:rsid w:val="006432A8"/>
    <w:rsid w:val="00643C20"/>
    <w:rsid w:val="00644612"/>
    <w:rsid w:val="00644FAF"/>
    <w:rsid w:val="00645296"/>
    <w:rsid w:val="006452CD"/>
    <w:rsid w:val="0064673E"/>
    <w:rsid w:val="006475F0"/>
    <w:rsid w:val="0065401B"/>
    <w:rsid w:val="00654A44"/>
    <w:rsid w:val="006550B1"/>
    <w:rsid w:val="0065527D"/>
    <w:rsid w:val="00655306"/>
    <w:rsid w:val="00655715"/>
    <w:rsid w:val="00655D8D"/>
    <w:rsid w:val="0065763B"/>
    <w:rsid w:val="0065788D"/>
    <w:rsid w:val="00657C72"/>
    <w:rsid w:val="00660100"/>
    <w:rsid w:val="006606CC"/>
    <w:rsid w:val="0066072E"/>
    <w:rsid w:val="006609F4"/>
    <w:rsid w:val="00663310"/>
    <w:rsid w:val="00663CE2"/>
    <w:rsid w:val="006650B5"/>
    <w:rsid w:val="00665C5F"/>
    <w:rsid w:val="00667188"/>
    <w:rsid w:val="0066751F"/>
    <w:rsid w:val="00670E1F"/>
    <w:rsid w:val="00672F5C"/>
    <w:rsid w:val="00673B7A"/>
    <w:rsid w:val="00673DA7"/>
    <w:rsid w:val="00675A51"/>
    <w:rsid w:val="00677B7F"/>
    <w:rsid w:val="006801A2"/>
    <w:rsid w:val="00680A79"/>
    <w:rsid w:val="00681215"/>
    <w:rsid w:val="006814B6"/>
    <w:rsid w:val="006825D5"/>
    <w:rsid w:val="006846AB"/>
    <w:rsid w:val="0068656A"/>
    <w:rsid w:val="0068710B"/>
    <w:rsid w:val="00687751"/>
    <w:rsid w:val="0068789E"/>
    <w:rsid w:val="00690320"/>
    <w:rsid w:val="0069214E"/>
    <w:rsid w:val="00692724"/>
    <w:rsid w:val="00693090"/>
    <w:rsid w:val="00693AD9"/>
    <w:rsid w:val="0069521C"/>
    <w:rsid w:val="00697DE9"/>
    <w:rsid w:val="006A1F14"/>
    <w:rsid w:val="006A2369"/>
    <w:rsid w:val="006A3072"/>
    <w:rsid w:val="006A4022"/>
    <w:rsid w:val="006A4AF3"/>
    <w:rsid w:val="006A4B98"/>
    <w:rsid w:val="006A531C"/>
    <w:rsid w:val="006A5D78"/>
    <w:rsid w:val="006B0084"/>
    <w:rsid w:val="006B0553"/>
    <w:rsid w:val="006B2CDD"/>
    <w:rsid w:val="006B2DD5"/>
    <w:rsid w:val="006C11B9"/>
    <w:rsid w:val="006C38E3"/>
    <w:rsid w:val="006C4F95"/>
    <w:rsid w:val="006C54AB"/>
    <w:rsid w:val="006C5820"/>
    <w:rsid w:val="006C5FFC"/>
    <w:rsid w:val="006C6350"/>
    <w:rsid w:val="006C6779"/>
    <w:rsid w:val="006C6FB0"/>
    <w:rsid w:val="006C706B"/>
    <w:rsid w:val="006D011C"/>
    <w:rsid w:val="006D06FC"/>
    <w:rsid w:val="006D0714"/>
    <w:rsid w:val="006D0C38"/>
    <w:rsid w:val="006D0F23"/>
    <w:rsid w:val="006D212B"/>
    <w:rsid w:val="006D2433"/>
    <w:rsid w:val="006D336D"/>
    <w:rsid w:val="006D4C03"/>
    <w:rsid w:val="006D54A1"/>
    <w:rsid w:val="006D5537"/>
    <w:rsid w:val="006D5742"/>
    <w:rsid w:val="006D71A2"/>
    <w:rsid w:val="006D72D0"/>
    <w:rsid w:val="006D7975"/>
    <w:rsid w:val="006E05B8"/>
    <w:rsid w:val="006E07D2"/>
    <w:rsid w:val="006E14BD"/>
    <w:rsid w:val="006E381C"/>
    <w:rsid w:val="006E3D35"/>
    <w:rsid w:val="006E3F15"/>
    <w:rsid w:val="006E43ED"/>
    <w:rsid w:val="006E4EEA"/>
    <w:rsid w:val="006E4F02"/>
    <w:rsid w:val="006E6694"/>
    <w:rsid w:val="006E77FF"/>
    <w:rsid w:val="006E79FA"/>
    <w:rsid w:val="006F048A"/>
    <w:rsid w:val="006F0608"/>
    <w:rsid w:val="006F10B5"/>
    <w:rsid w:val="006F14CB"/>
    <w:rsid w:val="006F2C0D"/>
    <w:rsid w:val="006F3C2F"/>
    <w:rsid w:val="006F4146"/>
    <w:rsid w:val="006F62FD"/>
    <w:rsid w:val="006F6D90"/>
    <w:rsid w:val="006F6F9D"/>
    <w:rsid w:val="0070268C"/>
    <w:rsid w:val="00703DFC"/>
    <w:rsid w:val="00704545"/>
    <w:rsid w:val="00704A78"/>
    <w:rsid w:val="007059AB"/>
    <w:rsid w:val="00705EB0"/>
    <w:rsid w:val="00707CF5"/>
    <w:rsid w:val="00707ECF"/>
    <w:rsid w:val="00712383"/>
    <w:rsid w:val="00713180"/>
    <w:rsid w:val="00713EE7"/>
    <w:rsid w:val="00714758"/>
    <w:rsid w:val="00714BF3"/>
    <w:rsid w:val="00715695"/>
    <w:rsid w:val="0071696B"/>
    <w:rsid w:val="00717814"/>
    <w:rsid w:val="00717848"/>
    <w:rsid w:val="00720E31"/>
    <w:rsid w:val="00721144"/>
    <w:rsid w:val="00721A5E"/>
    <w:rsid w:val="0072351B"/>
    <w:rsid w:val="00724EEB"/>
    <w:rsid w:val="007268EA"/>
    <w:rsid w:val="00727CD9"/>
    <w:rsid w:val="00727E63"/>
    <w:rsid w:val="00731D5F"/>
    <w:rsid w:val="00732B85"/>
    <w:rsid w:val="00732D92"/>
    <w:rsid w:val="0073365B"/>
    <w:rsid w:val="00733C66"/>
    <w:rsid w:val="00734902"/>
    <w:rsid w:val="00734B1E"/>
    <w:rsid w:val="00736B02"/>
    <w:rsid w:val="0073705E"/>
    <w:rsid w:val="007374C9"/>
    <w:rsid w:val="00740A62"/>
    <w:rsid w:val="00742DBC"/>
    <w:rsid w:val="00743C8E"/>
    <w:rsid w:val="007441EB"/>
    <w:rsid w:val="0074453F"/>
    <w:rsid w:val="00745695"/>
    <w:rsid w:val="00746620"/>
    <w:rsid w:val="0074675E"/>
    <w:rsid w:val="0074724F"/>
    <w:rsid w:val="00750C1F"/>
    <w:rsid w:val="007511CE"/>
    <w:rsid w:val="0075262A"/>
    <w:rsid w:val="0075495C"/>
    <w:rsid w:val="00754964"/>
    <w:rsid w:val="00755D99"/>
    <w:rsid w:val="00756686"/>
    <w:rsid w:val="007566EB"/>
    <w:rsid w:val="007569B5"/>
    <w:rsid w:val="00757237"/>
    <w:rsid w:val="0076113F"/>
    <w:rsid w:val="007612C1"/>
    <w:rsid w:val="007633C2"/>
    <w:rsid w:val="007658DA"/>
    <w:rsid w:val="00767251"/>
    <w:rsid w:val="00767BD0"/>
    <w:rsid w:val="007707F9"/>
    <w:rsid w:val="00770D79"/>
    <w:rsid w:val="0077242F"/>
    <w:rsid w:val="00772A43"/>
    <w:rsid w:val="007732D3"/>
    <w:rsid w:val="007758A3"/>
    <w:rsid w:val="00775A58"/>
    <w:rsid w:val="00776A24"/>
    <w:rsid w:val="00776BB2"/>
    <w:rsid w:val="007779FB"/>
    <w:rsid w:val="00781CEA"/>
    <w:rsid w:val="00781F9B"/>
    <w:rsid w:val="00782C23"/>
    <w:rsid w:val="00783CAC"/>
    <w:rsid w:val="00783CE1"/>
    <w:rsid w:val="00783D3D"/>
    <w:rsid w:val="00785E73"/>
    <w:rsid w:val="007877E2"/>
    <w:rsid w:val="00791191"/>
    <w:rsid w:val="00791D20"/>
    <w:rsid w:val="0079311A"/>
    <w:rsid w:val="007936DC"/>
    <w:rsid w:val="00794771"/>
    <w:rsid w:val="00794781"/>
    <w:rsid w:val="007955D3"/>
    <w:rsid w:val="007A1A74"/>
    <w:rsid w:val="007A426F"/>
    <w:rsid w:val="007A7046"/>
    <w:rsid w:val="007A707C"/>
    <w:rsid w:val="007A75FC"/>
    <w:rsid w:val="007A7AF9"/>
    <w:rsid w:val="007B13A8"/>
    <w:rsid w:val="007B1586"/>
    <w:rsid w:val="007B1753"/>
    <w:rsid w:val="007B1D54"/>
    <w:rsid w:val="007B35ED"/>
    <w:rsid w:val="007B4581"/>
    <w:rsid w:val="007B5270"/>
    <w:rsid w:val="007B598E"/>
    <w:rsid w:val="007B5F78"/>
    <w:rsid w:val="007B60ED"/>
    <w:rsid w:val="007B6357"/>
    <w:rsid w:val="007B667C"/>
    <w:rsid w:val="007C1425"/>
    <w:rsid w:val="007C210C"/>
    <w:rsid w:val="007C435B"/>
    <w:rsid w:val="007C4DF1"/>
    <w:rsid w:val="007C5255"/>
    <w:rsid w:val="007C67E3"/>
    <w:rsid w:val="007D0B80"/>
    <w:rsid w:val="007D31E3"/>
    <w:rsid w:val="007D4A7A"/>
    <w:rsid w:val="007D57B5"/>
    <w:rsid w:val="007D5C54"/>
    <w:rsid w:val="007D6D26"/>
    <w:rsid w:val="007E0AAA"/>
    <w:rsid w:val="007E0EE8"/>
    <w:rsid w:val="007E11BE"/>
    <w:rsid w:val="007E167F"/>
    <w:rsid w:val="007E648E"/>
    <w:rsid w:val="007E727B"/>
    <w:rsid w:val="007F083B"/>
    <w:rsid w:val="007F0B79"/>
    <w:rsid w:val="007F0FD7"/>
    <w:rsid w:val="007F198B"/>
    <w:rsid w:val="007F23BA"/>
    <w:rsid w:val="007F24C3"/>
    <w:rsid w:val="007F2573"/>
    <w:rsid w:val="007F2D3C"/>
    <w:rsid w:val="007F340C"/>
    <w:rsid w:val="007F384B"/>
    <w:rsid w:val="007F4027"/>
    <w:rsid w:val="007F426D"/>
    <w:rsid w:val="007F4B77"/>
    <w:rsid w:val="007F4E14"/>
    <w:rsid w:val="007F5B55"/>
    <w:rsid w:val="007F684A"/>
    <w:rsid w:val="007F730B"/>
    <w:rsid w:val="007F7AC5"/>
    <w:rsid w:val="007F7AE1"/>
    <w:rsid w:val="007F7D7E"/>
    <w:rsid w:val="00800F8C"/>
    <w:rsid w:val="00802F9F"/>
    <w:rsid w:val="008045B2"/>
    <w:rsid w:val="00805984"/>
    <w:rsid w:val="008066FC"/>
    <w:rsid w:val="0081161C"/>
    <w:rsid w:val="00811C68"/>
    <w:rsid w:val="00812F40"/>
    <w:rsid w:val="00820794"/>
    <w:rsid w:val="008207CF"/>
    <w:rsid w:val="008210B0"/>
    <w:rsid w:val="00822930"/>
    <w:rsid w:val="00823494"/>
    <w:rsid w:val="00823595"/>
    <w:rsid w:val="00823E71"/>
    <w:rsid w:val="008253F2"/>
    <w:rsid w:val="00826CE2"/>
    <w:rsid w:val="008270DE"/>
    <w:rsid w:val="008276C1"/>
    <w:rsid w:val="008277D9"/>
    <w:rsid w:val="00827AA9"/>
    <w:rsid w:val="00827B41"/>
    <w:rsid w:val="00831D4A"/>
    <w:rsid w:val="00831D69"/>
    <w:rsid w:val="00831E8D"/>
    <w:rsid w:val="00831EAE"/>
    <w:rsid w:val="00833483"/>
    <w:rsid w:val="0083498C"/>
    <w:rsid w:val="00835CC2"/>
    <w:rsid w:val="008376FF"/>
    <w:rsid w:val="008377C5"/>
    <w:rsid w:val="00837C27"/>
    <w:rsid w:val="008414C3"/>
    <w:rsid w:val="00841DC9"/>
    <w:rsid w:val="008440A5"/>
    <w:rsid w:val="0084437A"/>
    <w:rsid w:val="00847B97"/>
    <w:rsid w:val="00850B4E"/>
    <w:rsid w:val="00850E61"/>
    <w:rsid w:val="00852173"/>
    <w:rsid w:val="00853933"/>
    <w:rsid w:val="0085495F"/>
    <w:rsid w:val="0085612D"/>
    <w:rsid w:val="008568CD"/>
    <w:rsid w:val="00856A02"/>
    <w:rsid w:val="00857585"/>
    <w:rsid w:val="00860166"/>
    <w:rsid w:val="00861692"/>
    <w:rsid w:val="00862C72"/>
    <w:rsid w:val="00864B4D"/>
    <w:rsid w:val="0086593A"/>
    <w:rsid w:val="00865C62"/>
    <w:rsid w:val="00865D3B"/>
    <w:rsid w:val="00866CCC"/>
    <w:rsid w:val="00866F43"/>
    <w:rsid w:val="00867A63"/>
    <w:rsid w:val="00870CF2"/>
    <w:rsid w:val="00870ED8"/>
    <w:rsid w:val="00872188"/>
    <w:rsid w:val="00872A5E"/>
    <w:rsid w:val="00875246"/>
    <w:rsid w:val="00875389"/>
    <w:rsid w:val="0087569F"/>
    <w:rsid w:val="00876E3F"/>
    <w:rsid w:val="00877186"/>
    <w:rsid w:val="00881370"/>
    <w:rsid w:val="0088353C"/>
    <w:rsid w:val="0088395F"/>
    <w:rsid w:val="008844EB"/>
    <w:rsid w:val="0088658A"/>
    <w:rsid w:val="0088715F"/>
    <w:rsid w:val="00887655"/>
    <w:rsid w:val="00887B8B"/>
    <w:rsid w:val="008913D3"/>
    <w:rsid w:val="00892BC8"/>
    <w:rsid w:val="00895697"/>
    <w:rsid w:val="008960FA"/>
    <w:rsid w:val="00897407"/>
    <w:rsid w:val="00897FA6"/>
    <w:rsid w:val="008A01F5"/>
    <w:rsid w:val="008A1306"/>
    <w:rsid w:val="008A1712"/>
    <w:rsid w:val="008A17A1"/>
    <w:rsid w:val="008A2606"/>
    <w:rsid w:val="008A5393"/>
    <w:rsid w:val="008A6D30"/>
    <w:rsid w:val="008B03A1"/>
    <w:rsid w:val="008B22A3"/>
    <w:rsid w:val="008B338E"/>
    <w:rsid w:val="008B3513"/>
    <w:rsid w:val="008B51C1"/>
    <w:rsid w:val="008B77A0"/>
    <w:rsid w:val="008C0122"/>
    <w:rsid w:val="008C0A5E"/>
    <w:rsid w:val="008C3CA1"/>
    <w:rsid w:val="008C54E4"/>
    <w:rsid w:val="008C5554"/>
    <w:rsid w:val="008C6AAD"/>
    <w:rsid w:val="008C6E11"/>
    <w:rsid w:val="008D0354"/>
    <w:rsid w:val="008D1BCE"/>
    <w:rsid w:val="008D1F47"/>
    <w:rsid w:val="008D2A6C"/>
    <w:rsid w:val="008D3D96"/>
    <w:rsid w:val="008D4E0E"/>
    <w:rsid w:val="008D56D6"/>
    <w:rsid w:val="008D5C42"/>
    <w:rsid w:val="008D5D7D"/>
    <w:rsid w:val="008D62ED"/>
    <w:rsid w:val="008D6CA7"/>
    <w:rsid w:val="008E1870"/>
    <w:rsid w:val="008E32ED"/>
    <w:rsid w:val="008E44C5"/>
    <w:rsid w:val="008E5776"/>
    <w:rsid w:val="008E5EA6"/>
    <w:rsid w:val="008F097F"/>
    <w:rsid w:val="008F2D03"/>
    <w:rsid w:val="008F3637"/>
    <w:rsid w:val="008F54EC"/>
    <w:rsid w:val="008F7EBE"/>
    <w:rsid w:val="00901AAB"/>
    <w:rsid w:val="0090258F"/>
    <w:rsid w:val="00903C7C"/>
    <w:rsid w:val="00904811"/>
    <w:rsid w:val="009123A5"/>
    <w:rsid w:val="00913706"/>
    <w:rsid w:val="00914587"/>
    <w:rsid w:val="00914D82"/>
    <w:rsid w:val="00915632"/>
    <w:rsid w:val="00915D42"/>
    <w:rsid w:val="00920149"/>
    <w:rsid w:val="00922227"/>
    <w:rsid w:val="00923AD3"/>
    <w:rsid w:val="00923E34"/>
    <w:rsid w:val="00924E3B"/>
    <w:rsid w:val="00925095"/>
    <w:rsid w:val="0092515C"/>
    <w:rsid w:val="0092544E"/>
    <w:rsid w:val="009258D7"/>
    <w:rsid w:val="00926076"/>
    <w:rsid w:val="0092795D"/>
    <w:rsid w:val="009301CC"/>
    <w:rsid w:val="009303E0"/>
    <w:rsid w:val="009332D5"/>
    <w:rsid w:val="0093478A"/>
    <w:rsid w:val="0094274F"/>
    <w:rsid w:val="00943D9E"/>
    <w:rsid w:val="0094495F"/>
    <w:rsid w:val="0094563B"/>
    <w:rsid w:val="0094795F"/>
    <w:rsid w:val="00950DFE"/>
    <w:rsid w:val="00950E3C"/>
    <w:rsid w:val="00951C76"/>
    <w:rsid w:val="00952EDE"/>
    <w:rsid w:val="009541C0"/>
    <w:rsid w:val="00954826"/>
    <w:rsid w:val="00955E70"/>
    <w:rsid w:val="009564B9"/>
    <w:rsid w:val="0096226E"/>
    <w:rsid w:val="009640CA"/>
    <w:rsid w:val="00964E80"/>
    <w:rsid w:val="00965D61"/>
    <w:rsid w:val="00966202"/>
    <w:rsid w:val="00967F5F"/>
    <w:rsid w:val="00970794"/>
    <w:rsid w:val="009714D9"/>
    <w:rsid w:val="00971D75"/>
    <w:rsid w:val="00972132"/>
    <w:rsid w:val="00972478"/>
    <w:rsid w:val="009738E7"/>
    <w:rsid w:val="00974228"/>
    <w:rsid w:val="009758FF"/>
    <w:rsid w:val="00977134"/>
    <w:rsid w:val="009774EB"/>
    <w:rsid w:val="00981312"/>
    <w:rsid w:val="00982535"/>
    <w:rsid w:val="00983028"/>
    <w:rsid w:val="009830B0"/>
    <w:rsid w:val="00983959"/>
    <w:rsid w:val="00983A9E"/>
    <w:rsid w:val="00985B6C"/>
    <w:rsid w:val="00985F91"/>
    <w:rsid w:val="009915FA"/>
    <w:rsid w:val="0099278E"/>
    <w:rsid w:val="00992941"/>
    <w:rsid w:val="00992C48"/>
    <w:rsid w:val="00993593"/>
    <w:rsid w:val="00993AE0"/>
    <w:rsid w:val="0099439B"/>
    <w:rsid w:val="00996B71"/>
    <w:rsid w:val="009971D5"/>
    <w:rsid w:val="00997B11"/>
    <w:rsid w:val="009A0BAC"/>
    <w:rsid w:val="009A10AF"/>
    <w:rsid w:val="009A11AE"/>
    <w:rsid w:val="009A2DCB"/>
    <w:rsid w:val="009A4DF9"/>
    <w:rsid w:val="009A5177"/>
    <w:rsid w:val="009A697B"/>
    <w:rsid w:val="009A764E"/>
    <w:rsid w:val="009B02D3"/>
    <w:rsid w:val="009B1F54"/>
    <w:rsid w:val="009B272C"/>
    <w:rsid w:val="009B3129"/>
    <w:rsid w:val="009B3C83"/>
    <w:rsid w:val="009B3DA4"/>
    <w:rsid w:val="009B3E21"/>
    <w:rsid w:val="009B41E1"/>
    <w:rsid w:val="009B68A0"/>
    <w:rsid w:val="009B7A07"/>
    <w:rsid w:val="009C0B8B"/>
    <w:rsid w:val="009C2E87"/>
    <w:rsid w:val="009C66D6"/>
    <w:rsid w:val="009C7868"/>
    <w:rsid w:val="009C7CE1"/>
    <w:rsid w:val="009D040C"/>
    <w:rsid w:val="009D08CC"/>
    <w:rsid w:val="009D0AB1"/>
    <w:rsid w:val="009D162D"/>
    <w:rsid w:val="009D1C50"/>
    <w:rsid w:val="009D1FE7"/>
    <w:rsid w:val="009D2BC3"/>
    <w:rsid w:val="009D3394"/>
    <w:rsid w:val="009D3FCF"/>
    <w:rsid w:val="009D4F89"/>
    <w:rsid w:val="009D5185"/>
    <w:rsid w:val="009D671C"/>
    <w:rsid w:val="009D6803"/>
    <w:rsid w:val="009D6D9D"/>
    <w:rsid w:val="009E2889"/>
    <w:rsid w:val="009E29DB"/>
    <w:rsid w:val="009E2E0B"/>
    <w:rsid w:val="009E30C1"/>
    <w:rsid w:val="009E3F30"/>
    <w:rsid w:val="009E472B"/>
    <w:rsid w:val="009E4A4B"/>
    <w:rsid w:val="009E4F3B"/>
    <w:rsid w:val="009E5B56"/>
    <w:rsid w:val="009E610D"/>
    <w:rsid w:val="009E6C98"/>
    <w:rsid w:val="009E7686"/>
    <w:rsid w:val="009E7CAB"/>
    <w:rsid w:val="009F2DE7"/>
    <w:rsid w:val="009F31BF"/>
    <w:rsid w:val="009F4927"/>
    <w:rsid w:val="009F62F9"/>
    <w:rsid w:val="009F6AD1"/>
    <w:rsid w:val="00A01093"/>
    <w:rsid w:val="00A011FA"/>
    <w:rsid w:val="00A0137A"/>
    <w:rsid w:val="00A0166E"/>
    <w:rsid w:val="00A01E63"/>
    <w:rsid w:val="00A02914"/>
    <w:rsid w:val="00A02E47"/>
    <w:rsid w:val="00A0374D"/>
    <w:rsid w:val="00A04E2C"/>
    <w:rsid w:val="00A05CDD"/>
    <w:rsid w:val="00A05F68"/>
    <w:rsid w:val="00A0787F"/>
    <w:rsid w:val="00A10078"/>
    <w:rsid w:val="00A12494"/>
    <w:rsid w:val="00A129A8"/>
    <w:rsid w:val="00A13136"/>
    <w:rsid w:val="00A138FC"/>
    <w:rsid w:val="00A151DC"/>
    <w:rsid w:val="00A23A89"/>
    <w:rsid w:val="00A23B08"/>
    <w:rsid w:val="00A244BB"/>
    <w:rsid w:val="00A27184"/>
    <w:rsid w:val="00A27341"/>
    <w:rsid w:val="00A27575"/>
    <w:rsid w:val="00A30A80"/>
    <w:rsid w:val="00A31C42"/>
    <w:rsid w:val="00A3218B"/>
    <w:rsid w:val="00A33402"/>
    <w:rsid w:val="00A33A89"/>
    <w:rsid w:val="00A34972"/>
    <w:rsid w:val="00A36068"/>
    <w:rsid w:val="00A36953"/>
    <w:rsid w:val="00A37220"/>
    <w:rsid w:val="00A40F6D"/>
    <w:rsid w:val="00A4156C"/>
    <w:rsid w:val="00A41798"/>
    <w:rsid w:val="00A43482"/>
    <w:rsid w:val="00A4569D"/>
    <w:rsid w:val="00A458AE"/>
    <w:rsid w:val="00A4672A"/>
    <w:rsid w:val="00A4792B"/>
    <w:rsid w:val="00A50782"/>
    <w:rsid w:val="00A5133F"/>
    <w:rsid w:val="00A513B6"/>
    <w:rsid w:val="00A53691"/>
    <w:rsid w:val="00A54F9F"/>
    <w:rsid w:val="00A55237"/>
    <w:rsid w:val="00A55911"/>
    <w:rsid w:val="00A5649A"/>
    <w:rsid w:val="00A56A1A"/>
    <w:rsid w:val="00A56B82"/>
    <w:rsid w:val="00A601F0"/>
    <w:rsid w:val="00A60369"/>
    <w:rsid w:val="00A60386"/>
    <w:rsid w:val="00A63572"/>
    <w:rsid w:val="00A6371C"/>
    <w:rsid w:val="00A641DC"/>
    <w:rsid w:val="00A652A5"/>
    <w:rsid w:val="00A662BD"/>
    <w:rsid w:val="00A665C9"/>
    <w:rsid w:val="00A6694B"/>
    <w:rsid w:val="00A675A5"/>
    <w:rsid w:val="00A717F5"/>
    <w:rsid w:val="00A722F6"/>
    <w:rsid w:val="00A736BD"/>
    <w:rsid w:val="00A758AB"/>
    <w:rsid w:val="00A769A5"/>
    <w:rsid w:val="00A76C67"/>
    <w:rsid w:val="00A76CF5"/>
    <w:rsid w:val="00A76D07"/>
    <w:rsid w:val="00A77C98"/>
    <w:rsid w:val="00A82AB2"/>
    <w:rsid w:val="00A83422"/>
    <w:rsid w:val="00A844B5"/>
    <w:rsid w:val="00A845E4"/>
    <w:rsid w:val="00A85808"/>
    <w:rsid w:val="00A85EC8"/>
    <w:rsid w:val="00A904A4"/>
    <w:rsid w:val="00A9086B"/>
    <w:rsid w:val="00A91D70"/>
    <w:rsid w:val="00A93B0E"/>
    <w:rsid w:val="00A940F1"/>
    <w:rsid w:val="00A94F69"/>
    <w:rsid w:val="00A94FBF"/>
    <w:rsid w:val="00A950B4"/>
    <w:rsid w:val="00AA2E94"/>
    <w:rsid w:val="00AA6209"/>
    <w:rsid w:val="00AA7061"/>
    <w:rsid w:val="00AB092F"/>
    <w:rsid w:val="00AB19AD"/>
    <w:rsid w:val="00AB1CA1"/>
    <w:rsid w:val="00AB1E47"/>
    <w:rsid w:val="00AB20FC"/>
    <w:rsid w:val="00AB25A2"/>
    <w:rsid w:val="00AB2F5B"/>
    <w:rsid w:val="00AB348B"/>
    <w:rsid w:val="00AB4376"/>
    <w:rsid w:val="00AB4D9F"/>
    <w:rsid w:val="00AB655F"/>
    <w:rsid w:val="00AB7112"/>
    <w:rsid w:val="00AB7586"/>
    <w:rsid w:val="00AC0CA7"/>
    <w:rsid w:val="00AC22F6"/>
    <w:rsid w:val="00AC418C"/>
    <w:rsid w:val="00AC4DE5"/>
    <w:rsid w:val="00AC6322"/>
    <w:rsid w:val="00AC6575"/>
    <w:rsid w:val="00AC7858"/>
    <w:rsid w:val="00AC7F48"/>
    <w:rsid w:val="00AD108C"/>
    <w:rsid w:val="00AD2227"/>
    <w:rsid w:val="00AD5A29"/>
    <w:rsid w:val="00AD6E64"/>
    <w:rsid w:val="00AD7548"/>
    <w:rsid w:val="00AE052C"/>
    <w:rsid w:val="00AE0D30"/>
    <w:rsid w:val="00AE255B"/>
    <w:rsid w:val="00AE2D17"/>
    <w:rsid w:val="00AE33B3"/>
    <w:rsid w:val="00AE618F"/>
    <w:rsid w:val="00AE71AD"/>
    <w:rsid w:val="00AE7988"/>
    <w:rsid w:val="00AE7DA9"/>
    <w:rsid w:val="00AF04F6"/>
    <w:rsid w:val="00AF071A"/>
    <w:rsid w:val="00AF0915"/>
    <w:rsid w:val="00AF2C6D"/>
    <w:rsid w:val="00AF2DA3"/>
    <w:rsid w:val="00AF4857"/>
    <w:rsid w:val="00AF49BE"/>
    <w:rsid w:val="00AF4AE8"/>
    <w:rsid w:val="00AF63FC"/>
    <w:rsid w:val="00B00391"/>
    <w:rsid w:val="00B00408"/>
    <w:rsid w:val="00B005AB"/>
    <w:rsid w:val="00B01262"/>
    <w:rsid w:val="00B0170E"/>
    <w:rsid w:val="00B01B64"/>
    <w:rsid w:val="00B03FD4"/>
    <w:rsid w:val="00B050C9"/>
    <w:rsid w:val="00B05A49"/>
    <w:rsid w:val="00B06DA0"/>
    <w:rsid w:val="00B10980"/>
    <w:rsid w:val="00B11086"/>
    <w:rsid w:val="00B1173E"/>
    <w:rsid w:val="00B125E8"/>
    <w:rsid w:val="00B1428F"/>
    <w:rsid w:val="00B148B6"/>
    <w:rsid w:val="00B14D85"/>
    <w:rsid w:val="00B15801"/>
    <w:rsid w:val="00B15A6E"/>
    <w:rsid w:val="00B16457"/>
    <w:rsid w:val="00B16C83"/>
    <w:rsid w:val="00B17481"/>
    <w:rsid w:val="00B20748"/>
    <w:rsid w:val="00B22B65"/>
    <w:rsid w:val="00B2375E"/>
    <w:rsid w:val="00B24918"/>
    <w:rsid w:val="00B24FE6"/>
    <w:rsid w:val="00B2689D"/>
    <w:rsid w:val="00B26BEF"/>
    <w:rsid w:val="00B26DE4"/>
    <w:rsid w:val="00B27228"/>
    <w:rsid w:val="00B2730B"/>
    <w:rsid w:val="00B30632"/>
    <w:rsid w:val="00B30E32"/>
    <w:rsid w:val="00B32254"/>
    <w:rsid w:val="00B345CF"/>
    <w:rsid w:val="00B359A4"/>
    <w:rsid w:val="00B35DC4"/>
    <w:rsid w:val="00B362A9"/>
    <w:rsid w:val="00B40E43"/>
    <w:rsid w:val="00B41C68"/>
    <w:rsid w:val="00B4290B"/>
    <w:rsid w:val="00B432BE"/>
    <w:rsid w:val="00B45AF7"/>
    <w:rsid w:val="00B50F97"/>
    <w:rsid w:val="00B51255"/>
    <w:rsid w:val="00B51A2A"/>
    <w:rsid w:val="00B524A0"/>
    <w:rsid w:val="00B52FB7"/>
    <w:rsid w:val="00B533FB"/>
    <w:rsid w:val="00B54B21"/>
    <w:rsid w:val="00B56C75"/>
    <w:rsid w:val="00B56ECF"/>
    <w:rsid w:val="00B61224"/>
    <w:rsid w:val="00B61912"/>
    <w:rsid w:val="00B627CC"/>
    <w:rsid w:val="00B62A70"/>
    <w:rsid w:val="00B62E09"/>
    <w:rsid w:val="00B62E6C"/>
    <w:rsid w:val="00B62F08"/>
    <w:rsid w:val="00B62FC6"/>
    <w:rsid w:val="00B63EE0"/>
    <w:rsid w:val="00B647A1"/>
    <w:rsid w:val="00B65855"/>
    <w:rsid w:val="00B67B30"/>
    <w:rsid w:val="00B71976"/>
    <w:rsid w:val="00B71B23"/>
    <w:rsid w:val="00B71D9D"/>
    <w:rsid w:val="00B72392"/>
    <w:rsid w:val="00B729ED"/>
    <w:rsid w:val="00B730E3"/>
    <w:rsid w:val="00B7380D"/>
    <w:rsid w:val="00B74851"/>
    <w:rsid w:val="00B74F61"/>
    <w:rsid w:val="00B75BB1"/>
    <w:rsid w:val="00B761BF"/>
    <w:rsid w:val="00B7636E"/>
    <w:rsid w:val="00B815B4"/>
    <w:rsid w:val="00B81CBE"/>
    <w:rsid w:val="00B81EA3"/>
    <w:rsid w:val="00B81F54"/>
    <w:rsid w:val="00B82EC0"/>
    <w:rsid w:val="00B83A70"/>
    <w:rsid w:val="00B83FC6"/>
    <w:rsid w:val="00B8445F"/>
    <w:rsid w:val="00B853FC"/>
    <w:rsid w:val="00B85F48"/>
    <w:rsid w:val="00B860C5"/>
    <w:rsid w:val="00B8754B"/>
    <w:rsid w:val="00B87809"/>
    <w:rsid w:val="00B900DD"/>
    <w:rsid w:val="00B92FB7"/>
    <w:rsid w:val="00B9448E"/>
    <w:rsid w:val="00B9450A"/>
    <w:rsid w:val="00B94BAF"/>
    <w:rsid w:val="00B951E3"/>
    <w:rsid w:val="00B9641A"/>
    <w:rsid w:val="00B968EA"/>
    <w:rsid w:val="00B97797"/>
    <w:rsid w:val="00B97A17"/>
    <w:rsid w:val="00BA0482"/>
    <w:rsid w:val="00BA1C0A"/>
    <w:rsid w:val="00BA2957"/>
    <w:rsid w:val="00BA302A"/>
    <w:rsid w:val="00BA3F37"/>
    <w:rsid w:val="00BA5081"/>
    <w:rsid w:val="00BA5756"/>
    <w:rsid w:val="00BB00CB"/>
    <w:rsid w:val="00BB10D2"/>
    <w:rsid w:val="00BB278A"/>
    <w:rsid w:val="00BB2C2D"/>
    <w:rsid w:val="00BB5271"/>
    <w:rsid w:val="00BB55C1"/>
    <w:rsid w:val="00BC097A"/>
    <w:rsid w:val="00BC0DFF"/>
    <w:rsid w:val="00BC2965"/>
    <w:rsid w:val="00BC319E"/>
    <w:rsid w:val="00BC37FD"/>
    <w:rsid w:val="00BC45A6"/>
    <w:rsid w:val="00BC7906"/>
    <w:rsid w:val="00BD1451"/>
    <w:rsid w:val="00BD19B5"/>
    <w:rsid w:val="00BD20DC"/>
    <w:rsid w:val="00BD2A31"/>
    <w:rsid w:val="00BD4D56"/>
    <w:rsid w:val="00BD5C2A"/>
    <w:rsid w:val="00BD6644"/>
    <w:rsid w:val="00BD6F52"/>
    <w:rsid w:val="00BD716E"/>
    <w:rsid w:val="00BD720C"/>
    <w:rsid w:val="00BD7410"/>
    <w:rsid w:val="00BD79FE"/>
    <w:rsid w:val="00BE07AF"/>
    <w:rsid w:val="00BE15B8"/>
    <w:rsid w:val="00BE195E"/>
    <w:rsid w:val="00BE2710"/>
    <w:rsid w:val="00BE453D"/>
    <w:rsid w:val="00BE502A"/>
    <w:rsid w:val="00BE5D78"/>
    <w:rsid w:val="00BE5FC5"/>
    <w:rsid w:val="00BE62FA"/>
    <w:rsid w:val="00BE6EC3"/>
    <w:rsid w:val="00BE6EFB"/>
    <w:rsid w:val="00BE6F2E"/>
    <w:rsid w:val="00BE6FA0"/>
    <w:rsid w:val="00BF1F2A"/>
    <w:rsid w:val="00BF2098"/>
    <w:rsid w:val="00BF2891"/>
    <w:rsid w:val="00BF4BC2"/>
    <w:rsid w:val="00BF6944"/>
    <w:rsid w:val="00BF7561"/>
    <w:rsid w:val="00BF7762"/>
    <w:rsid w:val="00BF7C05"/>
    <w:rsid w:val="00C00726"/>
    <w:rsid w:val="00C01E94"/>
    <w:rsid w:val="00C03105"/>
    <w:rsid w:val="00C0428A"/>
    <w:rsid w:val="00C065D3"/>
    <w:rsid w:val="00C07C1D"/>
    <w:rsid w:val="00C07C89"/>
    <w:rsid w:val="00C106B7"/>
    <w:rsid w:val="00C10D35"/>
    <w:rsid w:val="00C11BC5"/>
    <w:rsid w:val="00C12350"/>
    <w:rsid w:val="00C14CF4"/>
    <w:rsid w:val="00C151AF"/>
    <w:rsid w:val="00C1530F"/>
    <w:rsid w:val="00C1655C"/>
    <w:rsid w:val="00C16D4E"/>
    <w:rsid w:val="00C17121"/>
    <w:rsid w:val="00C177EA"/>
    <w:rsid w:val="00C17801"/>
    <w:rsid w:val="00C20B1B"/>
    <w:rsid w:val="00C22FC5"/>
    <w:rsid w:val="00C25054"/>
    <w:rsid w:val="00C25357"/>
    <w:rsid w:val="00C25915"/>
    <w:rsid w:val="00C25A4E"/>
    <w:rsid w:val="00C25C03"/>
    <w:rsid w:val="00C25F18"/>
    <w:rsid w:val="00C26D2F"/>
    <w:rsid w:val="00C30D93"/>
    <w:rsid w:val="00C325C4"/>
    <w:rsid w:val="00C376A7"/>
    <w:rsid w:val="00C40B31"/>
    <w:rsid w:val="00C43352"/>
    <w:rsid w:val="00C43FD8"/>
    <w:rsid w:val="00C45FCD"/>
    <w:rsid w:val="00C4652C"/>
    <w:rsid w:val="00C46A10"/>
    <w:rsid w:val="00C51485"/>
    <w:rsid w:val="00C51AD3"/>
    <w:rsid w:val="00C52391"/>
    <w:rsid w:val="00C54A81"/>
    <w:rsid w:val="00C54AF5"/>
    <w:rsid w:val="00C54C65"/>
    <w:rsid w:val="00C558A0"/>
    <w:rsid w:val="00C601ED"/>
    <w:rsid w:val="00C6031E"/>
    <w:rsid w:val="00C61A73"/>
    <w:rsid w:val="00C61F28"/>
    <w:rsid w:val="00C6235B"/>
    <w:rsid w:val="00C6248B"/>
    <w:rsid w:val="00C6251B"/>
    <w:rsid w:val="00C62D28"/>
    <w:rsid w:val="00C64D9C"/>
    <w:rsid w:val="00C65F8A"/>
    <w:rsid w:val="00C666A6"/>
    <w:rsid w:val="00C6685B"/>
    <w:rsid w:val="00C67A8F"/>
    <w:rsid w:val="00C67EA7"/>
    <w:rsid w:val="00C73452"/>
    <w:rsid w:val="00C7397B"/>
    <w:rsid w:val="00C7423C"/>
    <w:rsid w:val="00C762BB"/>
    <w:rsid w:val="00C76A9D"/>
    <w:rsid w:val="00C77023"/>
    <w:rsid w:val="00C7751E"/>
    <w:rsid w:val="00C82497"/>
    <w:rsid w:val="00C8311E"/>
    <w:rsid w:val="00C833D0"/>
    <w:rsid w:val="00C83400"/>
    <w:rsid w:val="00C83B34"/>
    <w:rsid w:val="00C848F8"/>
    <w:rsid w:val="00C84B1C"/>
    <w:rsid w:val="00C855E9"/>
    <w:rsid w:val="00C8675C"/>
    <w:rsid w:val="00C90C7F"/>
    <w:rsid w:val="00C91E9A"/>
    <w:rsid w:val="00C921B3"/>
    <w:rsid w:val="00C929F1"/>
    <w:rsid w:val="00C94229"/>
    <w:rsid w:val="00C94770"/>
    <w:rsid w:val="00C94ACA"/>
    <w:rsid w:val="00C94D87"/>
    <w:rsid w:val="00C9592D"/>
    <w:rsid w:val="00CA0433"/>
    <w:rsid w:val="00CA0BD3"/>
    <w:rsid w:val="00CA0F70"/>
    <w:rsid w:val="00CA1D7E"/>
    <w:rsid w:val="00CA2021"/>
    <w:rsid w:val="00CA205A"/>
    <w:rsid w:val="00CA2903"/>
    <w:rsid w:val="00CA45D5"/>
    <w:rsid w:val="00CA4C46"/>
    <w:rsid w:val="00CA5324"/>
    <w:rsid w:val="00CA5467"/>
    <w:rsid w:val="00CA5D86"/>
    <w:rsid w:val="00CA7157"/>
    <w:rsid w:val="00CA76C9"/>
    <w:rsid w:val="00CA76F1"/>
    <w:rsid w:val="00CB03D1"/>
    <w:rsid w:val="00CB052A"/>
    <w:rsid w:val="00CB10AE"/>
    <w:rsid w:val="00CB2010"/>
    <w:rsid w:val="00CB22F0"/>
    <w:rsid w:val="00CB275B"/>
    <w:rsid w:val="00CB2C2D"/>
    <w:rsid w:val="00CB57ED"/>
    <w:rsid w:val="00CB5833"/>
    <w:rsid w:val="00CB5B1A"/>
    <w:rsid w:val="00CB67E3"/>
    <w:rsid w:val="00CB6F62"/>
    <w:rsid w:val="00CB7387"/>
    <w:rsid w:val="00CC0B8F"/>
    <w:rsid w:val="00CC0F34"/>
    <w:rsid w:val="00CC1F31"/>
    <w:rsid w:val="00CC2F79"/>
    <w:rsid w:val="00CC2FAB"/>
    <w:rsid w:val="00CC3113"/>
    <w:rsid w:val="00CC3514"/>
    <w:rsid w:val="00CC359B"/>
    <w:rsid w:val="00CC375E"/>
    <w:rsid w:val="00CC3E44"/>
    <w:rsid w:val="00CC570B"/>
    <w:rsid w:val="00CC7D69"/>
    <w:rsid w:val="00CD2585"/>
    <w:rsid w:val="00CD38DE"/>
    <w:rsid w:val="00CD479D"/>
    <w:rsid w:val="00CD5141"/>
    <w:rsid w:val="00CD534E"/>
    <w:rsid w:val="00CD5FB5"/>
    <w:rsid w:val="00CD5FFD"/>
    <w:rsid w:val="00CD6D65"/>
    <w:rsid w:val="00CE0B42"/>
    <w:rsid w:val="00CE2803"/>
    <w:rsid w:val="00CE3A2B"/>
    <w:rsid w:val="00CE6723"/>
    <w:rsid w:val="00CF1963"/>
    <w:rsid w:val="00CF48E7"/>
    <w:rsid w:val="00CF4CEC"/>
    <w:rsid w:val="00CF53ED"/>
    <w:rsid w:val="00CF6EC2"/>
    <w:rsid w:val="00D007BE"/>
    <w:rsid w:val="00D01247"/>
    <w:rsid w:val="00D01FD8"/>
    <w:rsid w:val="00D0211F"/>
    <w:rsid w:val="00D03F6A"/>
    <w:rsid w:val="00D04D35"/>
    <w:rsid w:val="00D06998"/>
    <w:rsid w:val="00D06F86"/>
    <w:rsid w:val="00D1125F"/>
    <w:rsid w:val="00D11428"/>
    <w:rsid w:val="00D11A46"/>
    <w:rsid w:val="00D12A12"/>
    <w:rsid w:val="00D12DC9"/>
    <w:rsid w:val="00D13EBE"/>
    <w:rsid w:val="00D1435C"/>
    <w:rsid w:val="00D147EE"/>
    <w:rsid w:val="00D15E5C"/>
    <w:rsid w:val="00D16910"/>
    <w:rsid w:val="00D16FDC"/>
    <w:rsid w:val="00D174D2"/>
    <w:rsid w:val="00D205B4"/>
    <w:rsid w:val="00D21D11"/>
    <w:rsid w:val="00D22124"/>
    <w:rsid w:val="00D224C7"/>
    <w:rsid w:val="00D22A59"/>
    <w:rsid w:val="00D23815"/>
    <w:rsid w:val="00D240E6"/>
    <w:rsid w:val="00D248AB"/>
    <w:rsid w:val="00D254B8"/>
    <w:rsid w:val="00D268FB"/>
    <w:rsid w:val="00D30F20"/>
    <w:rsid w:val="00D32FDF"/>
    <w:rsid w:val="00D33464"/>
    <w:rsid w:val="00D3378B"/>
    <w:rsid w:val="00D33F53"/>
    <w:rsid w:val="00D347E5"/>
    <w:rsid w:val="00D376F1"/>
    <w:rsid w:val="00D4043F"/>
    <w:rsid w:val="00D417DB"/>
    <w:rsid w:val="00D44AF8"/>
    <w:rsid w:val="00D45153"/>
    <w:rsid w:val="00D462CE"/>
    <w:rsid w:val="00D4670D"/>
    <w:rsid w:val="00D46C46"/>
    <w:rsid w:val="00D50508"/>
    <w:rsid w:val="00D511E8"/>
    <w:rsid w:val="00D515AB"/>
    <w:rsid w:val="00D52847"/>
    <w:rsid w:val="00D57D20"/>
    <w:rsid w:val="00D600CB"/>
    <w:rsid w:val="00D60983"/>
    <w:rsid w:val="00D64A4C"/>
    <w:rsid w:val="00D661D3"/>
    <w:rsid w:val="00D66B73"/>
    <w:rsid w:val="00D70086"/>
    <w:rsid w:val="00D702EC"/>
    <w:rsid w:val="00D71B7D"/>
    <w:rsid w:val="00D71E30"/>
    <w:rsid w:val="00D71EB0"/>
    <w:rsid w:val="00D72AE3"/>
    <w:rsid w:val="00D740E3"/>
    <w:rsid w:val="00D74373"/>
    <w:rsid w:val="00D74CFB"/>
    <w:rsid w:val="00D75617"/>
    <w:rsid w:val="00D7667E"/>
    <w:rsid w:val="00D77D40"/>
    <w:rsid w:val="00D816AF"/>
    <w:rsid w:val="00D8208A"/>
    <w:rsid w:val="00D82434"/>
    <w:rsid w:val="00D82556"/>
    <w:rsid w:val="00D83E6C"/>
    <w:rsid w:val="00D83FB1"/>
    <w:rsid w:val="00D858A9"/>
    <w:rsid w:val="00D85EDF"/>
    <w:rsid w:val="00D85FB9"/>
    <w:rsid w:val="00D862AE"/>
    <w:rsid w:val="00D86E88"/>
    <w:rsid w:val="00D86EA5"/>
    <w:rsid w:val="00D872BD"/>
    <w:rsid w:val="00D912D4"/>
    <w:rsid w:val="00D917C8"/>
    <w:rsid w:val="00D91E35"/>
    <w:rsid w:val="00D91EE0"/>
    <w:rsid w:val="00D92A35"/>
    <w:rsid w:val="00D92A3D"/>
    <w:rsid w:val="00D93031"/>
    <w:rsid w:val="00D938BF"/>
    <w:rsid w:val="00D94DDC"/>
    <w:rsid w:val="00D95750"/>
    <w:rsid w:val="00D95E08"/>
    <w:rsid w:val="00D97240"/>
    <w:rsid w:val="00D978DE"/>
    <w:rsid w:val="00DA08F3"/>
    <w:rsid w:val="00DA12C2"/>
    <w:rsid w:val="00DA16F1"/>
    <w:rsid w:val="00DA2831"/>
    <w:rsid w:val="00DA2D20"/>
    <w:rsid w:val="00DA3FC6"/>
    <w:rsid w:val="00DA58BB"/>
    <w:rsid w:val="00DA7F4A"/>
    <w:rsid w:val="00DB3347"/>
    <w:rsid w:val="00DB396B"/>
    <w:rsid w:val="00DB5AB1"/>
    <w:rsid w:val="00DC0749"/>
    <w:rsid w:val="00DC1708"/>
    <w:rsid w:val="00DC1FC7"/>
    <w:rsid w:val="00DC2ACF"/>
    <w:rsid w:val="00DC324B"/>
    <w:rsid w:val="00DC3804"/>
    <w:rsid w:val="00DC4044"/>
    <w:rsid w:val="00DC40CB"/>
    <w:rsid w:val="00DC43CA"/>
    <w:rsid w:val="00DC4B59"/>
    <w:rsid w:val="00DC4F92"/>
    <w:rsid w:val="00DC5FA4"/>
    <w:rsid w:val="00DC6C9B"/>
    <w:rsid w:val="00DC6E85"/>
    <w:rsid w:val="00DC7286"/>
    <w:rsid w:val="00DC7679"/>
    <w:rsid w:val="00DC7AA1"/>
    <w:rsid w:val="00DD06C0"/>
    <w:rsid w:val="00DD0A58"/>
    <w:rsid w:val="00DD1814"/>
    <w:rsid w:val="00DD305C"/>
    <w:rsid w:val="00DD3856"/>
    <w:rsid w:val="00DD4446"/>
    <w:rsid w:val="00DD4A8F"/>
    <w:rsid w:val="00DD4D51"/>
    <w:rsid w:val="00DD515D"/>
    <w:rsid w:val="00DD61E3"/>
    <w:rsid w:val="00DE04BA"/>
    <w:rsid w:val="00DE1C2B"/>
    <w:rsid w:val="00DE4518"/>
    <w:rsid w:val="00DE540A"/>
    <w:rsid w:val="00DE5412"/>
    <w:rsid w:val="00DE5F33"/>
    <w:rsid w:val="00DE7143"/>
    <w:rsid w:val="00DE7D55"/>
    <w:rsid w:val="00DF1C15"/>
    <w:rsid w:val="00DF2F29"/>
    <w:rsid w:val="00DF314B"/>
    <w:rsid w:val="00DF5285"/>
    <w:rsid w:val="00DF5664"/>
    <w:rsid w:val="00DF744D"/>
    <w:rsid w:val="00E00924"/>
    <w:rsid w:val="00E015CA"/>
    <w:rsid w:val="00E01A1A"/>
    <w:rsid w:val="00E02A51"/>
    <w:rsid w:val="00E03BF0"/>
    <w:rsid w:val="00E03D8D"/>
    <w:rsid w:val="00E03F2E"/>
    <w:rsid w:val="00E04148"/>
    <w:rsid w:val="00E04757"/>
    <w:rsid w:val="00E06E04"/>
    <w:rsid w:val="00E1043F"/>
    <w:rsid w:val="00E1044C"/>
    <w:rsid w:val="00E12D7B"/>
    <w:rsid w:val="00E13202"/>
    <w:rsid w:val="00E137E2"/>
    <w:rsid w:val="00E13B76"/>
    <w:rsid w:val="00E14554"/>
    <w:rsid w:val="00E151DF"/>
    <w:rsid w:val="00E156F4"/>
    <w:rsid w:val="00E1590B"/>
    <w:rsid w:val="00E1592A"/>
    <w:rsid w:val="00E16DAE"/>
    <w:rsid w:val="00E17177"/>
    <w:rsid w:val="00E17516"/>
    <w:rsid w:val="00E17EE9"/>
    <w:rsid w:val="00E17F48"/>
    <w:rsid w:val="00E21C70"/>
    <w:rsid w:val="00E22562"/>
    <w:rsid w:val="00E24C30"/>
    <w:rsid w:val="00E24EE4"/>
    <w:rsid w:val="00E25F00"/>
    <w:rsid w:val="00E27B6E"/>
    <w:rsid w:val="00E3034D"/>
    <w:rsid w:val="00E305DC"/>
    <w:rsid w:val="00E30C45"/>
    <w:rsid w:val="00E31158"/>
    <w:rsid w:val="00E31A10"/>
    <w:rsid w:val="00E33019"/>
    <w:rsid w:val="00E332D4"/>
    <w:rsid w:val="00E33763"/>
    <w:rsid w:val="00E362C0"/>
    <w:rsid w:val="00E375E1"/>
    <w:rsid w:val="00E37DC4"/>
    <w:rsid w:val="00E4232F"/>
    <w:rsid w:val="00E44222"/>
    <w:rsid w:val="00E44CC1"/>
    <w:rsid w:val="00E477D8"/>
    <w:rsid w:val="00E5034C"/>
    <w:rsid w:val="00E509D4"/>
    <w:rsid w:val="00E515ED"/>
    <w:rsid w:val="00E51913"/>
    <w:rsid w:val="00E52F84"/>
    <w:rsid w:val="00E535CC"/>
    <w:rsid w:val="00E53A20"/>
    <w:rsid w:val="00E5428A"/>
    <w:rsid w:val="00E5571E"/>
    <w:rsid w:val="00E56007"/>
    <w:rsid w:val="00E56A88"/>
    <w:rsid w:val="00E6232D"/>
    <w:rsid w:val="00E636A5"/>
    <w:rsid w:val="00E63B9F"/>
    <w:rsid w:val="00E64DC7"/>
    <w:rsid w:val="00E652A9"/>
    <w:rsid w:val="00E67314"/>
    <w:rsid w:val="00E6779A"/>
    <w:rsid w:val="00E71465"/>
    <w:rsid w:val="00E72787"/>
    <w:rsid w:val="00E7279D"/>
    <w:rsid w:val="00E72856"/>
    <w:rsid w:val="00E72ECE"/>
    <w:rsid w:val="00E7344B"/>
    <w:rsid w:val="00E75BAF"/>
    <w:rsid w:val="00E75F66"/>
    <w:rsid w:val="00E76451"/>
    <w:rsid w:val="00E76831"/>
    <w:rsid w:val="00E76DE0"/>
    <w:rsid w:val="00E80D1B"/>
    <w:rsid w:val="00E8129B"/>
    <w:rsid w:val="00E81D63"/>
    <w:rsid w:val="00E839B4"/>
    <w:rsid w:val="00E85A23"/>
    <w:rsid w:val="00E90861"/>
    <w:rsid w:val="00E90FDD"/>
    <w:rsid w:val="00E91AD7"/>
    <w:rsid w:val="00E91F03"/>
    <w:rsid w:val="00E92BB8"/>
    <w:rsid w:val="00E93257"/>
    <w:rsid w:val="00E96B37"/>
    <w:rsid w:val="00E9724D"/>
    <w:rsid w:val="00EA0F88"/>
    <w:rsid w:val="00EA113D"/>
    <w:rsid w:val="00EA14F1"/>
    <w:rsid w:val="00EA2DB2"/>
    <w:rsid w:val="00EA2E71"/>
    <w:rsid w:val="00EA30EE"/>
    <w:rsid w:val="00EA329B"/>
    <w:rsid w:val="00EA3A87"/>
    <w:rsid w:val="00EA3E44"/>
    <w:rsid w:val="00EA5C96"/>
    <w:rsid w:val="00EA5D30"/>
    <w:rsid w:val="00EA6FE0"/>
    <w:rsid w:val="00EB0896"/>
    <w:rsid w:val="00EB1110"/>
    <w:rsid w:val="00EB186A"/>
    <w:rsid w:val="00EB1886"/>
    <w:rsid w:val="00EB428E"/>
    <w:rsid w:val="00EB4B38"/>
    <w:rsid w:val="00EB4BF8"/>
    <w:rsid w:val="00EB6CA6"/>
    <w:rsid w:val="00EB6E79"/>
    <w:rsid w:val="00EB6FEA"/>
    <w:rsid w:val="00EC03A0"/>
    <w:rsid w:val="00EC0818"/>
    <w:rsid w:val="00EC118C"/>
    <w:rsid w:val="00EC1E8E"/>
    <w:rsid w:val="00EC205F"/>
    <w:rsid w:val="00EC3155"/>
    <w:rsid w:val="00EC402E"/>
    <w:rsid w:val="00EC45D3"/>
    <w:rsid w:val="00EC45F1"/>
    <w:rsid w:val="00EC4F3E"/>
    <w:rsid w:val="00EC5DB2"/>
    <w:rsid w:val="00ED12C7"/>
    <w:rsid w:val="00ED1671"/>
    <w:rsid w:val="00ED333C"/>
    <w:rsid w:val="00ED3E17"/>
    <w:rsid w:val="00ED465F"/>
    <w:rsid w:val="00ED4B94"/>
    <w:rsid w:val="00ED50AF"/>
    <w:rsid w:val="00ED53E0"/>
    <w:rsid w:val="00ED6997"/>
    <w:rsid w:val="00ED7D62"/>
    <w:rsid w:val="00EE06D7"/>
    <w:rsid w:val="00EE1E72"/>
    <w:rsid w:val="00EE391A"/>
    <w:rsid w:val="00EE4404"/>
    <w:rsid w:val="00EE4BD5"/>
    <w:rsid w:val="00EE5DFD"/>
    <w:rsid w:val="00EE6C2E"/>
    <w:rsid w:val="00EE7022"/>
    <w:rsid w:val="00EE7362"/>
    <w:rsid w:val="00EF04B5"/>
    <w:rsid w:val="00EF2F19"/>
    <w:rsid w:val="00EF48AF"/>
    <w:rsid w:val="00EF5CE8"/>
    <w:rsid w:val="00EF6939"/>
    <w:rsid w:val="00EF6C9F"/>
    <w:rsid w:val="00F00CC9"/>
    <w:rsid w:val="00F00E5E"/>
    <w:rsid w:val="00F03AD0"/>
    <w:rsid w:val="00F05E00"/>
    <w:rsid w:val="00F079A7"/>
    <w:rsid w:val="00F07F9E"/>
    <w:rsid w:val="00F1109C"/>
    <w:rsid w:val="00F1121C"/>
    <w:rsid w:val="00F11AAE"/>
    <w:rsid w:val="00F12D9B"/>
    <w:rsid w:val="00F12E6E"/>
    <w:rsid w:val="00F13C36"/>
    <w:rsid w:val="00F1424F"/>
    <w:rsid w:val="00F144B7"/>
    <w:rsid w:val="00F17134"/>
    <w:rsid w:val="00F2033B"/>
    <w:rsid w:val="00F2086F"/>
    <w:rsid w:val="00F23AF3"/>
    <w:rsid w:val="00F25307"/>
    <w:rsid w:val="00F261F4"/>
    <w:rsid w:val="00F27C27"/>
    <w:rsid w:val="00F27D99"/>
    <w:rsid w:val="00F31228"/>
    <w:rsid w:val="00F312DE"/>
    <w:rsid w:val="00F3169F"/>
    <w:rsid w:val="00F31E06"/>
    <w:rsid w:val="00F32294"/>
    <w:rsid w:val="00F327F3"/>
    <w:rsid w:val="00F354A4"/>
    <w:rsid w:val="00F362CB"/>
    <w:rsid w:val="00F374F0"/>
    <w:rsid w:val="00F40C68"/>
    <w:rsid w:val="00F40DCC"/>
    <w:rsid w:val="00F41760"/>
    <w:rsid w:val="00F42C1E"/>
    <w:rsid w:val="00F4375F"/>
    <w:rsid w:val="00F441DE"/>
    <w:rsid w:val="00F45591"/>
    <w:rsid w:val="00F47976"/>
    <w:rsid w:val="00F50143"/>
    <w:rsid w:val="00F50326"/>
    <w:rsid w:val="00F5064B"/>
    <w:rsid w:val="00F507FB"/>
    <w:rsid w:val="00F51C51"/>
    <w:rsid w:val="00F51E38"/>
    <w:rsid w:val="00F543DD"/>
    <w:rsid w:val="00F543DE"/>
    <w:rsid w:val="00F55C81"/>
    <w:rsid w:val="00F61EDB"/>
    <w:rsid w:val="00F62A5E"/>
    <w:rsid w:val="00F62B94"/>
    <w:rsid w:val="00F62CD8"/>
    <w:rsid w:val="00F63348"/>
    <w:rsid w:val="00F63BF4"/>
    <w:rsid w:val="00F643EB"/>
    <w:rsid w:val="00F64664"/>
    <w:rsid w:val="00F64C22"/>
    <w:rsid w:val="00F66720"/>
    <w:rsid w:val="00F677A1"/>
    <w:rsid w:val="00F7073B"/>
    <w:rsid w:val="00F72A57"/>
    <w:rsid w:val="00F75C2F"/>
    <w:rsid w:val="00F7612B"/>
    <w:rsid w:val="00F76904"/>
    <w:rsid w:val="00F76A59"/>
    <w:rsid w:val="00F77680"/>
    <w:rsid w:val="00F7783F"/>
    <w:rsid w:val="00F80A24"/>
    <w:rsid w:val="00F80BD5"/>
    <w:rsid w:val="00F80F1C"/>
    <w:rsid w:val="00F81854"/>
    <w:rsid w:val="00F8198D"/>
    <w:rsid w:val="00F827B9"/>
    <w:rsid w:val="00F82834"/>
    <w:rsid w:val="00F82AF4"/>
    <w:rsid w:val="00F83F28"/>
    <w:rsid w:val="00F85423"/>
    <w:rsid w:val="00F85811"/>
    <w:rsid w:val="00F85F4C"/>
    <w:rsid w:val="00F86AB6"/>
    <w:rsid w:val="00F871EE"/>
    <w:rsid w:val="00F90230"/>
    <w:rsid w:val="00F91066"/>
    <w:rsid w:val="00F93999"/>
    <w:rsid w:val="00F94F3F"/>
    <w:rsid w:val="00F96018"/>
    <w:rsid w:val="00FA0405"/>
    <w:rsid w:val="00FA190D"/>
    <w:rsid w:val="00FA1C49"/>
    <w:rsid w:val="00FA22DE"/>
    <w:rsid w:val="00FA2536"/>
    <w:rsid w:val="00FA3754"/>
    <w:rsid w:val="00FA4117"/>
    <w:rsid w:val="00FA4A9E"/>
    <w:rsid w:val="00FA6B0C"/>
    <w:rsid w:val="00FA75E1"/>
    <w:rsid w:val="00FB04E8"/>
    <w:rsid w:val="00FB04F7"/>
    <w:rsid w:val="00FB0C4D"/>
    <w:rsid w:val="00FB210B"/>
    <w:rsid w:val="00FB389D"/>
    <w:rsid w:val="00FB3E30"/>
    <w:rsid w:val="00FB4969"/>
    <w:rsid w:val="00FB4CD7"/>
    <w:rsid w:val="00FB6703"/>
    <w:rsid w:val="00FB67AB"/>
    <w:rsid w:val="00FB6C6A"/>
    <w:rsid w:val="00FC113B"/>
    <w:rsid w:val="00FC12A5"/>
    <w:rsid w:val="00FC221B"/>
    <w:rsid w:val="00FC23ED"/>
    <w:rsid w:val="00FC245C"/>
    <w:rsid w:val="00FC2566"/>
    <w:rsid w:val="00FC37E1"/>
    <w:rsid w:val="00FC3A40"/>
    <w:rsid w:val="00FC3D00"/>
    <w:rsid w:val="00FC431D"/>
    <w:rsid w:val="00FC46C7"/>
    <w:rsid w:val="00FC47A2"/>
    <w:rsid w:val="00FC4957"/>
    <w:rsid w:val="00FC5071"/>
    <w:rsid w:val="00FC696B"/>
    <w:rsid w:val="00FC707E"/>
    <w:rsid w:val="00FC798C"/>
    <w:rsid w:val="00FD0092"/>
    <w:rsid w:val="00FD2A59"/>
    <w:rsid w:val="00FD4C80"/>
    <w:rsid w:val="00FD52CB"/>
    <w:rsid w:val="00FD58F8"/>
    <w:rsid w:val="00FD6DEA"/>
    <w:rsid w:val="00FD7107"/>
    <w:rsid w:val="00FD7E47"/>
    <w:rsid w:val="00FE010F"/>
    <w:rsid w:val="00FE0342"/>
    <w:rsid w:val="00FE05EA"/>
    <w:rsid w:val="00FE1153"/>
    <w:rsid w:val="00FE16B6"/>
    <w:rsid w:val="00FE1BA1"/>
    <w:rsid w:val="00FE46D8"/>
    <w:rsid w:val="00FE4F67"/>
    <w:rsid w:val="00FE5636"/>
    <w:rsid w:val="00FE6788"/>
    <w:rsid w:val="00FE790A"/>
    <w:rsid w:val="00FF0609"/>
    <w:rsid w:val="00FF09AD"/>
    <w:rsid w:val="00FF2BB3"/>
    <w:rsid w:val="00FF394E"/>
    <w:rsid w:val="00FF4188"/>
    <w:rsid w:val="00FF5348"/>
    <w:rsid w:val="00FF5AC1"/>
    <w:rsid w:val="00FF6219"/>
    <w:rsid w:val="00FF66AD"/>
    <w:rsid w:val="00FF697F"/>
    <w:rsid w:val="00FF777C"/>
    <w:rsid w:val="02016140"/>
    <w:rsid w:val="040D912E"/>
    <w:rsid w:val="04B8B305"/>
    <w:rsid w:val="05039974"/>
    <w:rsid w:val="06370C24"/>
    <w:rsid w:val="071626ED"/>
    <w:rsid w:val="07642061"/>
    <w:rsid w:val="07A42A6D"/>
    <w:rsid w:val="08172502"/>
    <w:rsid w:val="08EDBD78"/>
    <w:rsid w:val="09F02798"/>
    <w:rsid w:val="0A909F92"/>
    <w:rsid w:val="0B60379F"/>
    <w:rsid w:val="0C9A533F"/>
    <w:rsid w:val="0D11F949"/>
    <w:rsid w:val="0D38B6E6"/>
    <w:rsid w:val="10FAA4A5"/>
    <w:rsid w:val="11DB5E1D"/>
    <w:rsid w:val="121BB69F"/>
    <w:rsid w:val="12AFE6E0"/>
    <w:rsid w:val="12C005FD"/>
    <w:rsid w:val="12EDF51C"/>
    <w:rsid w:val="132B9A20"/>
    <w:rsid w:val="148ADFBC"/>
    <w:rsid w:val="157E63D5"/>
    <w:rsid w:val="159A5AA0"/>
    <w:rsid w:val="15B1AFCA"/>
    <w:rsid w:val="17246BE7"/>
    <w:rsid w:val="1726937D"/>
    <w:rsid w:val="1761A183"/>
    <w:rsid w:val="17C231E7"/>
    <w:rsid w:val="183927A9"/>
    <w:rsid w:val="18C71A7B"/>
    <w:rsid w:val="194A48B0"/>
    <w:rsid w:val="1954EFF0"/>
    <w:rsid w:val="199931D2"/>
    <w:rsid w:val="19F3DA01"/>
    <w:rsid w:val="1A2EC943"/>
    <w:rsid w:val="1B098D37"/>
    <w:rsid w:val="1B7E182A"/>
    <w:rsid w:val="1C1532DE"/>
    <w:rsid w:val="1D8CD4B3"/>
    <w:rsid w:val="1DD8ACF2"/>
    <w:rsid w:val="1DE5AD47"/>
    <w:rsid w:val="1F02D818"/>
    <w:rsid w:val="2220B2CB"/>
    <w:rsid w:val="2313F7DE"/>
    <w:rsid w:val="23AF5D87"/>
    <w:rsid w:val="262735E8"/>
    <w:rsid w:val="2800AB79"/>
    <w:rsid w:val="28E362CF"/>
    <w:rsid w:val="2A1B48DD"/>
    <w:rsid w:val="2A4C26DF"/>
    <w:rsid w:val="2A907042"/>
    <w:rsid w:val="2C5AEF73"/>
    <w:rsid w:val="2CF121B6"/>
    <w:rsid w:val="2D0E6C8E"/>
    <w:rsid w:val="2E8D0739"/>
    <w:rsid w:val="303E7327"/>
    <w:rsid w:val="312B3968"/>
    <w:rsid w:val="317CB164"/>
    <w:rsid w:val="319623AB"/>
    <w:rsid w:val="3270A5E5"/>
    <w:rsid w:val="32817C5D"/>
    <w:rsid w:val="341BCF2E"/>
    <w:rsid w:val="357664DD"/>
    <w:rsid w:val="3591AEFB"/>
    <w:rsid w:val="37FFE900"/>
    <w:rsid w:val="3846F7CD"/>
    <w:rsid w:val="3870D7C2"/>
    <w:rsid w:val="38AE059F"/>
    <w:rsid w:val="3A0CBEB5"/>
    <w:rsid w:val="3A651599"/>
    <w:rsid w:val="3AB2B497"/>
    <w:rsid w:val="3BDA52B9"/>
    <w:rsid w:val="3C3F25E0"/>
    <w:rsid w:val="3C74E8C1"/>
    <w:rsid w:val="3CA1923F"/>
    <w:rsid w:val="3CCAD9E7"/>
    <w:rsid w:val="3D2E588C"/>
    <w:rsid w:val="3E519FFB"/>
    <w:rsid w:val="3ED62525"/>
    <w:rsid w:val="402C5434"/>
    <w:rsid w:val="40B0D738"/>
    <w:rsid w:val="4353453A"/>
    <w:rsid w:val="4355E8DA"/>
    <w:rsid w:val="4359DC09"/>
    <w:rsid w:val="44F51592"/>
    <w:rsid w:val="46741DBA"/>
    <w:rsid w:val="48001544"/>
    <w:rsid w:val="482E48F0"/>
    <w:rsid w:val="4979D23B"/>
    <w:rsid w:val="4A508A17"/>
    <w:rsid w:val="4AF54500"/>
    <w:rsid w:val="4BEA7456"/>
    <w:rsid w:val="4D32A169"/>
    <w:rsid w:val="4EA6BC82"/>
    <w:rsid w:val="503163B2"/>
    <w:rsid w:val="5167FDD0"/>
    <w:rsid w:val="51944D3F"/>
    <w:rsid w:val="51A39A2D"/>
    <w:rsid w:val="53D0AF75"/>
    <w:rsid w:val="57CD5C27"/>
    <w:rsid w:val="5A2B742C"/>
    <w:rsid w:val="5A2E18D0"/>
    <w:rsid w:val="5BA0C24F"/>
    <w:rsid w:val="5C2A4303"/>
    <w:rsid w:val="5CE32754"/>
    <w:rsid w:val="5D2EF43A"/>
    <w:rsid w:val="6282D300"/>
    <w:rsid w:val="645CD684"/>
    <w:rsid w:val="654FBC69"/>
    <w:rsid w:val="66C9A44B"/>
    <w:rsid w:val="670E5F7C"/>
    <w:rsid w:val="68D5D341"/>
    <w:rsid w:val="6B205974"/>
    <w:rsid w:val="6B30AF59"/>
    <w:rsid w:val="6C7E8646"/>
    <w:rsid w:val="6D120928"/>
    <w:rsid w:val="6E5F483E"/>
    <w:rsid w:val="6E69F9D0"/>
    <w:rsid w:val="6EFB070C"/>
    <w:rsid w:val="6FB1AC61"/>
    <w:rsid w:val="72EB28BD"/>
    <w:rsid w:val="7340EB42"/>
    <w:rsid w:val="7367B70E"/>
    <w:rsid w:val="751858B3"/>
    <w:rsid w:val="7531A5B2"/>
    <w:rsid w:val="758B1A5F"/>
    <w:rsid w:val="75DF04F3"/>
    <w:rsid w:val="767C75D8"/>
    <w:rsid w:val="773D3428"/>
    <w:rsid w:val="7774D2FA"/>
    <w:rsid w:val="77BFF9C3"/>
    <w:rsid w:val="77E4A7A7"/>
    <w:rsid w:val="798423C0"/>
    <w:rsid w:val="7ABB5B6C"/>
    <w:rsid w:val="7ADF0197"/>
    <w:rsid w:val="7B5188C3"/>
    <w:rsid w:val="7C149398"/>
    <w:rsid w:val="7C22940B"/>
    <w:rsid w:val="7E91E4B2"/>
    <w:rsid w:val="7EAAFA6F"/>
    <w:rsid w:val="7F73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1C964E"/>
  <w15:chartTrackingRefBased/>
  <w15:docId w15:val="{0FA6D203-D08B-43E0-B6E8-40435F4C9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A7F4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85ED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70E1F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maz_wyliczenie,opis dzialania,K-P_odwolanie,A_wyliczenie,Akapit z listą 1,Table of contents numbered,Akapit z listą5,Numerowanie,BulletC,Wyliczanie,Obiekt,List Paragraph,normalny tekst,Akapit z listą31,Bullets,List Paragraph1,L1"/>
    <w:basedOn w:val="Normalny"/>
    <w:link w:val="AkapitzlistZnak"/>
    <w:uiPriority w:val="34"/>
    <w:qFormat/>
    <w:rsid w:val="006D72D0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iPriority w:val="99"/>
    <w:unhideWhenUsed/>
    <w:rsid w:val="00543EB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43EB7"/>
    <w:rPr>
      <w:sz w:val="20"/>
      <w:szCs w:val="20"/>
    </w:rPr>
  </w:style>
  <w:style w:type="character" w:customStyle="1" w:styleId="AkapitzlistZnak">
    <w:name w:val="Akapit z listą Znak"/>
    <w:aliases w:val="maz_wyliczenie Znak,opis dzialania Znak,K-P_odwolanie Znak,A_wyliczenie Znak,Akapit z listą 1 Znak,Table of contents numbered Znak,Akapit z listą5 Znak,Numerowanie Znak,BulletC Znak,Wyliczanie Znak,Obiekt Znak,List Paragraph Znak"/>
    <w:link w:val="Akapitzlist"/>
    <w:uiPriority w:val="34"/>
    <w:qFormat/>
    <w:locked/>
    <w:rsid w:val="00543EB7"/>
  </w:style>
  <w:style w:type="character" w:styleId="Odwoaniedokomentarza">
    <w:name w:val="annotation reference"/>
    <w:basedOn w:val="Domylnaczcionkaakapitu"/>
    <w:uiPriority w:val="99"/>
    <w:semiHidden/>
    <w:unhideWhenUsed/>
    <w:rsid w:val="00543EB7"/>
    <w:rPr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E158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E158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E1582"/>
    <w:rPr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21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212B"/>
    <w:rPr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70E1F"/>
    <w:rPr>
      <w:rFonts w:asciiTheme="majorHAnsi" w:eastAsiaTheme="majorEastAsia" w:hAnsiTheme="majorHAnsi" w:cstheme="majorBidi"/>
      <w:color w:val="1F3763" w:themeColor="accent1" w:themeShade="7F"/>
      <w:sz w:val="24"/>
      <w:szCs w:val="24"/>
      <w14:ligatures w14:val="none"/>
    </w:rPr>
  </w:style>
  <w:style w:type="character" w:styleId="Hipercze">
    <w:name w:val="Hyperlink"/>
    <w:basedOn w:val="Domylnaczcionkaakapitu"/>
    <w:uiPriority w:val="99"/>
    <w:unhideWhenUsed/>
    <w:rsid w:val="00CB67E3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B67E3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076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0765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0765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8743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743E"/>
  </w:style>
  <w:style w:type="paragraph" w:styleId="Stopka">
    <w:name w:val="footer"/>
    <w:basedOn w:val="Normalny"/>
    <w:link w:val="StopkaZnak"/>
    <w:uiPriority w:val="99"/>
    <w:unhideWhenUsed/>
    <w:rsid w:val="0008743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743E"/>
  </w:style>
  <w:style w:type="paragraph" w:styleId="Bezodstpw">
    <w:name w:val="No Spacing"/>
    <w:uiPriority w:val="1"/>
    <w:qFormat/>
    <w:rsid w:val="00E33763"/>
    <w:pPr>
      <w:spacing w:after="0" w:line="240" w:lineRule="auto"/>
    </w:pPr>
  </w:style>
  <w:style w:type="paragraph" w:styleId="Listapunktowana">
    <w:name w:val="List Bullet"/>
    <w:basedOn w:val="Normalny"/>
    <w:uiPriority w:val="99"/>
    <w:unhideWhenUsed/>
    <w:rsid w:val="006D0C38"/>
    <w:pPr>
      <w:numPr>
        <w:numId w:val="55"/>
      </w:numPr>
      <w:contextualSpacing/>
    </w:pPr>
  </w:style>
  <w:style w:type="paragraph" w:styleId="Poprawka">
    <w:name w:val="Revision"/>
    <w:hidden/>
    <w:uiPriority w:val="99"/>
    <w:semiHidden/>
    <w:rsid w:val="00CD5FFD"/>
    <w:pPr>
      <w:spacing w:after="0" w:line="240" w:lineRule="auto"/>
    </w:pPr>
  </w:style>
  <w:style w:type="paragraph" w:styleId="Tytu">
    <w:name w:val="Title"/>
    <w:basedOn w:val="Normalny"/>
    <w:next w:val="Normalny"/>
    <w:link w:val="TytuZnak"/>
    <w:uiPriority w:val="10"/>
    <w:qFormat/>
    <w:rsid w:val="005338FE"/>
    <w:pPr>
      <w:spacing w:after="0" w:line="276" w:lineRule="auto"/>
    </w:pPr>
    <w:rPr>
      <w:rFonts w:ascii="Calibri" w:eastAsiaTheme="majorEastAsia" w:hAnsi="Calibri" w:cstheme="majorBidi"/>
      <w:caps/>
      <w:color w:val="4472C4" w:themeColor="accent1"/>
      <w:spacing w:val="10"/>
      <w:sz w:val="52"/>
      <w:szCs w:val="52"/>
      <w:lang w:val="pl-PL"/>
      <w14:ligatures w14:val="none"/>
    </w:rPr>
  </w:style>
  <w:style w:type="character" w:customStyle="1" w:styleId="TytuZnak">
    <w:name w:val="Tytuł Znak"/>
    <w:basedOn w:val="Domylnaczcionkaakapitu"/>
    <w:link w:val="Tytu"/>
    <w:uiPriority w:val="10"/>
    <w:rsid w:val="005338FE"/>
    <w:rPr>
      <w:rFonts w:ascii="Calibri" w:eastAsiaTheme="majorEastAsia" w:hAnsi="Calibri" w:cstheme="majorBidi"/>
      <w:caps/>
      <w:color w:val="4472C4" w:themeColor="accent1"/>
      <w:spacing w:val="10"/>
      <w:sz w:val="52"/>
      <w:szCs w:val="52"/>
      <w:lang w:val="pl-PL"/>
      <w14:ligatures w14:val="none"/>
    </w:rPr>
  </w:style>
  <w:style w:type="character" w:customStyle="1" w:styleId="Nagwek1Znak">
    <w:name w:val="Nagłówek 1 Znak"/>
    <w:basedOn w:val="Domylnaczcionkaakapitu"/>
    <w:link w:val="Nagwek1"/>
    <w:uiPriority w:val="9"/>
    <w:rsid w:val="00DA7F4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A7F4A"/>
    <w:pPr>
      <w:outlineLvl w:val="9"/>
    </w:pPr>
    <w:rPr>
      <w14:ligatures w14:val="none"/>
    </w:rPr>
  </w:style>
  <w:style w:type="paragraph" w:styleId="Spistreci3">
    <w:name w:val="toc 3"/>
    <w:basedOn w:val="Normalny"/>
    <w:next w:val="Normalny"/>
    <w:autoRedefine/>
    <w:uiPriority w:val="39"/>
    <w:unhideWhenUsed/>
    <w:rsid w:val="003E29A3"/>
    <w:pPr>
      <w:tabs>
        <w:tab w:val="left" w:pos="1320"/>
        <w:tab w:val="right" w:leader="dot" w:pos="9062"/>
      </w:tabs>
      <w:spacing w:after="100"/>
      <w:ind w:left="440"/>
    </w:pPr>
  </w:style>
  <w:style w:type="paragraph" w:customStyle="1" w:styleId="Poziom1">
    <w:name w:val="Poziom 1"/>
    <w:basedOn w:val="Akapitzlist"/>
    <w:link w:val="Poziom1Znak"/>
    <w:qFormat/>
    <w:rsid w:val="00DA7F4A"/>
    <w:pPr>
      <w:numPr>
        <w:numId w:val="1"/>
      </w:numPr>
      <w:spacing w:before="120" w:line="360" w:lineRule="auto"/>
      <w:contextualSpacing w:val="0"/>
    </w:pPr>
    <w:rPr>
      <w:b/>
      <w:bCs/>
      <w:lang w:val="pl-PL"/>
    </w:rPr>
  </w:style>
  <w:style w:type="character" w:customStyle="1" w:styleId="Poziom1Znak">
    <w:name w:val="Poziom 1 Znak"/>
    <w:basedOn w:val="AkapitzlistZnak"/>
    <w:link w:val="Poziom1"/>
    <w:rsid w:val="00DA7F4A"/>
    <w:rPr>
      <w:b/>
      <w:bCs/>
      <w:lang w:val="pl-PL"/>
    </w:rPr>
  </w:style>
  <w:style w:type="paragraph" w:customStyle="1" w:styleId="Poziom2">
    <w:name w:val="Poziom 2"/>
    <w:basedOn w:val="Akapitzlist"/>
    <w:link w:val="Poziom2Znak"/>
    <w:qFormat/>
    <w:rsid w:val="00DA7F4A"/>
    <w:pPr>
      <w:numPr>
        <w:ilvl w:val="1"/>
        <w:numId w:val="1"/>
      </w:numPr>
      <w:spacing w:before="120" w:line="360" w:lineRule="auto"/>
      <w:contextualSpacing w:val="0"/>
    </w:pPr>
    <w:rPr>
      <w:b/>
      <w:bCs/>
      <w:lang w:val="pl-PL"/>
    </w:rPr>
  </w:style>
  <w:style w:type="character" w:customStyle="1" w:styleId="Poziom2Znak">
    <w:name w:val="Poziom 2 Znak"/>
    <w:basedOn w:val="AkapitzlistZnak"/>
    <w:link w:val="Poziom2"/>
    <w:rsid w:val="00DA7F4A"/>
    <w:rPr>
      <w:b/>
      <w:bCs/>
      <w:lang w:val="pl-PL"/>
    </w:rPr>
  </w:style>
  <w:style w:type="paragraph" w:customStyle="1" w:styleId="Poziom3">
    <w:name w:val="Poziom 3"/>
    <w:basedOn w:val="Akapitzlist"/>
    <w:link w:val="Poziom3Znak"/>
    <w:qFormat/>
    <w:rsid w:val="0005064B"/>
    <w:pPr>
      <w:keepNext/>
      <w:numPr>
        <w:ilvl w:val="2"/>
        <w:numId w:val="1"/>
      </w:numPr>
      <w:spacing w:before="120" w:line="360" w:lineRule="auto"/>
      <w:contextualSpacing w:val="0"/>
    </w:pPr>
    <w:rPr>
      <w:b/>
      <w:bCs/>
      <w:lang w:val="pl-PL"/>
    </w:rPr>
  </w:style>
  <w:style w:type="character" w:customStyle="1" w:styleId="Poziom3Znak">
    <w:name w:val="Poziom 3 Znak"/>
    <w:basedOn w:val="AkapitzlistZnak"/>
    <w:link w:val="Poziom3"/>
    <w:rsid w:val="0005064B"/>
    <w:rPr>
      <w:b/>
      <w:bCs/>
      <w:lang w:val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85ED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pistreci1">
    <w:name w:val="toc 1"/>
    <w:basedOn w:val="Normalny"/>
    <w:next w:val="Normalny"/>
    <w:autoRedefine/>
    <w:uiPriority w:val="39"/>
    <w:unhideWhenUsed/>
    <w:rsid w:val="005351FB"/>
    <w:pPr>
      <w:tabs>
        <w:tab w:val="left" w:pos="440"/>
        <w:tab w:val="right" w:leader="dot" w:pos="9062"/>
      </w:tabs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3E29A3"/>
    <w:pPr>
      <w:tabs>
        <w:tab w:val="left" w:pos="880"/>
        <w:tab w:val="right" w:leader="dot" w:pos="9062"/>
      </w:tabs>
      <w:spacing w:after="100"/>
      <w:ind w:left="22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E51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512F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D205B4"/>
    <w:rPr>
      <w:color w:val="954F72" w:themeColor="followedHyperlink"/>
      <w:u w:val="single"/>
    </w:rPr>
  </w:style>
  <w:style w:type="character" w:customStyle="1" w:styleId="cf01">
    <w:name w:val="cf01"/>
    <w:basedOn w:val="Domylnaczcionkaakapitu"/>
    <w:rsid w:val="00831E8D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03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5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microsoft.com/office/2007/relationships/diagramDrawing" Target="diagrams/drawing1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diagramColors" Target="diagrams/colors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diagramQuickStyle" Target="diagrams/quickStyle1.xm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diagramLayout" Target="diagrams/layout1.xml"/><Relationship Id="rId28" Type="http://schemas.openxmlformats.org/officeDocument/2006/relationships/image" Target="media/image19.png"/><Relationship Id="rId10" Type="http://schemas.openxmlformats.org/officeDocument/2006/relationships/endnotes" Target="endnotes.xml"/><Relationship Id="rId19" Type="http://schemas.openxmlformats.org/officeDocument/2006/relationships/hyperlink" Target="https://www.nowoczesnagospodarka.gov.pl/strony/dowiedz-sie-wiecej-o-programie/o-programie/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diagramData" Target="diagrams/data1.xml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13.svg"/><Relationship Id="rId3" Type="http://schemas.openxmlformats.org/officeDocument/2006/relationships/image" Target="../media/image8.png"/><Relationship Id="rId7" Type="http://schemas.openxmlformats.org/officeDocument/2006/relationships/image" Target="../media/image12.png"/><Relationship Id="rId12" Type="http://schemas.openxmlformats.org/officeDocument/2006/relationships/image" Target="../media/image17.svg"/><Relationship Id="rId2" Type="http://schemas.openxmlformats.org/officeDocument/2006/relationships/image" Target="../media/image7.svg"/><Relationship Id="rId1" Type="http://schemas.openxmlformats.org/officeDocument/2006/relationships/image" Target="../media/image6.png"/><Relationship Id="rId6" Type="http://schemas.openxmlformats.org/officeDocument/2006/relationships/image" Target="../media/image11.svg"/><Relationship Id="rId11" Type="http://schemas.openxmlformats.org/officeDocument/2006/relationships/image" Target="../media/image16.png"/><Relationship Id="rId5" Type="http://schemas.openxmlformats.org/officeDocument/2006/relationships/image" Target="../media/image10.png"/><Relationship Id="rId10" Type="http://schemas.openxmlformats.org/officeDocument/2006/relationships/image" Target="../media/image15.svg"/><Relationship Id="rId4" Type="http://schemas.openxmlformats.org/officeDocument/2006/relationships/image" Target="../media/image9.svg"/><Relationship Id="rId9" Type="http://schemas.openxmlformats.org/officeDocument/2006/relationships/image" Target="../media/image14.png"/></Relationships>
</file>

<file path=word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17.svg"/><Relationship Id="rId3" Type="http://schemas.openxmlformats.org/officeDocument/2006/relationships/image" Target="../media/image12.png"/><Relationship Id="rId7" Type="http://schemas.openxmlformats.org/officeDocument/2006/relationships/image" Target="../media/image16.png"/><Relationship Id="rId12" Type="http://schemas.openxmlformats.org/officeDocument/2006/relationships/image" Target="../media/image11.svg"/><Relationship Id="rId2" Type="http://schemas.openxmlformats.org/officeDocument/2006/relationships/image" Target="../media/image7.svg"/><Relationship Id="rId1" Type="http://schemas.openxmlformats.org/officeDocument/2006/relationships/image" Target="../media/image6.png"/><Relationship Id="rId6" Type="http://schemas.openxmlformats.org/officeDocument/2006/relationships/image" Target="../media/image15.svg"/><Relationship Id="rId11" Type="http://schemas.openxmlformats.org/officeDocument/2006/relationships/image" Target="../media/image10.png"/><Relationship Id="rId5" Type="http://schemas.openxmlformats.org/officeDocument/2006/relationships/image" Target="../media/image14.png"/><Relationship Id="rId10" Type="http://schemas.openxmlformats.org/officeDocument/2006/relationships/image" Target="../media/image9.svg"/><Relationship Id="rId4" Type="http://schemas.openxmlformats.org/officeDocument/2006/relationships/image" Target="../media/image13.svg"/><Relationship Id="rId9" Type="http://schemas.openxmlformats.org/officeDocument/2006/relationships/image" Target="../media/image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33A71BB-4E83-436D-B524-715FAE59F6B9}" type="doc">
      <dgm:prSet loTypeId="urn:microsoft.com/office/officeart/2008/layout/AscendingPictureAccentProcess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E7EE71E2-6668-47D0-9A6D-17D590FBC165}">
      <dgm:prSet phldrT="[Tekst]" custT="1"/>
      <dgm:spPr/>
      <dgm:t>
        <a:bodyPr/>
        <a:lstStyle/>
        <a:p>
          <a:r>
            <a:rPr lang="pl-PL" sz="800"/>
            <a:t>Analiz danych zastanych</a:t>
          </a:r>
          <a:endParaRPr lang="en-US" sz="800"/>
        </a:p>
      </dgm:t>
    </dgm:pt>
    <dgm:pt modelId="{EA3615D5-46F1-4C37-AAFA-7F33070776E4}" type="parTrans" cxnId="{1600A5D4-AB55-4B34-ACE3-619F1042890F}">
      <dgm:prSet/>
      <dgm:spPr/>
      <dgm:t>
        <a:bodyPr/>
        <a:lstStyle/>
        <a:p>
          <a:endParaRPr lang="en-US"/>
        </a:p>
      </dgm:t>
    </dgm:pt>
    <dgm:pt modelId="{1EA5665D-CC32-4FEF-A8F1-A5375FE6C48D}" type="sibTrans" cxnId="{1600A5D4-AB55-4B34-ACE3-619F1042890F}">
      <dgm:prSet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en-US"/>
        </a:p>
      </dgm:t>
      <dgm:extLst>
        <a:ext uri="{E40237B7-FDA0-4F09-8148-C483321AD2D9}">
          <dgm14:cNvPr xmlns:dgm14="http://schemas.microsoft.com/office/drawing/2010/diagram" id="0" name="" descr="Wyszukiwanie folderów z wypełnieniem pełnym"/>
        </a:ext>
      </dgm:extLst>
    </dgm:pt>
    <dgm:pt modelId="{0378C832-D362-4500-93DF-C3C48A3750CB}">
      <dgm:prSet custT="1"/>
      <dgm:spPr/>
      <dgm:t>
        <a:bodyPr/>
        <a:lstStyle/>
        <a:p>
          <a:r>
            <a:rPr lang="pl-PL" sz="800"/>
            <a:t>Analiza i intergracja wyników</a:t>
          </a:r>
          <a:endParaRPr lang="en-US" sz="800"/>
        </a:p>
      </dgm:t>
    </dgm:pt>
    <dgm:pt modelId="{D8B9E813-820C-435D-8D2C-4C43C5E788D5}" type="parTrans" cxnId="{3B477351-5493-4251-9B06-C06959E9D082}">
      <dgm:prSet/>
      <dgm:spPr/>
      <dgm:t>
        <a:bodyPr/>
        <a:lstStyle/>
        <a:p>
          <a:endParaRPr lang="en-US"/>
        </a:p>
      </dgm:t>
    </dgm:pt>
    <dgm:pt modelId="{2B38F723-8B4B-4E29-9468-C75189C12B02}" type="sibTrans" cxnId="{3B477351-5493-4251-9B06-C06959E9D082}">
      <dgm:prSet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en-US"/>
        </a:p>
      </dgm:t>
      <dgm:extLst>
        <a:ext uri="{E40237B7-FDA0-4F09-8148-C483321AD2D9}">
          <dgm14:cNvPr xmlns:dgm14="http://schemas.microsoft.com/office/drawing/2010/diagram" id="0" name="" descr="Klasa z wypełnieniem pełnym"/>
        </a:ext>
      </dgm:extLst>
    </dgm:pt>
    <dgm:pt modelId="{7D36F6BD-8721-4146-95AA-8CE7B5E6820E}">
      <dgm:prSet custT="1"/>
      <dgm:spPr/>
      <dgm:t>
        <a:bodyPr/>
        <a:lstStyle/>
        <a:p>
          <a:r>
            <a:rPr lang="pl-PL" sz="800"/>
            <a:t>Sformułowanie winosków i rekomendacji usprawniającyh system wyboru projektów, warsztat rekomendacyjny</a:t>
          </a:r>
          <a:endParaRPr lang="en-US" sz="800"/>
        </a:p>
      </dgm:t>
    </dgm:pt>
    <dgm:pt modelId="{1E72F2C3-7596-48D0-9453-F23D9B73A4D9}" type="parTrans" cxnId="{217751A3-5520-4BF1-9C35-B14B2E323EFB}">
      <dgm:prSet/>
      <dgm:spPr/>
      <dgm:t>
        <a:bodyPr/>
        <a:lstStyle/>
        <a:p>
          <a:endParaRPr lang="en-US"/>
        </a:p>
      </dgm:t>
    </dgm:pt>
    <dgm:pt modelId="{7BF5D16E-C07D-4D1D-8AAE-CB6AB670C8B2}" type="sibTrans" cxnId="{217751A3-5520-4BF1-9C35-B14B2E323EFB}">
      <dgm:prSet/>
      <dgm:spPr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en-US"/>
        </a:p>
      </dgm:t>
      <dgm:extLst>
        <a:ext uri="{E40237B7-FDA0-4F09-8148-C483321AD2D9}">
          <dgm14:cNvPr xmlns:dgm14="http://schemas.microsoft.com/office/drawing/2010/diagram" id="0" name="" descr="Zaznaczone pole wyboru z wypełnieniem pełnym"/>
        </a:ext>
      </dgm:extLst>
    </dgm:pt>
    <dgm:pt modelId="{E51D8D57-6F27-427A-82A8-5DDE9CB77137}">
      <dgm:prSet phldrT="[Tekst]" custT="1"/>
      <dgm:spPr/>
      <dgm:t>
        <a:bodyPr/>
        <a:lstStyle/>
        <a:p>
          <a:r>
            <a:rPr lang="pl-PL" sz="800"/>
            <a:t>Indywidualne wywiady pogłębione  z przedstawicielami IZ/IP</a:t>
          </a:r>
          <a:endParaRPr lang="en-US" sz="800"/>
        </a:p>
      </dgm:t>
    </dgm:pt>
    <dgm:pt modelId="{381FC817-86EB-47A8-8140-ACBAADFBCA5F}" type="sibTrans" cxnId="{63B67568-6690-4F61-9809-B185EB27F70D}">
      <dgm:prSet/>
      <dgm:spPr>
        <a:blipFill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8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en-US"/>
        </a:p>
      </dgm:t>
      <dgm:extLst>
        <a:ext uri="{E40237B7-FDA0-4F09-8148-C483321AD2D9}">
          <dgm14:cNvPr xmlns:dgm14="http://schemas.microsoft.com/office/drawing/2010/diagram" id="0" name="" descr="Dymek czatu z wypełnieniem pełnym"/>
        </a:ext>
      </dgm:extLst>
    </dgm:pt>
    <dgm:pt modelId="{52FCAD40-874E-42D3-9E33-3BDCC5A473E1}" type="parTrans" cxnId="{63B67568-6690-4F61-9809-B185EB27F70D}">
      <dgm:prSet/>
      <dgm:spPr/>
      <dgm:t>
        <a:bodyPr/>
        <a:lstStyle/>
        <a:p>
          <a:endParaRPr lang="en-US"/>
        </a:p>
      </dgm:t>
    </dgm:pt>
    <dgm:pt modelId="{2AFF6ECC-A710-46C4-96CA-D5A2865E61E8}">
      <dgm:prSet phldrT="[Tekst]" custT="1"/>
      <dgm:spPr/>
      <dgm:t>
        <a:bodyPr/>
        <a:lstStyle/>
        <a:p>
          <a:r>
            <a:rPr lang="pl-PL" sz="800"/>
            <a:t>IDI z ekspertami (opcja FGI)</a:t>
          </a:r>
          <a:endParaRPr lang="en-US" sz="800"/>
        </a:p>
      </dgm:t>
    </dgm:pt>
    <dgm:pt modelId="{3B9B5C13-D12B-4E6E-A257-51DC8C93F55F}" type="sibTrans" cxnId="{777FE087-086F-470B-894C-8063048D5DAE}">
      <dgm:prSet/>
      <dgm:spPr>
        <a:blipFill>
          <a:blip xmlns:r="http://schemas.openxmlformats.org/officeDocument/2006/relationships" r:embed="rId9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10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en-US"/>
        </a:p>
      </dgm:t>
      <dgm:extLst>
        <a:ext uri="{E40237B7-FDA0-4F09-8148-C483321AD2D9}">
          <dgm14:cNvPr xmlns:dgm14="http://schemas.microsoft.com/office/drawing/2010/diagram" id="0" name="" descr="Sala posiedzeń z wypełnieniem pełnym"/>
        </a:ext>
      </dgm:extLst>
    </dgm:pt>
    <dgm:pt modelId="{E15B1B45-E475-4F99-BF5F-30061B348E36}" type="parTrans" cxnId="{777FE087-086F-470B-894C-8063048D5DAE}">
      <dgm:prSet/>
      <dgm:spPr/>
      <dgm:t>
        <a:bodyPr/>
        <a:lstStyle/>
        <a:p>
          <a:endParaRPr lang="en-US"/>
        </a:p>
      </dgm:t>
    </dgm:pt>
    <dgm:pt modelId="{F3F4E3AB-2D7D-4D69-88EC-E52C9B5E9EB1}">
      <dgm:prSet custT="1"/>
      <dgm:spPr/>
      <dgm:t>
        <a:bodyPr/>
        <a:lstStyle/>
        <a:p>
          <a:r>
            <a:rPr lang="pl-PL" sz="800"/>
            <a:t>Ilościowe badanie na próbie beneficjentów, ilościowe badanie przedstawicieli IZ i IP</a:t>
          </a:r>
          <a:endParaRPr lang="en-US" sz="800"/>
        </a:p>
      </dgm:t>
    </dgm:pt>
    <dgm:pt modelId="{762B1529-51C7-419C-B8F7-C01E96853F1F}" type="sibTrans" cxnId="{46A244AF-B702-4B27-A07E-BDD769CE650C}">
      <dgm:prSet/>
      <dgm:spPr>
        <a:blipFill>
          <a:blip xmlns:r="http://schemas.openxmlformats.org/officeDocument/2006/relationships" r:embed="rId11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12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en-US"/>
        </a:p>
      </dgm:t>
      <dgm:extLst>
        <a:ext uri="{E40237B7-FDA0-4F09-8148-C483321AD2D9}">
          <dgm14:cNvPr xmlns:dgm14="http://schemas.microsoft.com/office/drawing/2010/diagram" id="0" name="" descr="Plan z wypełnieniem pełnym"/>
        </a:ext>
      </dgm:extLst>
    </dgm:pt>
    <dgm:pt modelId="{1FF20EC7-7C90-4E38-99C4-281EF3B5A2BB}" type="parTrans" cxnId="{46A244AF-B702-4B27-A07E-BDD769CE650C}">
      <dgm:prSet/>
      <dgm:spPr/>
      <dgm:t>
        <a:bodyPr/>
        <a:lstStyle/>
        <a:p>
          <a:endParaRPr lang="en-US"/>
        </a:p>
      </dgm:t>
    </dgm:pt>
    <dgm:pt modelId="{1A7A20A7-4949-4101-9C07-4B8F75F720C6}" type="pres">
      <dgm:prSet presAssocID="{F33A71BB-4E83-436D-B524-715FAE59F6B9}" presName="Name0" presStyleCnt="0">
        <dgm:presLayoutVars>
          <dgm:chMax val="7"/>
          <dgm:chPref val="7"/>
          <dgm:dir/>
        </dgm:presLayoutVars>
      </dgm:prSet>
      <dgm:spPr/>
    </dgm:pt>
    <dgm:pt modelId="{50508A4B-68F9-4D7A-BC0D-1D6C16367189}" type="pres">
      <dgm:prSet presAssocID="{F33A71BB-4E83-436D-B524-715FAE59F6B9}" presName="dot1" presStyleLbl="alignNode1" presStyleIdx="0" presStyleCnt="17"/>
      <dgm:spPr/>
    </dgm:pt>
    <dgm:pt modelId="{7EB1E577-1EAF-4107-8022-A5B94BE1F75F}" type="pres">
      <dgm:prSet presAssocID="{F33A71BB-4E83-436D-B524-715FAE59F6B9}" presName="dot2" presStyleLbl="alignNode1" presStyleIdx="1" presStyleCnt="17"/>
      <dgm:spPr/>
    </dgm:pt>
    <dgm:pt modelId="{6288E618-7F0F-4292-B0BC-7F25E888C272}" type="pres">
      <dgm:prSet presAssocID="{F33A71BB-4E83-436D-B524-715FAE59F6B9}" presName="dot3" presStyleLbl="alignNode1" presStyleIdx="2" presStyleCnt="17"/>
      <dgm:spPr/>
    </dgm:pt>
    <dgm:pt modelId="{93DF2F80-A732-4E0A-9F6E-018887DFAF8A}" type="pres">
      <dgm:prSet presAssocID="{F33A71BB-4E83-436D-B524-715FAE59F6B9}" presName="dot4" presStyleLbl="alignNode1" presStyleIdx="3" presStyleCnt="17"/>
      <dgm:spPr/>
    </dgm:pt>
    <dgm:pt modelId="{5F1174E2-A658-4347-8ED5-B6F808AE04F1}" type="pres">
      <dgm:prSet presAssocID="{F33A71BB-4E83-436D-B524-715FAE59F6B9}" presName="dot5" presStyleLbl="alignNode1" presStyleIdx="4" presStyleCnt="17"/>
      <dgm:spPr/>
    </dgm:pt>
    <dgm:pt modelId="{7555CAD0-38CE-40A8-A666-3FB6763E9470}" type="pres">
      <dgm:prSet presAssocID="{F33A71BB-4E83-436D-B524-715FAE59F6B9}" presName="dot6" presStyleLbl="alignNode1" presStyleIdx="5" presStyleCnt="17"/>
      <dgm:spPr/>
    </dgm:pt>
    <dgm:pt modelId="{152CF518-CD67-4BA9-BE23-C7DFC9BAAE11}" type="pres">
      <dgm:prSet presAssocID="{F33A71BB-4E83-436D-B524-715FAE59F6B9}" presName="dot7" presStyleLbl="alignNode1" presStyleIdx="6" presStyleCnt="17"/>
      <dgm:spPr/>
    </dgm:pt>
    <dgm:pt modelId="{12280FA5-8397-4835-A359-1857E6C68752}" type="pres">
      <dgm:prSet presAssocID="{F33A71BB-4E83-436D-B524-715FAE59F6B9}" presName="dot8" presStyleLbl="alignNode1" presStyleIdx="7" presStyleCnt="17"/>
      <dgm:spPr/>
    </dgm:pt>
    <dgm:pt modelId="{FDA92CE4-A130-4A58-94FB-0DE02A96CAFE}" type="pres">
      <dgm:prSet presAssocID="{F33A71BB-4E83-436D-B524-715FAE59F6B9}" presName="dot9" presStyleLbl="alignNode1" presStyleIdx="8" presStyleCnt="17"/>
      <dgm:spPr/>
    </dgm:pt>
    <dgm:pt modelId="{07865CA9-CC60-4338-8684-56AA3E75A5CE}" type="pres">
      <dgm:prSet presAssocID="{F33A71BB-4E83-436D-B524-715FAE59F6B9}" presName="dot10" presStyleLbl="alignNode1" presStyleIdx="9" presStyleCnt="17"/>
      <dgm:spPr/>
    </dgm:pt>
    <dgm:pt modelId="{DEEEEA8E-0289-4EA1-9298-7A9A055905B5}" type="pres">
      <dgm:prSet presAssocID="{F33A71BB-4E83-436D-B524-715FAE59F6B9}" presName="dotArrow1" presStyleLbl="alignNode1" presStyleIdx="10" presStyleCnt="17"/>
      <dgm:spPr/>
    </dgm:pt>
    <dgm:pt modelId="{1253A286-5141-4626-88B0-3A9A52CAE53E}" type="pres">
      <dgm:prSet presAssocID="{F33A71BB-4E83-436D-B524-715FAE59F6B9}" presName="dotArrow2" presStyleLbl="alignNode1" presStyleIdx="11" presStyleCnt="17"/>
      <dgm:spPr/>
    </dgm:pt>
    <dgm:pt modelId="{936E3C4F-FE57-40EC-BB8B-09DCB71612D0}" type="pres">
      <dgm:prSet presAssocID="{F33A71BB-4E83-436D-B524-715FAE59F6B9}" presName="dotArrow3" presStyleLbl="alignNode1" presStyleIdx="12" presStyleCnt="17"/>
      <dgm:spPr/>
    </dgm:pt>
    <dgm:pt modelId="{C85E01C5-6F45-4838-9D43-23B74F47782C}" type="pres">
      <dgm:prSet presAssocID="{F33A71BB-4E83-436D-B524-715FAE59F6B9}" presName="dotArrow4" presStyleLbl="alignNode1" presStyleIdx="13" presStyleCnt="17"/>
      <dgm:spPr/>
    </dgm:pt>
    <dgm:pt modelId="{8A39AB8D-EF34-40E6-BFC1-8AF57BA7E797}" type="pres">
      <dgm:prSet presAssocID="{F33A71BB-4E83-436D-B524-715FAE59F6B9}" presName="dotArrow5" presStyleLbl="alignNode1" presStyleIdx="14" presStyleCnt="17"/>
      <dgm:spPr/>
    </dgm:pt>
    <dgm:pt modelId="{B9ED4534-4E87-4DDB-8243-F1F89B70A825}" type="pres">
      <dgm:prSet presAssocID="{F33A71BB-4E83-436D-B524-715FAE59F6B9}" presName="dotArrow6" presStyleLbl="alignNode1" presStyleIdx="15" presStyleCnt="17"/>
      <dgm:spPr/>
    </dgm:pt>
    <dgm:pt modelId="{53C34AF8-088C-4CFF-98CF-C4B994EEB8B3}" type="pres">
      <dgm:prSet presAssocID="{F33A71BB-4E83-436D-B524-715FAE59F6B9}" presName="dotArrow7" presStyleLbl="alignNode1" presStyleIdx="16" presStyleCnt="17"/>
      <dgm:spPr/>
    </dgm:pt>
    <dgm:pt modelId="{F8861F7D-E5C3-4D84-ACB5-824C89CE3938}" type="pres">
      <dgm:prSet presAssocID="{E7EE71E2-6668-47D0-9A6D-17D590FBC165}" presName="parTx1" presStyleLbl="node1" presStyleIdx="0" presStyleCnt="6"/>
      <dgm:spPr/>
    </dgm:pt>
    <dgm:pt modelId="{39CEB4B6-25CB-4ABE-AC28-A1700D9AAAE5}" type="pres">
      <dgm:prSet presAssocID="{1EA5665D-CC32-4FEF-A8F1-A5375FE6C48D}" presName="picture1" presStyleCnt="0"/>
      <dgm:spPr/>
    </dgm:pt>
    <dgm:pt modelId="{D1AA60F5-F597-42FB-B647-DD9518D48ABF}" type="pres">
      <dgm:prSet presAssocID="{1EA5665D-CC32-4FEF-A8F1-A5375FE6C48D}" presName="imageRepeatNode" presStyleLbl="fgImgPlace1" presStyleIdx="0" presStyleCnt="6"/>
      <dgm:spPr/>
    </dgm:pt>
    <dgm:pt modelId="{B3C67FF5-24B6-4DAB-9F1C-D77399D9CD8E}" type="pres">
      <dgm:prSet presAssocID="{E51D8D57-6F27-427A-82A8-5DDE9CB77137}" presName="parTx2" presStyleLbl="node1" presStyleIdx="1" presStyleCnt="6" custScaleY="128345"/>
      <dgm:spPr/>
    </dgm:pt>
    <dgm:pt modelId="{2073FCC3-CDF3-4F69-BD56-87D2D5C04FC7}" type="pres">
      <dgm:prSet presAssocID="{381FC817-86EB-47A8-8140-ACBAADFBCA5F}" presName="picture2" presStyleCnt="0"/>
      <dgm:spPr/>
    </dgm:pt>
    <dgm:pt modelId="{62C4EE2D-5404-4BE6-AE9C-875370588BE8}" type="pres">
      <dgm:prSet presAssocID="{381FC817-86EB-47A8-8140-ACBAADFBCA5F}" presName="imageRepeatNode" presStyleLbl="fgImgPlace1" presStyleIdx="1" presStyleCnt="6"/>
      <dgm:spPr/>
    </dgm:pt>
    <dgm:pt modelId="{2D4399DA-6280-4CB5-9B2A-D5A56DDF80F3}" type="pres">
      <dgm:prSet presAssocID="{2AFF6ECC-A710-46C4-96CA-D5A2865E61E8}" presName="parTx3" presStyleLbl="node1" presStyleIdx="2" presStyleCnt="6"/>
      <dgm:spPr/>
    </dgm:pt>
    <dgm:pt modelId="{E71E7073-D282-4ACA-9385-5C9E4148A40E}" type="pres">
      <dgm:prSet presAssocID="{3B9B5C13-D12B-4E6E-A257-51DC8C93F55F}" presName="picture3" presStyleCnt="0"/>
      <dgm:spPr/>
    </dgm:pt>
    <dgm:pt modelId="{8BF8F228-515A-4037-9797-06D103E6B736}" type="pres">
      <dgm:prSet presAssocID="{3B9B5C13-D12B-4E6E-A257-51DC8C93F55F}" presName="imageRepeatNode" presStyleLbl="fgImgPlace1" presStyleIdx="2" presStyleCnt="6"/>
      <dgm:spPr/>
    </dgm:pt>
    <dgm:pt modelId="{32F06E88-F0C0-411E-A6F2-F57637417B62}" type="pres">
      <dgm:prSet presAssocID="{F3F4E3AB-2D7D-4D69-88EC-E52C9B5E9EB1}" presName="parTx4" presStyleLbl="node1" presStyleIdx="3" presStyleCnt="6" custScaleY="153329"/>
      <dgm:spPr/>
    </dgm:pt>
    <dgm:pt modelId="{AF36E04A-5022-4B5E-BB34-3850E8A9E50C}" type="pres">
      <dgm:prSet presAssocID="{762B1529-51C7-419C-B8F7-C01E96853F1F}" presName="picture4" presStyleCnt="0"/>
      <dgm:spPr/>
    </dgm:pt>
    <dgm:pt modelId="{62E9976F-1A85-4722-BD5C-7E76D26A085C}" type="pres">
      <dgm:prSet presAssocID="{762B1529-51C7-419C-B8F7-C01E96853F1F}" presName="imageRepeatNode" presStyleLbl="fgImgPlace1" presStyleIdx="3" presStyleCnt="6"/>
      <dgm:spPr/>
    </dgm:pt>
    <dgm:pt modelId="{903666E0-E932-4A09-9807-D6F757D2CAC8}" type="pres">
      <dgm:prSet presAssocID="{0378C832-D362-4500-93DF-C3C48A3750CB}" presName="parTx5" presStyleLbl="node1" presStyleIdx="4" presStyleCnt="6"/>
      <dgm:spPr/>
    </dgm:pt>
    <dgm:pt modelId="{F47D8320-5C73-4BF9-8BB0-59A638190FBA}" type="pres">
      <dgm:prSet presAssocID="{2B38F723-8B4B-4E29-9468-C75189C12B02}" presName="picture5" presStyleCnt="0"/>
      <dgm:spPr/>
    </dgm:pt>
    <dgm:pt modelId="{72BECDA3-42A4-4DD4-8A30-7B3B70D73788}" type="pres">
      <dgm:prSet presAssocID="{2B38F723-8B4B-4E29-9468-C75189C12B02}" presName="imageRepeatNode" presStyleLbl="fgImgPlace1" presStyleIdx="4" presStyleCnt="6"/>
      <dgm:spPr/>
    </dgm:pt>
    <dgm:pt modelId="{C4D014BD-488D-49DF-8317-052D04720F0C}" type="pres">
      <dgm:prSet presAssocID="{7D36F6BD-8721-4146-95AA-8CE7B5E6820E}" presName="parTx6" presStyleLbl="node1" presStyleIdx="5" presStyleCnt="6" custScaleY="277860"/>
      <dgm:spPr/>
    </dgm:pt>
    <dgm:pt modelId="{766C8A7A-21DD-4505-A2B7-BEA4A8D2C77E}" type="pres">
      <dgm:prSet presAssocID="{7BF5D16E-C07D-4D1D-8AAE-CB6AB670C8B2}" presName="picture6" presStyleCnt="0"/>
      <dgm:spPr/>
    </dgm:pt>
    <dgm:pt modelId="{3DE0F05E-AF60-4230-8551-2AD8774549E4}" type="pres">
      <dgm:prSet presAssocID="{7BF5D16E-C07D-4D1D-8AAE-CB6AB670C8B2}" presName="imageRepeatNode" presStyleLbl="fgImgPlace1" presStyleIdx="5" presStyleCnt="6"/>
      <dgm:spPr/>
    </dgm:pt>
  </dgm:ptLst>
  <dgm:cxnLst>
    <dgm:cxn modelId="{B45AB11F-55B9-4B5C-8BF3-BAA0329DA9EE}" type="presOf" srcId="{2B38F723-8B4B-4E29-9468-C75189C12B02}" destId="{72BECDA3-42A4-4DD4-8A30-7B3B70D73788}" srcOrd="0" destOrd="0" presId="urn:microsoft.com/office/officeart/2008/layout/AscendingPictureAccentProcess"/>
    <dgm:cxn modelId="{44BC2A27-3058-4EB5-A7F6-6B38AF774221}" type="presOf" srcId="{E7EE71E2-6668-47D0-9A6D-17D590FBC165}" destId="{F8861F7D-E5C3-4D84-ACB5-824C89CE3938}" srcOrd="0" destOrd="0" presId="urn:microsoft.com/office/officeart/2008/layout/AscendingPictureAccentProcess"/>
    <dgm:cxn modelId="{63B67568-6690-4F61-9809-B185EB27F70D}" srcId="{F33A71BB-4E83-436D-B524-715FAE59F6B9}" destId="{E51D8D57-6F27-427A-82A8-5DDE9CB77137}" srcOrd="1" destOrd="0" parTransId="{52FCAD40-874E-42D3-9E33-3BDCC5A473E1}" sibTransId="{381FC817-86EB-47A8-8140-ACBAADFBCA5F}"/>
    <dgm:cxn modelId="{33F80C6E-4FD8-4ACC-B692-B1BA825A3B31}" type="presOf" srcId="{3B9B5C13-D12B-4E6E-A257-51DC8C93F55F}" destId="{8BF8F228-515A-4037-9797-06D103E6B736}" srcOrd="0" destOrd="0" presId="urn:microsoft.com/office/officeart/2008/layout/AscendingPictureAccentProcess"/>
    <dgm:cxn modelId="{3B477351-5493-4251-9B06-C06959E9D082}" srcId="{F33A71BB-4E83-436D-B524-715FAE59F6B9}" destId="{0378C832-D362-4500-93DF-C3C48A3750CB}" srcOrd="4" destOrd="0" parTransId="{D8B9E813-820C-435D-8D2C-4C43C5E788D5}" sibTransId="{2B38F723-8B4B-4E29-9468-C75189C12B02}"/>
    <dgm:cxn modelId="{E9DE5356-C412-4B12-B0AA-AC71033F6199}" type="presOf" srcId="{381FC817-86EB-47A8-8140-ACBAADFBCA5F}" destId="{62C4EE2D-5404-4BE6-AE9C-875370588BE8}" srcOrd="0" destOrd="0" presId="urn:microsoft.com/office/officeart/2008/layout/AscendingPictureAccentProcess"/>
    <dgm:cxn modelId="{43E5E077-39CE-4C1E-A795-AB665465178C}" type="presOf" srcId="{2AFF6ECC-A710-46C4-96CA-D5A2865E61E8}" destId="{2D4399DA-6280-4CB5-9B2A-D5A56DDF80F3}" srcOrd="0" destOrd="0" presId="urn:microsoft.com/office/officeart/2008/layout/AscendingPictureAccentProcess"/>
    <dgm:cxn modelId="{3657657A-9ED9-44D7-A4EB-6B3C67EAF3C6}" type="presOf" srcId="{7BF5D16E-C07D-4D1D-8AAE-CB6AB670C8B2}" destId="{3DE0F05E-AF60-4230-8551-2AD8774549E4}" srcOrd="0" destOrd="0" presId="urn:microsoft.com/office/officeart/2008/layout/AscendingPictureAccentProcess"/>
    <dgm:cxn modelId="{80C85F82-856B-4F82-A7A4-B51011DF103B}" type="presOf" srcId="{F3F4E3AB-2D7D-4D69-88EC-E52C9B5E9EB1}" destId="{32F06E88-F0C0-411E-A6F2-F57637417B62}" srcOrd="0" destOrd="0" presId="urn:microsoft.com/office/officeart/2008/layout/AscendingPictureAccentProcess"/>
    <dgm:cxn modelId="{777FE087-086F-470B-894C-8063048D5DAE}" srcId="{F33A71BB-4E83-436D-B524-715FAE59F6B9}" destId="{2AFF6ECC-A710-46C4-96CA-D5A2865E61E8}" srcOrd="2" destOrd="0" parTransId="{E15B1B45-E475-4F99-BF5F-30061B348E36}" sibTransId="{3B9B5C13-D12B-4E6E-A257-51DC8C93F55F}"/>
    <dgm:cxn modelId="{217751A3-5520-4BF1-9C35-B14B2E323EFB}" srcId="{F33A71BB-4E83-436D-B524-715FAE59F6B9}" destId="{7D36F6BD-8721-4146-95AA-8CE7B5E6820E}" srcOrd="5" destOrd="0" parTransId="{1E72F2C3-7596-48D0-9453-F23D9B73A4D9}" sibTransId="{7BF5D16E-C07D-4D1D-8AAE-CB6AB670C8B2}"/>
    <dgm:cxn modelId="{051E0AA4-1260-4F81-9FC9-C5FD140CF6DC}" type="presOf" srcId="{762B1529-51C7-419C-B8F7-C01E96853F1F}" destId="{62E9976F-1A85-4722-BD5C-7E76D26A085C}" srcOrd="0" destOrd="0" presId="urn:microsoft.com/office/officeart/2008/layout/AscendingPictureAccentProcess"/>
    <dgm:cxn modelId="{92EE2CA4-B4EB-41A5-9CA1-5DE403CDB648}" type="presOf" srcId="{7D36F6BD-8721-4146-95AA-8CE7B5E6820E}" destId="{C4D014BD-488D-49DF-8317-052D04720F0C}" srcOrd="0" destOrd="0" presId="urn:microsoft.com/office/officeart/2008/layout/AscendingPictureAccentProcess"/>
    <dgm:cxn modelId="{5DC1E3A9-63A0-4C9E-959C-A9E920399816}" type="presOf" srcId="{1EA5665D-CC32-4FEF-A8F1-A5375FE6C48D}" destId="{D1AA60F5-F597-42FB-B647-DD9518D48ABF}" srcOrd="0" destOrd="0" presId="urn:microsoft.com/office/officeart/2008/layout/AscendingPictureAccentProcess"/>
    <dgm:cxn modelId="{46A244AF-B702-4B27-A07E-BDD769CE650C}" srcId="{F33A71BB-4E83-436D-B524-715FAE59F6B9}" destId="{F3F4E3AB-2D7D-4D69-88EC-E52C9B5E9EB1}" srcOrd="3" destOrd="0" parTransId="{1FF20EC7-7C90-4E38-99C4-281EF3B5A2BB}" sibTransId="{762B1529-51C7-419C-B8F7-C01E96853F1F}"/>
    <dgm:cxn modelId="{7CE3B0BD-0965-4AE1-B8A2-FFE706FD4953}" type="presOf" srcId="{F33A71BB-4E83-436D-B524-715FAE59F6B9}" destId="{1A7A20A7-4949-4101-9C07-4B8F75F720C6}" srcOrd="0" destOrd="0" presId="urn:microsoft.com/office/officeart/2008/layout/AscendingPictureAccentProcess"/>
    <dgm:cxn modelId="{1600A5D4-AB55-4B34-ACE3-619F1042890F}" srcId="{F33A71BB-4E83-436D-B524-715FAE59F6B9}" destId="{E7EE71E2-6668-47D0-9A6D-17D590FBC165}" srcOrd="0" destOrd="0" parTransId="{EA3615D5-46F1-4C37-AAFA-7F33070776E4}" sibTransId="{1EA5665D-CC32-4FEF-A8F1-A5375FE6C48D}"/>
    <dgm:cxn modelId="{8F4EA6E2-A36C-4287-A8F4-759A6BED931A}" type="presOf" srcId="{0378C832-D362-4500-93DF-C3C48A3750CB}" destId="{903666E0-E932-4A09-9807-D6F757D2CAC8}" srcOrd="0" destOrd="0" presId="urn:microsoft.com/office/officeart/2008/layout/AscendingPictureAccentProcess"/>
    <dgm:cxn modelId="{C4A41BE6-1691-475D-BE5C-1FB323315DBE}" type="presOf" srcId="{E51D8D57-6F27-427A-82A8-5DDE9CB77137}" destId="{B3C67FF5-24B6-4DAB-9F1C-D77399D9CD8E}" srcOrd="0" destOrd="0" presId="urn:microsoft.com/office/officeart/2008/layout/AscendingPictureAccentProcess"/>
    <dgm:cxn modelId="{17A7591D-B377-4232-AAE0-DFDC84BE0ADF}" type="presParOf" srcId="{1A7A20A7-4949-4101-9C07-4B8F75F720C6}" destId="{50508A4B-68F9-4D7A-BC0D-1D6C16367189}" srcOrd="0" destOrd="0" presId="urn:microsoft.com/office/officeart/2008/layout/AscendingPictureAccentProcess"/>
    <dgm:cxn modelId="{CBEE0C4D-1ECC-4B57-AB17-CA146435C27B}" type="presParOf" srcId="{1A7A20A7-4949-4101-9C07-4B8F75F720C6}" destId="{7EB1E577-1EAF-4107-8022-A5B94BE1F75F}" srcOrd="1" destOrd="0" presId="urn:microsoft.com/office/officeart/2008/layout/AscendingPictureAccentProcess"/>
    <dgm:cxn modelId="{10DC0190-980A-48BB-9195-211BFA25A929}" type="presParOf" srcId="{1A7A20A7-4949-4101-9C07-4B8F75F720C6}" destId="{6288E618-7F0F-4292-B0BC-7F25E888C272}" srcOrd="2" destOrd="0" presId="urn:microsoft.com/office/officeart/2008/layout/AscendingPictureAccentProcess"/>
    <dgm:cxn modelId="{FA946562-A78B-49DA-AFF1-1294AD20CB53}" type="presParOf" srcId="{1A7A20A7-4949-4101-9C07-4B8F75F720C6}" destId="{93DF2F80-A732-4E0A-9F6E-018887DFAF8A}" srcOrd="3" destOrd="0" presId="urn:microsoft.com/office/officeart/2008/layout/AscendingPictureAccentProcess"/>
    <dgm:cxn modelId="{A72A0BFB-FD7A-46B9-8C0B-D6C5CD74C932}" type="presParOf" srcId="{1A7A20A7-4949-4101-9C07-4B8F75F720C6}" destId="{5F1174E2-A658-4347-8ED5-B6F808AE04F1}" srcOrd="4" destOrd="0" presId="urn:microsoft.com/office/officeart/2008/layout/AscendingPictureAccentProcess"/>
    <dgm:cxn modelId="{3ED89483-95D4-452C-9892-B26C06FEE7D7}" type="presParOf" srcId="{1A7A20A7-4949-4101-9C07-4B8F75F720C6}" destId="{7555CAD0-38CE-40A8-A666-3FB6763E9470}" srcOrd="5" destOrd="0" presId="urn:microsoft.com/office/officeart/2008/layout/AscendingPictureAccentProcess"/>
    <dgm:cxn modelId="{D6EA0CDA-3351-40F3-881B-CDA8FC130DEE}" type="presParOf" srcId="{1A7A20A7-4949-4101-9C07-4B8F75F720C6}" destId="{152CF518-CD67-4BA9-BE23-C7DFC9BAAE11}" srcOrd="6" destOrd="0" presId="urn:microsoft.com/office/officeart/2008/layout/AscendingPictureAccentProcess"/>
    <dgm:cxn modelId="{7F2B4DA1-62FB-4AA8-B167-54E39A357D53}" type="presParOf" srcId="{1A7A20A7-4949-4101-9C07-4B8F75F720C6}" destId="{12280FA5-8397-4835-A359-1857E6C68752}" srcOrd="7" destOrd="0" presId="urn:microsoft.com/office/officeart/2008/layout/AscendingPictureAccentProcess"/>
    <dgm:cxn modelId="{616AD51A-8FE9-44F1-91CB-9D322AF76A67}" type="presParOf" srcId="{1A7A20A7-4949-4101-9C07-4B8F75F720C6}" destId="{FDA92CE4-A130-4A58-94FB-0DE02A96CAFE}" srcOrd="8" destOrd="0" presId="urn:microsoft.com/office/officeart/2008/layout/AscendingPictureAccentProcess"/>
    <dgm:cxn modelId="{7D0F71A4-165F-4C34-B7E6-22B6694E7057}" type="presParOf" srcId="{1A7A20A7-4949-4101-9C07-4B8F75F720C6}" destId="{07865CA9-CC60-4338-8684-56AA3E75A5CE}" srcOrd="9" destOrd="0" presId="urn:microsoft.com/office/officeart/2008/layout/AscendingPictureAccentProcess"/>
    <dgm:cxn modelId="{48C828A0-7607-4D11-AFE8-3A199086690C}" type="presParOf" srcId="{1A7A20A7-4949-4101-9C07-4B8F75F720C6}" destId="{DEEEEA8E-0289-4EA1-9298-7A9A055905B5}" srcOrd="10" destOrd="0" presId="urn:microsoft.com/office/officeart/2008/layout/AscendingPictureAccentProcess"/>
    <dgm:cxn modelId="{A80C4E2A-AE3D-40DE-BFD7-621286FDE855}" type="presParOf" srcId="{1A7A20A7-4949-4101-9C07-4B8F75F720C6}" destId="{1253A286-5141-4626-88B0-3A9A52CAE53E}" srcOrd="11" destOrd="0" presId="urn:microsoft.com/office/officeart/2008/layout/AscendingPictureAccentProcess"/>
    <dgm:cxn modelId="{94125600-271D-4BA9-BF0D-F27EC01669AE}" type="presParOf" srcId="{1A7A20A7-4949-4101-9C07-4B8F75F720C6}" destId="{936E3C4F-FE57-40EC-BB8B-09DCB71612D0}" srcOrd="12" destOrd="0" presId="urn:microsoft.com/office/officeart/2008/layout/AscendingPictureAccentProcess"/>
    <dgm:cxn modelId="{1F92BC24-C8D7-468B-88EB-41C4536E987B}" type="presParOf" srcId="{1A7A20A7-4949-4101-9C07-4B8F75F720C6}" destId="{C85E01C5-6F45-4838-9D43-23B74F47782C}" srcOrd="13" destOrd="0" presId="urn:microsoft.com/office/officeart/2008/layout/AscendingPictureAccentProcess"/>
    <dgm:cxn modelId="{A658D0F7-5AE2-4447-B3A2-28CD53935336}" type="presParOf" srcId="{1A7A20A7-4949-4101-9C07-4B8F75F720C6}" destId="{8A39AB8D-EF34-40E6-BFC1-8AF57BA7E797}" srcOrd="14" destOrd="0" presId="urn:microsoft.com/office/officeart/2008/layout/AscendingPictureAccentProcess"/>
    <dgm:cxn modelId="{D4303F5B-BE5A-474B-890E-B11A507C5ACD}" type="presParOf" srcId="{1A7A20A7-4949-4101-9C07-4B8F75F720C6}" destId="{B9ED4534-4E87-4DDB-8243-F1F89B70A825}" srcOrd="15" destOrd="0" presId="urn:microsoft.com/office/officeart/2008/layout/AscendingPictureAccentProcess"/>
    <dgm:cxn modelId="{EB37F3B1-1270-4D52-B903-F524FE1551A0}" type="presParOf" srcId="{1A7A20A7-4949-4101-9C07-4B8F75F720C6}" destId="{53C34AF8-088C-4CFF-98CF-C4B994EEB8B3}" srcOrd="16" destOrd="0" presId="urn:microsoft.com/office/officeart/2008/layout/AscendingPictureAccentProcess"/>
    <dgm:cxn modelId="{3144B777-25F0-48F9-8BD1-A9E1CB13C118}" type="presParOf" srcId="{1A7A20A7-4949-4101-9C07-4B8F75F720C6}" destId="{F8861F7D-E5C3-4D84-ACB5-824C89CE3938}" srcOrd="17" destOrd="0" presId="urn:microsoft.com/office/officeart/2008/layout/AscendingPictureAccentProcess"/>
    <dgm:cxn modelId="{A6222080-3700-4768-A036-D28DB5D509E4}" type="presParOf" srcId="{1A7A20A7-4949-4101-9C07-4B8F75F720C6}" destId="{39CEB4B6-25CB-4ABE-AC28-A1700D9AAAE5}" srcOrd="18" destOrd="0" presId="urn:microsoft.com/office/officeart/2008/layout/AscendingPictureAccentProcess"/>
    <dgm:cxn modelId="{5E58603D-AC4E-43C9-AA64-1DAB22140798}" type="presParOf" srcId="{39CEB4B6-25CB-4ABE-AC28-A1700D9AAAE5}" destId="{D1AA60F5-F597-42FB-B647-DD9518D48ABF}" srcOrd="0" destOrd="0" presId="urn:microsoft.com/office/officeart/2008/layout/AscendingPictureAccentProcess"/>
    <dgm:cxn modelId="{633B0498-A30A-4365-B1B9-CE7CC546FD5B}" type="presParOf" srcId="{1A7A20A7-4949-4101-9C07-4B8F75F720C6}" destId="{B3C67FF5-24B6-4DAB-9F1C-D77399D9CD8E}" srcOrd="19" destOrd="0" presId="urn:microsoft.com/office/officeart/2008/layout/AscendingPictureAccentProcess"/>
    <dgm:cxn modelId="{277B2CC1-409B-4BEF-9B56-101AD64512C2}" type="presParOf" srcId="{1A7A20A7-4949-4101-9C07-4B8F75F720C6}" destId="{2073FCC3-CDF3-4F69-BD56-87D2D5C04FC7}" srcOrd="20" destOrd="0" presId="urn:microsoft.com/office/officeart/2008/layout/AscendingPictureAccentProcess"/>
    <dgm:cxn modelId="{719A22A6-2AE1-43C9-9845-B98280A80208}" type="presParOf" srcId="{2073FCC3-CDF3-4F69-BD56-87D2D5C04FC7}" destId="{62C4EE2D-5404-4BE6-AE9C-875370588BE8}" srcOrd="0" destOrd="0" presId="urn:microsoft.com/office/officeart/2008/layout/AscendingPictureAccentProcess"/>
    <dgm:cxn modelId="{49742DE7-9D89-438D-A350-537C5F7F480A}" type="presParOf" srcId="{1A7A20A7-4949-4101-9C07-4B8F75F720C6}" destId="{2D4399DA-6280-4CB5-9B2A-D5A56DDF80F3}" srcOrd="21" destOrd="0" presId="urn:microsoft.com/office/officeart/2008/layout/AscendingPictureAccentProcess"/>
    <dgm:cxn modelId="{C4E3A62F-BB8E-47D9-8A83-D44BDA1CFEDE}" type="presParOf" srcId="{1A7A20A7-4949-4101-9C07-4B8F75F720C6}" destId="{E71E7073-D282-4ACA-9385-5C9E4148A40E}" srcOrd="22" destOrd="0" presId="urn:microsoft.com/office/officeart/2008/layout/AscendingPictureAccentProcess"/>
    <dgm:cxn modelId="{65D99073-CEEC-437A-8D7D-753F3E8B57A2}" type="presParOf" srcId="{E71E7073-D282-4ACA-9385-5C9E4148A40E}" destId="{8BF8F228-515A-4037-9797-06D103E6B736}" srcOrd="0" destOrd="0" presId="urn:microsoft.com/office/officeart/2008/layout/AscendingPictureAccentProcess"/>
    <dgm:cxn modelId="{6A6C906C-3256-4EA8-8C35-D136EF7E1945}" type="presParOf" srcId="{1A7A20A7-4949-4101-9C07-4B8F75F720C6}" destId="{32F06E88-F0C0-411E-A6F2-F57637417B62}" srcOrd="23" destOrd="0" presId="urn:microsoft.com/office/officeart/2008/layout/AscendingPictureAccentProcess"/>
    <dgm:cxn modelId="{D0A68198-FC91-4CA5-A986-68B8D9ED2FB8}" type="presParOf" srcId="{1A7A20A7-4949-4101-9C07-4B8F75F720C6}" destId="{AF36E04A-5022-4B5E-BB34-3850E8A9E50C}" srcOrd="24" destOrd="0" presId="urn:microsoft.com/office/officeart/2008/layout/AscendingPictureAccentProcess"/>
    <dgm:cxn modelId="{73BCB81B-3A50-4BDE-8B9A-610C58044F20}" type="presParOf" srcId="{AF36E04A-5022-4B5E-BB34-3850E8A9E50C}" destId="{62E9976F-1A85-4722-BD5C-7E76D26A085C}" srcOrd="0" destOrd="0" presId="urn:microsoft.com/office/officeart/2008/layout/AscendingPictureAccentProcess"/>
    <dgm:cxn modelId="{4519AC69-2569-4541-834A-3B38B325A2DF}" type="presParOf" srcId="{1A7A20A7-4949-4101-9C07-4B8F75F720C6}" destId="{903666E0-E932-4A09-9807-D6F757D2CAC8}" srcOrd="25" destOrd="0" presId="urn:microsoft.com/office/officeart/2008/layout/AscendingPictureAccentProcess"/>
    <dgm:cxn modelId="{F554E7B2-EB10-42BA-AAA1-C369545BBA94}" type="presParOf" srcId="{1A7A20A7-4949-4101-9C07-4B8F75F720C6}" destId="{F47D8320-5C73-4BF9-8BB0-59A638190FBA}" srcOrd="26" destOrd="0" presId="urn:microsoft.com/office/officeart/2008/layout/AscendingPictureAccentProcess"/>
    <dgm:cxn modelId="{A95C076F-E760-494E-B945-DCFA790204F7}" type="presParOf" srcId="{F47D8320-5C73-4BF9-8BB0-59A638190FBA}" destId="{72BECDA3-42A4-4DD4-8A30-7B3B70D73788}" srcOrd="0" destOrd="0" presId="urn:microsoft.com/office/officeart/2008/layout/AscendingPictureAccentProcess"/>
    <dgm:cxn modelId="{C6EF1FA3-976D-4E3A-940B-83CB9062993A}" type="presParOf" srcId="{1A7A20A7-4949-4101-9C07-4B8F75F720C6}" destId="{C4D014BD-488D-49DF-8317-052D04720F0C}" srcOrd="27" destOrd="0" presId="urn:microsoft.com/office/officeart/2008/layout/AscendingPictureAccentProcess"/>
    <dgm:cxn modelId="{8091FDD4-0C4A-434B-AD76-0ACFBA8D495E}" type="presParOf" srcId="{1A7A20A7-4949-4101-9C07-4B8F75F720C6}" destId="{766C8A7A-21DD-4505-A2B7-BEA4A8D2C77E}" srcOrd="28" destOrd="0" presId="urn:microsoft.com/office/officeart/2008/layout/AscendingPictureAccentProcess"/>
    <dgm:cxn modelId="{9AB7CFA9-CF7A-4EAE-B944-2D10492094D7}" type="presParOf" srcId="{766C8A7A-21DD-4505-A2B7-BEA4A8D2C77E}" destId="{3DE0F05E-AF60-4230-8551-2AD8774549E4}" srcOrd="0" destOrd="0" presId="urn:microsoft.com/office/officeart/2008/layout/AscendingPictureAccentProcess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0508A4B-68F9-4D7A-BC0D-1D6C16367189}">
      <dsp:nvSpPr>
        <dsp:cNvPr id="0" name=""/>
        <dsp:cNvSpPr/>
      </dsp:nvSpPr>
      <dsp:spPr>
        <a:xfrm>
          <a:off x="1636138" y="4283037"/>
          <a:ext cx="66770" cy="6677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B1E577-1EAF-4107-8022-A5B94BE1F75F}">
      <dsp:nvSpPr>
        <dsp:cNvPr id="0" name=""/>
        <dsp:cNvSpPr/>
      </dsp:nvSpPr>
      <dsp:spPr>
        <a:xfrm>
          <a:off x="1494051" y="4343959"/>
          <a:ext cx="66770" cy="6677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288E618-7F0F-4292-B0BC-7F25E888C272}">
      <dsp:nvSpPr>
        <dsp:cNvPr id="0" name=""/>
        <dsp:cNvSpPr/>
      </dsp:nvSpPr>
      <dsp:spPr>
        <a:xfrm>
          <a:off x="1349293" y="4395838"/>
          <a:ext cx="66770" cy="6677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3DF2F80-A732-4E0A-9F6E-018887DFAF8A}">
      <dsp:nvSpPr>
        <dsp:cNvPr id="0" name=""/>
        <dsp:cNvSpPr/>
      </dsp:nvSpPr>
      <dsp:spPr>
        <a:xfrm>
          <a:off x="1202398" y="4438198"/>
          <a:ext cx="66770" cy="6677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F1174E2-A658-4347-8ED5-B6F808AE04F1}">
      <dsp:nvSpPr>
        <dsp:cNvPr id="0" name=""/>
        <dsp:cNvSpPr/>
      </dsp:nvSpPr>
      <dsp:spPr>
        <a:xfrm>
          <a:off x="1053901" y="4471039"/>
          <a:ext cx="66770" cy="6677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55CAD0-38CE-40A8-A666-3FB6763E9470}">
      <dsp:nvSpPr>
        <dsp:cNvPr id="0" name=""/>
        <dsp:cNvSpPr/>
      </dsp:nvSpPr>
      <dsp:spPr>
        <a:xfrm>
          <a:off x="2442722" y="3712370"/>
          <a:ext cx="66770" cy="6677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52CF518-CD67-4BA9-BE23-C7DFC9BAAE11}">
      <dsp:nvSpPr>
        <dsp:cNvPr id="0" name=""/>
        <dsp:cNvSpPr/>
      </dsp:nvSpPr>
      <dsp:spPr>
        <a:xfrm>
          <a:off x="2324138" y="3825647"/>
          <a:ext cx="66770" cy="6677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280FA5-8397-4835-A359-1857E6C68752}">
      <dsp:nvSpPr>
        <dsp:cNvPr id="0" name=""/>
        <dsp:cNvSpPr/>
      </dsp:nvSpPr>
      <dsp:spPr>
        <a:xfrm>
          <a:off x="2957654" y="3039848"/>
          <a:ext cx="66770" cy="6677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DA92CE4-A130-4A58-94FB-0DE02A96CAFE}">
      <dsp:nvSpPr>
        <dsp:cNvPr id="0" name=""/>
        <dsp:cNvSpPr/>
      </dsp:nvSpPr>
      <dsp:spPr>
        <a:xfrm>
          <a:off x="3306462" y="2244531"/>
          <a:ext cx="66770" cy="6677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7865CA9-CC60-4338-8684-56AA3E75A5CE}">
      <dsp:nvSpPr>
        <dsp:cNvPr id="0" name=""/>
        <dsp:cNvSpPr/>
      </dsp:nvSpPr>
      <dsp:spPr>
        <a:xfrm>
          <a:off x="3472587" y="1416373"/>
          <a:ext cx="66770" cy="6677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EEEEA8E-0289-4EA1-9298-7A9A055905B5}">
      <dsp:nvSpPr>
        <dsp:cNvPr id="0" name=""/>
        <dsp:cNvSpPr/>
      </dsp:nvSpPr>
      <dsp:spPr>
        <a:xfrm>
          <a:off x="3327829" y="432102"/>
          <a:ext cx="66770" cy="6677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53A286-5141-4626-88B0-3A9A52CAE53E}">
      <dsp:nvSpPr>
        <dsp:cNvPr id="0" name=""/>
        <dsp:cNvSpPr/>
      </dsp:nvSpPr>
      <dsp:spPr>
        <a:xfrm>
          <a:off x="3426649" y="352618"/>
          <a:ext cx="66770" cy="6677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36E3C4F-FE57-40EC-BB8B-09DCB71612D0}">
      <dsp:nvSpPr>
        <dsp:cNvPr id="0" name=""/>
        <dsp:cNvSpPr/>
      </dsp:nvSpPr>
      <dsp:spPr>
        <a:xfrm>
          <a:off x="3526003" y="273134"/>
          <a:ext cx="66770" cy="6677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5E01C5-6F45-4838-9D43-23B74F47782C}">
      <dsp:nvSpPr>
        <dsp:cNvPr id="0" name=""/>
        <dsp:cNvSpPr/>
      </dsp:nvSpPr>
      <dsp:spPr>
        <a:xfrm>
          <a:off x="3624823" y="352618"/>
          <a:ext cx="66770" cy="6677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39AB8D-EF34-40E6-BFC1-8AF57BA7E797}">
      <dsp:nvSpPr>
        <dsp:cNvPr id="0" name=""/>
        <dsp:cNvSpPr/>
      </dsp:nvSpPr>
      <dsp:spPr>
        <a:xfrm>
          <a:off x="3723643" y="432102"/>
          <a:ext cx="66770" cy="6677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9ED4534-4E87-4DDB-8243-F1F89B70A825}">
      <dsp:nvSpPr>
        <dsp:cNvPr id="0" name=""/>
        <dsp:cNvSpPr/>
      </dsp:nvSpPr>
      <dsp:spPr>
        <a:xfrm>
          <a:off x="3526003" y="440669"/>
          <a:ext cx="66770" cy="6677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C34AF8-088C-4CFF-98CF-C4B994EEB8B3}">
      <dsp:nvSpPr>
        <dsp:cNvPr id="0" name=""/>
        <dsp:cNvSpPr/>
      </dsp:nvSpPr>
      <dsp:spPr>
        <a:xfrm>
          <a:off x="3526003" y="608205"/>
          <a:ext cx="66770" cy="6677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8861F7D-E5C3-4D84-ACB5-824C89CE3938}">
      <dsp:nvSpPr>
        <dsp:cNvPr id="0" name=""/>
        <dsp:cNvSpPr/>
      </dsp:nvSpPr>
      <dsp:spPr>
        <a:xfrm>
          <a:off x="709634" y="4591047"/>
          <a:ext cx="1440100" cy="38599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21" tIns="30480" rIns="30480" bIns="30480" numCol="1" spcCol="1270" anchor="ctr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800" kern="1200"/>
            <a:t>Analiz danych zastanych</a:t>
          </a:r>
          <a:endParaRPr lang="en-US" sz="800" kern="1200"/>
        </a:p>
      </dsp:txBody>
      <dsp:txXfrm>
        <a:off x="728477" y="4609890"/>
        <a:ext cx="1402414" cy="348311"/>
      </dsp:txXfrm>
    </dsp:sp>
    <dsp:sp modelId="{D1AA60F5-F597-42FB-B647-DD9518D48ABF}">
      <dsp:nvSpPr>
        <dsp:cNvPr id="0" name=""/>
        <dsp:cNvSpPr/>
      </dsp:nvSpPr>
      <dsp:spPr>
        <a:xfrm>
          <a:off x="310081" y="4212427"/>
          <a:ext cx="667702" cy="667761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3C67FF5-24B6-4DAB-9F1C-D77399D9CD8E}">
      <dsp:nvSpPr>
        <dsp:cNvPr id="0" name=""/>
        <dsp:cNvSpPr/>
      </dsp:nvSpPr>
      <dsp:spPr>
        <a:xfrm>
          <a:off x="2090442" y="4077047"/>
          <a:ext cx="1440100" cy="49540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21" tIns="30480" rIns="30480" bIns="30480" numCol="1" spcCol="1270" anchor="ctr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800" kern="1200"/>
            <a:t>Indywidualne wywiady pogłębione  z przedstawicielami IZ/IP</a:t>
          </a:r>
          <a:endParaRPr lang="en-US" sz="800" kern="1200"/>
        </a:p>
      </dsp:txBody>
      <dsp:txXfrm>
        <a:off x="2114626" y="4101231"/>
        <a:ext cx="1391732" cy="447040"/>
      </dsp:txXfrm>
    </dsp:sp>
    <dsp:sp modelId="{62C4EE2D-5404-4BE6-AE9C-875370588BE8}">
      <dsp:nvSpPr>
        <dsp:cNvPr id="0" name=""/>
        <dsp:cNvSpPr/>
      </dsp:nvSpPr>
      <dsp:spPr>
        <a:xfrm>
          <a:off x="1690889" y="3753132"/>
          <a:ext cx="667702" cy="667761"/>
        </a:xfrm>
        <a:prstGeom prst="ellipse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D4399DA-6280-4CB5-9B2A-D5A56DDF80F3}">
      <dsp:nvSpPr>
        <dsp:cNvPr id="0" name=""/>
        <dsp:cNvSpPr/>
      </dsp:nvSpPr>
      <dsp:spPr>
        <a:xfrm>
          <a:off x="2771499" y="3444001"/>
          <a:ext cx="1440100" cy="38599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21" tIns="30480" rIns="30480" bIns="30480" numCol="1" spcCol="1270" anchor="ctr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800" kern="1200"/>
            <a:t>IDI z ekspertami (opcja FGI)</a:t>
          </a:r>
          <a:endParaRPr lang="en-US" sz="800" kern="1200"/>
        </a:p>
      </dsp:txBody>
      <dsp:txXfrm>
        <a:off x="2790342" y="3462844"/>
        <a:ext cx="1402414" cy="348311"/>
      </dsp:txXfrm>
    </dsp:sp>
    <dsp:sp modelId="{8BF8F228-515A-4037-9797-06D103E6B736}">
      <dsp:nvSpPr>
        <dsp:cNvPr id="0" name=""/>
        <dsp:cNvSpPr/>
      </dsp:nvSpPr>
      <dsp:spPr>
        <a:xfrm>
          <a:off x="2371946" y="3065380"/>
          <a:ext cx="667702" cy="667761"/>
        </a:xfrm>
        <a:prstGeom prst="ellipse">
          <a:avLst/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2F06E88-F0C0-411E-A6F2-F57637417B62}">
      <dsp:nvSpPr>
        <dsp:cNvPr id="0" name=""/>
        <dsp:cNvSpPr/>
      </dsp:nvSpPr>
      <dsp:spPr>
        <a:xfrm>
          <a:off x="3182270" y="2588119"/>
          <a:ext cx="1440100" cy="59184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21" tIns="30480" rIns="30480" bIns="30480" numCol="1" spcCol="1270" anchor="ctr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800" kern="1200"/>
            <a:t>Ilościowe badanie na próbie beneficjentów, ilościowe badanie przedstawicieli IZ i IP</a:t>
          </a:r>
          <a:endParaRPr lang="en-US" sz="800" kern="1200"/>
        </a:p>
      </dsp:txBody>
      <dsp:txXfrm>
        <a:off x="3211162" y="2617011"/>
        <a:ext cx="1382316" cy="534062"/>
      </dsp:txXfrm>
    </dsp:sp>
    <dsp:sp modelId="{62E9976F-1A85-4722-BD5C-7E76D26A085C}">
      <dsp:nvSpPr>
        <dsp:cNvPr id="0" name=""/>
        <dsp:cNvSpPr/>
      </dsp:nvSpPr>
      <dsp:spPr>
        <a:xfrm>
          <a:off x="2782716" y="2312423"/>
          <a:ext cx="667702" cy="667761"/>
        </a:xfrm>
        <a:prstGeom prst="ellipse">
          <a:avLst/>
        </a:prstGeom>
        <a:blipFill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8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03666E0-E932-4A09-9807-D6F757D2CAC8}">
      <dsp:nvSpPr>
        <dsp:cNvPr id="0" name=""/>
        <dsp:cNvSpPr/>
      </dsp:nvSpPr>
      <dsp:spPr>
        <a:xfrm>
          <a:off x="3447214" y="1880019"/>
          <a:ext cx="1440100" cy="38599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21" tIns="30480" rIns="30480" bIns="30480" numCol="1" spcCol="1270" anchor="ctr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800" kern="1200"/>
            <a:t>Analiza i intergracja wyników</a:t>
          </a:r>
          <a:endParaRPr lang="en-US" sz="800" kern="1200"/>
        </a:p>
      </dsp:txBody>
      <dsp:txXfrm>
        <a:off x="3466057" y="1898862"/>
        <a:ext cx="1402414" cy="348311"/>
      </dsp:txXfrm>
    </dsp:sp>
    <dsp:sp modelId="{72BECDA3-42A4-4DD4-8A30-7B3B70D73788}">
      <dsp:nvSpPr>
        <dsp:cNvPr id="0" name=""/>
        <dsp:cNvSpPr/>
      </dsp:nvSpPr>
      <dsp:spPr>
        <a:xfrm>
          <a:off x="3047661" y="1501399"/>
          <a:ext cx="667702" cy="667761"/>
        </a:xfrm>
        <a:prstGeom prst="ellipse">
          <a:avLst/>
        </a:prstGeom>
        <a:blipFill>
          <a:blip xmlns:r="http://schemas.openxmlformats.org/officeDocument/2006/relationships" r:embed="rId9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1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4D014BD-488D-49DF-8317-052D04720F0C}">
      <dsp:nvSpPr>
        <dsp:cNvPr id="0" name=""/>
        <dsp:cNvSpPr/>
      </dsp:nvSpPr>
      <dsp:spPr>
        <a:xfrm>
          <a:off x="3591438" y="739054"/>
          <a:ext cx="1440100" cy="1072533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21" tIns="30480" rIns="30480" bIns="30480" numCol="1" spcCol="1270" anchor="ctr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800" kern="1200"/>
            <a:t>Sformułowanie winosków i rekomendacji usprawniającyh system wyboru projektów, warsztat rekomendacyjny</a:t>
          </a:r>
          <a:endParaRPr lang="en-US" sz="800" kern="1200"/>
        </a:p>
      </dsp:txBody>
      <dsp:txXfrm>
        <a:off x="3643795" y="791411"/>
        <a:ext cx="1335386" cy="967819"/>
      </dsp:txXfrm>
    </dsp:sp>
    <dsp:sp modelId="{3DE0F05E-AF60-4230-8551-2AD8774549E4}">
      <dsp:nvSpPr>
        <dsp:cNvPr id="0" name=""/>
        <dsp:cNvSpPr/>
      </dsp:nvSpPr>
      <dsp:spPr>
        <a:xfrm>
          <a:off x="3191885" y="703702"/>
          <a:ext cx="667702" cy="667761"/>
        </a:xfrm>
        <a:prstGeom prst="ellipse">
          <a:avLst/>
        </a:prstGeom>
        <a:blipFill>
          <a:blip xmlns:r="http://schemas.openxmlformats.org/officeDocument/2006/relationships" r:embed="rId11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12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scendingPictureAccentProcess">
  <dgm:title val=""/>
  <dgm:desc val=""/>
  <dgm:catLst>
    <dgm:cat type="process" pri="22500"/>
    <dgm:cat type="picture" pri="16000"/>
    <dgm:cat type="pictureconvert" pri="1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func="var" arg="dir" op="equ" val="norm">
            <dgm:choose name="Name5">
              <dgm:if name="Name6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l" for="ch" forName="parTx1" refType="w" fact="0.2711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2469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7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l" for="ch" forName="parTx1" refType="w" fact="0.366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3333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if>
          <dgm:else name="Name8">
            <dgm:choose name="Name9">
              <dgm:if name="Name10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r" for="ch" forName="parTx1" refType="w" fact="0.7289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7531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1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r" for="ch" forName="parTx1" refType="w" fact="0.634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6667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func="var" arg="dir" op="equ" val="norm">
            <dgm:choose name="Name15">
              <dgm:if name="Name16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3221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3056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2859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309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334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359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3848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1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359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359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197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178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688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3503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17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4274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405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3794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4106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44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477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5106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44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477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477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2614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2369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l" for="ch" forName="parTx2" refType="w" fact="0.4893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4648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if>
          <dgm:else name="Name18">
            <dgm:choose name="Name19">
              <dgm:if name="Name20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6779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6944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7141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690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665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640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6152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9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640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640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803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821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312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6497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21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5726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594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6206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5894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55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522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4894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56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522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522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7386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7631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r" for="ch" forName="parTx2" refType="w" fact="0.5107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5352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func="var" arg="dir" op="equ" val="norm">
            <dgm:choose name="Name25">
              <dgm:if name="Name26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2981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2676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357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44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323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23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6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68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491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513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68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68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487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1328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732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3573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4763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4604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27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3684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3307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912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494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342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23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12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79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6068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6346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79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79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837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1641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l" for="ch" forName="parTx2" refType="w" fact="0.4612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4416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l" for="ch" forName="parTx3" refType="w" fact="0.5886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569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if>
          <dgm:else name="Name28">
            <dgm:choose name="Name29">
              <dgm:if name="Name30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7019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7324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643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55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677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76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4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31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509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486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31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31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513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8672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268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6427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5237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5396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31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6316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6693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088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506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658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76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88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21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3932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3654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21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21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163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8359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r" for="ch" forName="parTx2" refType="w" fact="0.5388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5584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r" for="ch" forName="parTx3" refType="w" fact="0.4114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431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func="var" arg="dir" op="equ" val="norm">
            <dgm:choose name="Name35">
              <dgm:if name="Name36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3253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2949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263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313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67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5486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5267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5462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565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5851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604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565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565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466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1333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10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3972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229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509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722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5588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37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3978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3606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3223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829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717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6709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6441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6679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691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715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739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691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691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793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163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l" for="ch" forName="parTx2" refType="w" fact="0.502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4857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l" for="ch" forName="parTx3" refType="w" fact="0.6394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6231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l" for="ch" forName="parTx4" refType="w" fact="0.6997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6834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if>
          <dgm:else name="Name38">
            <dgm:choose name="Name39">
              <dgm:if name="Name40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6747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7051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736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687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32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4514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4733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4538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434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4149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395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434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434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534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8667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89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6028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771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490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278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4412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41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6022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6394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6777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171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283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3291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3559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3321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308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284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260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308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308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207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837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r" for="ch" forName="parTx2" refType="w" fact="0.498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5143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r" for="ch" forName="parTx3" refType="w" fact="0.3606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3769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r" for="ch" forName="parTx4" refType="w" fact="0.3003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3166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else>
        </dgm:choose>
      </dgm:if>
      <dgm:if name="Name42" axis="ch" ptType="node" func="cnt" op="equ" val="5">
        <dgm:choose name="Name43">
          <dgm:if name="Name44" func="var" arg="dir" op="equ" val="norm">
            <dgm:choose name="Name45">
              <dgm:if name="Name46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3263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001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2733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462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69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484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5549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601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577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5951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6123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629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6467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6123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6123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1746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1631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982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3866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194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5078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827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5712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18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6064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47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3951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634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331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981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68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43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672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7278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699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7207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741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7624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7832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741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741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211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197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l" for="ch" forName="parTx2" refType="w" fact="0.4822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4682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l" for="ch" forName="parTx3" refType="w" fact="0.629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61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l" for="ch" forName="parTx4" refType="w" fact="0.7057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6917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l" for="ch" forName="parTx5" refType="w" fact="0.7484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7344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if>
          <dgm:else name="Name48">
            <dgm:choose name="Name49">
              <dgm:if name="Name50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6737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999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7267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538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30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516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4451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399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422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4049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3877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370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3533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3877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3877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8254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8369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018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6134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806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4922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173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4288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82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3936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51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6049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366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669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019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31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57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328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2722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300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2793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258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2376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2168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258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258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788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802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r" for="ch" forName="parTx2" refType="w" fact="0.5178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5318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r" for="ch" forName="parTx3" refType="w" fact="0.371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38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r" for="ch" forName="parTx4" refType="w" fact="0.2943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3083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r" for="ch" forName="parTx5" refType="w" fact="0.2516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2656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else>
        </dgm:choose>
      </dgm:if>
      <dgm:if name="Name52" axis="ch" ptType="node" func="cnt" op="equ" val="6">
        <dgm:choose name="Name53">
          <dgm:if name="Name54" func="var" arg="dir" op="equ" val="norm">
            <dgm:choose name="Name55">
              <dgm:if name="Name56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3608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3384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15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2923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2688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883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69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5696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624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6509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6281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6437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6593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67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690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6593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6593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091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1988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273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4169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349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524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998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5894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416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6313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644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6541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57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4276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401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739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3464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3186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786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564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67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740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7714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7443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7628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7814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7999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818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7814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7814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479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2356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l" for="ch" forName="parTx2" refType="w" fact="0.5064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4941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l" for="ch" forName="parTx3" refType="w" fact="0.6339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6216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l" for="ch" forName="parTx4" refType="w" fact="0.7108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698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l" for="ch" forName="parTx5" refType="w" fact="0.7604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7481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l" for="ch" forName="parTx6" refType="w" fact="0.7874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7751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if>
          <dgm:else name="Name58">
            <dgm:choose name="Name59">
              <dgm:if name="Name60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6392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6616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84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7077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7312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117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30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4304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375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3491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3719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3563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340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32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309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340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340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909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8012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727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5831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651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475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002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4106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584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3687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356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3459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61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5724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599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261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6536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6814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214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436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32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259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2286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2557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2372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218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2001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181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218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218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522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7644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r" for="ch" forName="parTx2" refType="w" fact="0.4937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5059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r" for="ch" forName="parTx3" refType="w" fact="0.3662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3784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r" for="ch" forName="parTx4" refType="w" fact="0.2893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301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r" for="ch" forName="parTx5" refType="w" fact="0.2397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2519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r" for="ch" forName="parTx6" refType="w" fact="0.2127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2249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else>
        </dgm:choose>
      </dgm:if>
      <dgm:else name="Name62">
        <dgm:choose name="Name63">
          <dgm:if name="Name64" func="var" arg="dir" op="equ" val="norm">
            <dgm:choose name="Name65">
              <dgm:if name="Name66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390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3721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353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337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142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088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926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583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6371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6701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6853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6627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6773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6919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706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7212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6919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6919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556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246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53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4439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511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541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6132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6037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576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648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828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6733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  <dgm:constr type="l" for="ch" forName="parTx7" refType="w" fact="0.6966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6871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l" for="ch" forName="desTx7" refType="r" refFor="ch" refForName="parTx7"/>
                  <dgm:constr type="r" for="ch" forName="desTx7" refType="w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67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445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4244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4026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806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584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803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618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665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7266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7643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7816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7558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772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7892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8058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822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7892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7892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91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2806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l" for="ch" forName="parTx2" refType="w" fact="0.5172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5063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l" for="ch" forName="parTx3" refType="w" fact="0.628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6176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l" for="ch" forName="parTx4" refType="w" fact="0.6994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688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l" for="ch" forName="parTx5" refType="w" fact="0.7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7391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l" for="ch" forName="parTx6" refType="w" fact="0.7788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7679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l" for="ch" forName="parTx7" refType="w" fact="0.794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7836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if>
          <dgm:else name="Name68">
            <dgm:choose name="Name69">
              <dgm:if name="Name70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609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6279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647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663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858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912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074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416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3629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3299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3147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3373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3227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3081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293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2788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3081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3081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444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754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46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5561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489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458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3868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3963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424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352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172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3267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  <dgm:constr type="r" for="ch" forName="parTx7" refType="w" fact="0.3034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3129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r" for="ch" forName="desTx7" refType="l" refFor="ch" refForName="parTx7"/>
                  <dgm:constr type="l" for="ch" forName="desTx7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71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554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5756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5974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194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416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197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382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334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2734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2357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2184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2442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227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2108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1942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177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2108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2108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08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7194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r" for="ch" forName="parTx2" refType="w" fact="0.4828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4937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r" for="ch" forName="parTx3" refType="w" fact="0.371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3824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r" for="ch" forName="parTx4" refType="w" fact="0.3006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311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r" for="ch" forName="parTx5" refType="w" fact="0.2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2609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r" for="ch" forName="parTx6" refType="w" fact="0.2212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2321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r" for="ch" forName="parTx7" refType="w" fact="0.205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2164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else>
        </dgm:choose>
      </dgm:else>
    </dgm:choose>
    <dgm:forEach name="wrapper" axis="self" ptType="parTrans">
      <dgm:forEach name="wrapper2" axis="self" ptType="sibTrans" st="2"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choose name="Name72">
      <dgm:if name="Name73" axis="ch" ptType="node" func="cnt" op="gte" val="2">
        <dgm:layoutNode name="dot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4"/>
    </dgm:choose>
    <dgm:choose name="Name75">
      <dgm:if name="Name76" axis="ch" ptType="node" func="cnt" op="gte" val="3">
        <dgm:layoutNode name="dot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7"/>
    </dgm:choose>
    <dgm:choose name="Name78">
      <dgm:if name="Name79" axis="ch" ptType="node" func="cnt" op="gte" val="4">
        <dgm:layoutNode name="dot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0"/>
    </dgm:choose>
    <dgm:choose name="Name81">
      <dgm:if name="Name82" axis="ch" ptType="node" func="cnt" op="gte" val="5">
        <dgm:layoutNode name="dot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8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3"/>
    </dgm:choose>
    <dgm:choose name="Name84">
      <dgm:if name="Name85" axis="ch" ptType="node" func="cnt" op="gte" val="6">
        <dgm:layoutNode name="dot9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10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6"/>
    </dgm:choose>
    <dgm:choose name="Name87">
      <dgm:if name="Name88" axis="ch" ptType="node" func="cnt" op="gte" val="7">
        <dgm:layoutNode name="dot1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9"/>
    </dgm:choose>
    <dgm:choose name="Name90">
      <dgm:if name="Name91" axis="ch" ptType="node" func="cnt" op="gte" val="2">
        <dgm:layoutNode name="dotArrow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92"/>
    </dgm:choose>
    <dgm:forEach name="Name93" axis="ch" ptType="node" cnt="1">
      <dgm:layoutNode name="parTx1">
        <dgm:choose name="Name94">
          <dgm:if name="Name95" func="var" arg="dir" op="equ" val="norm">
            <dgm:alg type="tx">
              <dgm:param type="parTxLTRAlign" val="l"/>
              <dgm:param type="parTxRTLAlign" val="r"/>
            </dgm:alg>
          </dgm:if>
          <dgm:else name="Name96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97">
          <dgm:if name="Name98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99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00">
        <dgm:if name="Name101" axis="ch" ptType="node" func="cnt" op="gte" val="1">
          <dgm:layoutNode name="desTx1" styleLbl="revTx">
            <dgm:varLst>
              <dgm:bulletEnabled val="1"/>
            </dgm:varLst>
            <dgm:choose name="Name102">
              <dgm:if name="Name103" func="var" arg="dir" op="equ" val="norm">
                <dgm:choose name="Name104">
                  <dgm:if name="Name105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06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07">
                <dgm:choose name="Name108">
                  <dgm:if name="Name109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10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11"/>
      </dgm:choose>
    </dgm:forEach>
    <dgm:forEach name="Name112" axis="ch" ptType="sibTrans" hideLastTrans="0" cnt="1">
      <dgm:layoutNode name="picture1">
        <dgm:alg type="sp"/>
        <dgm:shape xmlns:r="http://schemas.openxmlformats.org/officeDocument/2006/relationships" r:blip="">
          <dgm:adjLst/>
        </dgm:shape>
        <dgm:presOf/>
        <dgm:constrLst/>
        <dgm:forEach name="Name113" ref="imageRepeat"/>
      </dgm:layoutNode>
    </dgm:forEach>
    <dgm:forEach name="Name114" axis="ch" ptType="node" st="2" cnt="1">
      <dgm:layoutNode name="parTx2">
        <dgm:choose name="Name115">
          <dgm:if name="Name116" func="var" arg="dir" op="equ" val="norm">
            <dgm:alg type="tx">
              <dgm:param type="parTxLTRAlign" val="l"/>
              <dgm:param type="parTxRTLAlign" val="r"/>
            </dgm:alg>
          </dgm:if>
          <dgm:else name="Name117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18">
          <dgm:if name="Name119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20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21">
        <dgm:if name="Name122" axis="ch" ptType="node" func="cnt" op="gte" val="1">
          <dgm:layoutNode name="desTx2" styleLbl="revTx">
            <dgm:varLst>
              <dgm:bulletEnabled val="1"/>
            </dgm:varLst>
            <dgm:choose name="Name123">
              <dgm:if name="Name124" func="var" arg="dir" op="equ" val="norm">
                <dgm:choose name="Name125">
                  <dgm:if name="Name126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27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28">
                <dgm:choose name="Name129">
                  <dgm:if name="Name130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31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32"/>
      </dgm:choose>
    </dgm:forEach>
    <dgm:forEach name="Name133" axis="ch" ptType="sibTrans" hideLastTrans="0" st="2" cnt="1">
      <dgm:layoutNode name="picture2">
        <dgm:alg type="sp"/>
        <dgm:shape xmlns:r="http://schemas.openxmlformats.org/officeDocument/2006/relationships" r:blip="">
          <dgm:adjLst/>
        </dgm:shape>
        <dgm:presOf/>
        <dgm:constrLst/>
        <dgm:forEach name="Name134" ref="imageRepeat"/>
      </dgm:layoutNode>
    </dgm:forEach>
    <dgm:forEach name="Name135" axis="ch" ptType="node" st="3" cnt="1">
      <dgm:layoutNode name="parTx3">
        <dgm:choose name="Name136">
          <dgm:if name="Name137" func="var" arg="dir" op="equ" val="norm">
            <dgm:alg type="tx">
              <dgm:param type="parTxLTRAlign" val="l"/>
              <dgm:param type="parTxRTLAlign" val="r"/>
            </dgm:alg>
          </dgm:if>
          <dgm:else name="Name138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39">
          <dgm:if name="Name140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41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42">
        <dgm:if name="Name143" axis="ch" ptType="node" func="cnt" op="gte" val="1">
          <dgm:layoutNode name="desTx3" styleLbl="revTx">
            <dgm:varLst>
              <dgm:bulletEnabled val="1"/>
            </dgm:varLst>
            <dgm:choose name="Name144">
              <dgm:if name="Name145" func="var" arg="dir" op="equ" val="norm">
                <dgm:choose name="Name146">
                  <dgm:if name="Name147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48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49">
                <dgm:choose name="Name150">
                  <dgm:if name="Name151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5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53"/>
      </dgm:choose>
    </dgm:forEach>
    <dgm:forEach name="Name154" axis="ch" ptType="sibTrans" hideLastTrans="0" st="3" cnt="1">
      <dgm:layoutNode name="picture3">
        <dgm:alg type="sp"/>
        <dgm:shape xmlns:r="http://schemas.openxmlformats.org/officeDocument/2006/relationships" r:blip="">
          <dgm:adjLst/>
        </dgm:shape>
        <dgm:presOf/>
        <dgm:constrLst/>
        <dgm:forEach name="Name155" ref="imageRepeat"/>
      </dgm:layoutNode>
    </dgm:forEach>
    <dgm:forEach name="Name156" axis="ch" ptType="node" st="4" cnt="1">
      <dgm:layoutNode name="parTx4">
        <dgm:choose name="Name157">
          <dgm:if name="Name158" func="var" arg="dir" op="equ" val="norm">
            <dgm:alg type="tx">
              <dgm:param type="parTxLTRAlign" val="l"/>
              <dgm:param type="parTxRTLAlign" val="r"/>
            </dgm:alg>
          </dgm:if>
          <dgm:else name="Name159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60">
          <dgm:if name="Name161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62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63">
        <dgm:if name="Name164" axis="ch" ptType="node" func="cnt" op="gte" val="1">
          <dgm:layoutNode name="desTx4" styleLbl="revTx">
            <dgm:varLst>
              <dgm:bulletEnabled val="1"/>
            </dgm:varLst>
            <dgm:choose name="Name165">
              <dgm:if name="Name166" func="var" arg="dir" op="equ" val="norm">
                <dgm:choose name="Name167">
                  <dgm:if name="Name168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69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70">
                <dgm:choose name="Name171">
                  <dgm:if name="Name172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73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74"/>
      </dgm:choose>
    </dgm:forEach>
    <dgm:forEach name="Name175" axis="ch" ptType="sibTrans" hideLastTrans="0" st="4" cnt="1">
      <dgm:layoutNode name="picture4">
        <dgm:alg type="sp"/>
        <dgm:shape xmlns:r="http://schemas.openxmlformats.org/officeDocument/2006/relationships" r:blip="">
          <dgm:adjLst/>
        </dgm:shape>
        <dgm:presOf/>
        <dgm:constrLst/>
        <dgm:forEach name="Name176" ref="imageRepeat"/>
      </dgm:layoutNode>
    </dgm:forEach>
    <dgm:forEach name="Name177" axis="ch" ptType="node" st="5" cnt="1">
      <dgm:layoutNode name="parTx5">
        <dgm:choose name="Name178">
          <dgm:if name="Name179" func="var" arg="dir" op="equ" val="norm">
            <dgm:alg type="tx">
              <dgm:param type="parTxLTRAlign" val="l"/>
              <dgm:param type="parTxRTLAlign" val="r"/>
            </dgm:alg>
          </dgm:if>
          <dgm:else name="Name180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81">
          <dgm:if name="Name182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83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84">
        <dgm:if name="Name185" axis="ch" ptType="node" func="cnt" op="gte" val="1">
          <dgm:layoutNode name="desTx5" styleLbl="revTx">
            <dgm:varLst>
              <dgm:bulletEnabled val="1"/>
            </dgm:varLst>
            <dgm:choose name="Name186">
              <dgm:if name="Name187" func="var" arg="dir" op="equ" val="norm">
                <dgm:choose name="Name188">
                  <dgm:if name="Name189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90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91">
                <dgm:choose name="Name192">
                  <dgm:if name="Name193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94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95"/>
      </dgm:choose>
    </dgm:forEach>
    <dgm:forEach name="Name196" axis="ch" ptType="sibTrans" hideLastTrans="0" st="5" cnt="1">
      <dgm:layoutNode name="picture5">
        <dgm:alg type="sp"/>
        <dgm:shape xmlns:r="http://schemas.openxmlformats.org/officeDocument/2006/relationships" r:blip="">
          <dgm:adjLst/>
        </dgm:shape>
        <dgm:presOf/>
        <dgm:constrLst/>
        <dgm:forEach name="Name197" ref="imageRepeat"/>
      </dgm:layoutNode>
    </dgm:forEach>
    <dgm:forEach name="Name198" axis="ch" ptType="node" st="6" cnt="1">
      <dgm:layoutNode name="parTx6">
        <dgm:choose name="Name199">
          <dgm:if name="Name200" func="var" arg="dir" op="equ" val="norm">
            <dgm:alg type="tx">
              <dgm:param type="parTxLTRAlign" val="l"/>
              <dgm:param type="parTxRTLAlign" val="r"/>
            </dgm:alg>
          </dgm:if>
          <dgm:else name="Name201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02">
          <dgm:if name="Name203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04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05">
        <dgm:if name="Name206" axis="ch" ptType="node" func="cnt" op="gte" val="1">
          <dgm:layoutNode name="desTx6" styleLbl="revTx">
            <dgm:varLst>
              <dgm:bulletEnabled val="1"/>
            </dgm:varLst>
            <dgm:choose name="Name207">
              <dgm:if name="Name208" func="var" arg="dir" op="equ" val="norm">
                <dgm:choose name="Name209">
                  <dgm:if name="Name210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11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12">
                <dgm:choose name="Name213">
                  <dgm:if name="Name214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15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16"/>
      </dgm:choose>
    </dgm:forEach>
    <dgm:forEach name="Name217" axis="ch" ptType="sibTrans" hideLastTrans="0" st="6" cnt="1">
      <dgm:layoutNode name="picture6">
        <dgm:alg type="sp"/>
        <dgm:shape xmlns:r="http://schemas.openxmlformats.org/officeDocument/2006/relationships" r:blip="">
          <dgm:adjLst/>
        </dgm:shape>
        <dgm:presOf/>
        <dgm:constrLst/>
        <dgm:forEach name="Name218" ref="imageRepeat"/>
      </dgm:layoutNode>
    </dgm:forEach>
    <dgm:forEach name="Name219" axis="ch" ptType="node" st="7" cnt="1">
      <dgm:layoutNode name="parTx7">
        <dgm:choose name="Name220">
          <dgm:if name="Name221" func="var" arg="dir" op="equ" val="norm">
            <dgm:alg type="tx">
              <dgm:param type="parTxLTRAlign" val="l"/>
              <dgm:param type="parTxRTLAlign" val="r"/>
            </dgm:alg>
          </dgm:if>
          <dgm:else name="Name222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23">
          <dgm:if name="Name224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25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26">
        <dgm:if name="Name227" axis="ch" ptType="node" func="cnt" op="gte" val="1">
          <dgm:layoutNode name="desTx7" styleLbl="revTx">
            <dgm:varLst>
              <dgm:bulletEnabled val="1"/>
            </dgm:varLst>
            <dgm:choose name="Name228">
              <dgm:if name="Name229" func="var" arg="dir" op="equ" val="norm">
                <dgm:choose name="Name230">
                  <dgm:if name="Name231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32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33">
                <dgm:choose name="Name234">
                  <dgm:if name="Name235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36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37"/>
      </dgm:choose>
    </dgm:forEach>
    <dgm:forEach name="Name238" axis="ch" ptType="sibTrans" hideLastTrans="0" st="7" cnt="1">
      <dgm:layoutNode name="picture7">
        <dgm:alg type="sp"/>
        <dgm:shape xmlns:r="http://schemas.openxmlformats.org/officeDocument/2006/relationships" r:blip="">
          <dgm:adjLst/>
        </dgm:shape>
        <dgm:presOf/>
        <dgm:constrLst/>
        <dgm:forEach name="Name239" ref="imageRepeat"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36DF9F643F4341B87247678AD41A7F" ma:contentTypeVersion="11" ma:contentTypeDescription="Utwórz nowy dokument." ma:contentTypeScope="" ma:versionID="c2aed19dfc84783bb0b3a0b747fa3fb9">
  <xsd:schema xmlns:xsd="http://www.w3.org/2001/XMLSchema" xmlns:xs="http://www.w3.org/2001/XMLSchema" xmlns:p="http://schemas.microsoft.com/office/2006/metadata/properties" xmlns:ns2="f10ac06e-816e-4d4c-9e18-e30054a259f2" xmlns:ns3="6c9148a9-2b5f-4ce3-8e37-693e25732930" targetNamespace="http://schemas.microsoft.com/office/2006/metadata/properties" ma:root="true" ma:fieldsID="5b5f427cb6341af0ca99314ccc54635d" ns2:_="" ns3:_="">
    <xsd:import namespace="f10ac06e-816e-4d4c-9e18-e30054a259f2"/>
    <xsd:import namespace="6c9148a9-2b5f-4ce3-8e37-693e2573293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ac06e-816e-4d4c-9e18-e30054a259f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69facc74-f3be-49a7-a2ea-8ed45e93b415}" ma:internalName="TaxCatchAll" ma:showField="CatchAllData" ma:web="f10ac06e-816e-4d4c-9e18-e30054a259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9148a9-2b5f-4ce3-8e37-693e257329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Tagi obrazów" ma:readOnly="false" ma:fieldId="{5cf76f15-5ced-4ddc-b409-7134ff3c332f}" ma:taxonomyMulti="true" ma:sspId="5211cfbf-dab3-462a-9e33-f3edfde1ed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9148a9-2b5f-4ce3-8e37-693e25732930">
      <Terms xmlns="http://schemas.microsoft.com/office/infopath/2007/PartnerControls"/>
    </lcf76f155ced4ddcb4097134ff3c332f>
    <TaxCatchAll xmlns="f10ac06e-816e-4d4c-9e18-e30054a259f2" xsi:nil="true"/>
    <SharedWithUsers xmlns="f10ac06e-816e-4d4c-9e18-e30054a259f2">
      <UserInfo>
        <DisplayName>Michał Baranowski</DisplayName>
        <AccountId>27</AccountId>
        <AccountType/>
      </UserInfo>
      <UserInfo>
        <DisplayName>Paweł Maj</DisplayName>
        <AccountId>1952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E351E06-6854-40A7-86D4-52AA66A9A5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80D3E1-0F9C-4237-BA94-51DB5E09C5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0ac06e-816e-4d4c-9e18-e30054a259f2"/>
    <ds:schemaRef ds:uri="6c9148a9-2b5f-4ce3-8e37-693e257329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4B6E70-DF77-4CEC-9B96-B4F45B7F4DB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217CD8F-6D49-465C-A5ED-B0DA5CAD0AD3}">
  <ds:schemaRefs>
    <ds:schemaRef ds:uri="http://schemas.microsoft.com/office/2006/metadata/properties"/>
    <ds:schemaRef ds:uri="http://schemas.microsoft.com/office/infopath/2007/PartnerControls"/>
    <ds:schemaRef ds:uri="6c9148a9-2b5f-4ce3-8e37-693e25732930"/>
    <ds:schemaRef ds:uri="f10ac06e-816e-4d4c-9e18-e30054a259f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713</TotalTime>
  <Pages>1</Pages>
  <Words>10588</Words>
  <Characters>63529</Characters>
  <Application>Microsoft Office Word</Application>
  <DocSecurity>0</DocSecurity>
  <Lines>529</Lines>
  <Paragraphs>147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Szut</dc:creator>
  <cp:keywords/>
  <dc:description/>
  <cp:lastModifiedBy>Pokorski Jacek</cp:lastModifiedBy>
  <cp:revision>202</cp:revision>
  <cp:lastPrinted>2024-01-04T15:50:00Z</cp:lastPrinted>
  <dcterms:created xsi:type="dcterms:W3CDTF">2024-01-03T14:15:00Z</dcterms:created>
  <dcterms:modified xsi:type="dcterms:W3CDTF">2024-01-08T15:45:00Z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0x0101008F36DF9F643F4341B87247678AD41A7F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1,2,3</vt:lpwstr>
  </property>
  <property fmtid="{D5CDD505-2E9C-101B-9397-08002B2CF9AE}" pid="5" name="ClassificationContentMarkingFooterFontProps">
    <vt:lpwstr>#000000,8,Calibri</vt:lpwstr>
  </property>
  <property fmtid="{D5CDD505-2E9C-101B-9397-08002B2CF9AE}" pid="6" name="ClassificationContentMarkingFooterText">
    <vt:lpwstr>K2 - Informacja wewnętrzna (Internal)</vt:lpwstr>
  </property>
  <property fmtid="{D5CDD505-2E9C-101B-9397-08002B2CF9AE}" pid="7" name="MSIP_Label_8b72bd6a-5f70-4f6e-be10-f745206756ad_Enabled">
    <vt:lpwstr>true</vt:lpwstr>
  </property>
  <property fmtid="{D5CDD505-2E9C-101B-9397-08002B2CF9AE}" pid="8" name="MSIP_Label_8b72bd6a-5f70-4f6e-be10-f745206756ad_SetDate">
    <vt:lpwstr>2023-11-30T12:42:08Z</vt:lpwstr>
  </property>
  <property fmtid="{D5CDD505-2E9C-101B-9397-08002B2CF9AE}" pid="9" name="MSIP_Label_8b72bd6a-5f70-4f6e-be10-f745206756ad_Method">
    <vt:lpwstr>Standard</vt:lpwstr>
  </property>
  <property fmtid="{D5CDD505-2E9C-101B-9397-08002B2CF9AE}" pid="10" name="MSIP_Label_8b72bd6a-5f70-4f6e-be10-f745206756ad_Name">
    <vt:lpwstr>K2 - informacja wewnętrzna</vt:lpwstr>
  </property>
  <property fmtid="{D5CDD505-2E9C-101B-9397-08002B2CF9AE}" pid="11" name="MSIP_Label_8b72bd6a-5f70-4f6e-be10-f745206756ad_SiteId">
    <vt:lpwstr>114511be-be5b-44a7-b2ab-a51e832dea9d</vt:lpwstr>
  </property>
  <property fmtid="{D5CDD505-2E9C-101B-9397-08002B2CF9AE}" pid="12" name="MSIP_Label_8b72bd6a-5f70-4f6e-be10-f745206756ad_ActionId">
    <vt:lpwstr>d8962d4a-b315-499b-9a1c-37f6d0f214d4</vt:lpwstr>
  </property>
  <property fmtid="{D5CDD505-2E9C-101B-9397-08002B2CF9AE}" pid="13" name="MSIP_Label_8b72bd6a-5f70-4f6e-be10-f745206756ad_ContentBits">
    <vt:lpwstr>2</vt:lpwstr>
  </property>
</Properties>
</file>