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41A" w:rsidRPr="0053441A" w:rsidRDefault="00D64FF0" w:rsidP="00B24F50">
      <w:pPr>
        <w:pStyle w:val="Tytu"/>
      </w:pPr>
      <w:r>
        <w:t>Wsparcie transformacji cyfrowej przedsiębiorstw – wnioski na przyszłość</w:t>
      </w:r>
    </w:p>
    <w:p w:rsidR="00D15C4C" w:rsidRDefault="0053441A" w:rsidP="0053441A">
      <w:pPr>
        <w:pStyle w:val="Nagwek1"/>
      </w:pPr>
      <w:r w:rsidRPr="0053441A">
        <w:rPr>
          <w:rFonts w:cs="Calibri"/>
          <w:b w:val="0"/>
          <w:spacing w:val="10"/>
          <w:sz w:val="48"/>
          <w:szCs w:val="48"/>
        </w:rPr>
        <w:t xml:space="preserve"> </w:t>
      </w:r>
      <w:r w:rsidR="00CF7D0B">
        <w:rPr>
          <w:rFonts w:cs="Calibri"/>
          <w:b w:val="0"/>
          <w:spacing w:val="10"/>
          <w:sz w:val="48"/>
          <w:szCs w:val="48"/>
        </w:rPr>
        <w:t>C</w:t>
      </w:r>
      <w:r w:rsidR="003A7728">
        <w:t xml:space="preserve">el </w:t>
      </w:r>
      <w:r w:rsidR="00CF7D0B">
        <w:t xml:space="preserve">i przedmiot </w:t>
      </w:r>
      <w:r w:rsidR="003A7728">
        <w:t>badania</w:t>
      </w:r>
    </w:p>
    <w:p w:rsidR="00D574E1" w:rsidRPr="00D574E1" w:rsidRDefault="00D574E1" w:rsidP="00D574E1">
      <w:pPr>
        <w:rPr>
          <w:b/>
          <w:color w:val="C00000"/>
        </w:rPr>
      </w:pPr>
      <w:r w:rsidRPr="00E45B9A">
        <w:rPr>
          <w:b/>
          <w:color w:val="C00000"/>
        </w:rPr>
        <w:t xml:space="preserve">Celem badania jest </w:t>
      </w:r>
      <w:r>
        <w:rPr>
          <w:b/>
          <w:color w:val="C00000"/>
        </w:rPr>
        <w:t>ocena efektów i skuteczności interwencji</w:t>
      </w:r>
      <w:r w:rsidR="00B54A01" w:rsidRPr="00B54A01">
        <w:rPr>
          <w:b/>
          <w:color w:val="C00000"/>
        </w:rPr>
        <w:t xml:space="preserve"> </w:t>
      </w:r>
      <w:r w:rsidR="00B54A01">
        <w:rPr>
          <w:b/>
          <w:color w:val="C00000"/>
        </w:rPr>
        <w:t>wspierających transformację cyfrową przedsiębiorstw</w:t>
      </w:r>
      <w:r>
        <w:rPr>
          <w:b/>
          <w:color w:val="C00000"/>
        </w:rPr>
        <w:t xml:space="preserve">, wdrażanych przez PARP w latach 2020-2020, oraz </w:t>
      </w:r>
      <w:r w:rsidRPr="00E45B9A">
        <w:rPr>
          <w:b/>
          <w:color w:val="C00000"/>
        </w:rPr>
        <w:t xml:space="preserve">wyciągnięcie wniosków </w:t>
      </w:r>
      <w:r>
        <w:rPr>
          <w:b/>
          <w:color w:val="C00000"/>
        </w:rPr>
        <w:t>użytecznych dla interwencji</w:t>
      </w:r>
      <w:r w:rsidRPr="00E45B9A">
        <w:rPr>
          <w:b/>
          <w:color w:val="C00000"/>
        </w:rPr>
        <w:t xml:space="preserve"> w perspektywie finansowej 2021-2027.</w:t>
      </w:r>
    </w:p>
    <w:p w:rsidR="005C0ECA" w:rsidRDefault="00D64FF0" w:rsidP="0077426F">
      <w:r w:rsidRPr="00D64FF0">
        <w:t xml:space="preserve">Pojęcia takie jak przemysł 4.0, </w:t>
      </w:r>
      <w:r w:rsidR="004C1570" w:rsidRPr="00D64FF0">
        <w:t>automatyzacja, robotyzacja</w:t>
      </w:r>
      <w:r w:rsidR="004C1570">
        <w:t xml:space="preserve">, gospodarka cyfrowa, </w:t>
      </w:r>
      <w:r w:rsidRPr="00D64FF0">
        <w:t>transformacja cyfrowa</w:t>
      </w:r>
      <w:r w:rsidR="004C1570">
        <w:t xml:space="preserve"> (cyfryzacja, digitalizacja)</w:t>
      </w:r>
      <w:r w:rsidRPr="00D64FF0">
        <w:t xml:space="preserve"> pojawiają się w dokumentach i dyskusji publicznej coraz częściej</w:t>
      </w:r>
      <w:r>
        <w:t>. Ich definicje pozostają przy tym</w:t>
      </w:r>
      <w:r w:rsidRPr="00D64FF0">
        <w:t xml:space="preserve"> </w:t>
      </w:r>
      <w:r w:rsidR="001537B1">
        <w:t xml:space="preserve">względnie </w:t>
      </w:r>
      <w:r w:rsidRPr="00D64FF0">
        <w:t xml:space="preserve">niedookreślone – w zależności od ujęcia, te i inne terminy odnoszą się do zjawisk oraz procesów, które są </w:t>
      </w:r>
      <w:r w:rsidRPr="004C1570">
        <w:t>w mniejszym lub większym stopniu</w:t>
      </w:r>
      <w:r w:rsidRPr="00D64FF0">
        <w:t xml:space="preserve"> ze sobą powiązane</w:t>
      </w:r>
      <w:r w:rsidR="005669E7">
        <w:t xml:space="preserve"> (na potrzeby OPZ</w:t>
      </w:r>
      <w:r w:rsidR="00C37A21">
        <w:t xml:space="preserve"> nazywać je będziemy </w:t>
      </w:r>
      <w:r w:rsidR="005669E7">
        <w:t>„transformacj</w:t>
      </w:r>
      <w:r w:rsidR="00C37A21">
        <w:t>ą</w:t>
      </w:r>
      <w:r w:rsidR="005669E7">
        <w:t xml:space="preserve"> cyfrow</w:t>
      </w:r>
      <w:r w:rsidR="00C37A21">
        <w:t>ą</w:t>
      </w:r>
      <w:r w:rsidR="005669E7">
        <w:t>”).</w:t>
      </w:r>
      <w:r w:rsidR="00F75CEB">
        <w:t xml:space="preserve"> </w:t>
      </w:r>
      <w:r w:rsidR="004166FE">
        <w:t xml:space="preserve">Ich elementem wspólnym jest </w:t>
      </w:r>
      <w:r w:rsidR="00F75CEB">
        <w:t xml:space="preserve">rosnąca rola </w:t>
      </w:r>
      <w:r w:rsidR="005F2D49">
        <w:t xml:space="preserve">procesów </w:t>
      </w:r>
      <w:r w:rsidR="00F75CEB">
        <w:t>dynamicznego przetwarzania dużych zbiorów danych</w:t>
      </w:r>
      <w:r w:rsidR="00642200">
        <w:t xml:space="preserve">. </w:t>
      </w:r>
      <w:r w:rsidR="005F2D49">
        <w:t xml:space="preserve">Procesy </w:t>
      </w:r>
      <w:r w:rsidR="00C37A21">
        <w:t>t</w:t>
      </w:r>
      <w:r w:rsidR="005F2D49">
        <w:t>e</w:t>
      </w:r>
      <w:r w:rsidR="00C37A21">
        <w:t xml:space="preserve"> staj</w:t>
      </w:r>
      <w:r w:rsidR="005F2D49">
        <w:t>ą</w:t>
      </w:r>
      <w:r w:rsidR="00C37A21">
        <w:t xml:space="preserve"> się kluczow</w:t>
      </w:r>
      <w:r w:rsidR="005F2D49">
        <w:t>e</w:t>
      </w:r>
      <w:r w:rsidR="00C37A21">
        <w:t xml:space="preserve"> </w:t>
      </w:r>
      <w:r w:rsidR="00842318">
        <w:t xml:space="preserve">w optymalizacji produkcji i pracy maszyn oraz ludzi, </w:t>
      </w:r>
      <w:r w:rsidR="001537B1">
        <w:t xml:space="preserve">w </w:t>
      </w:r>
      <w:r w:rsidR="00842318">
        <w:t xml:space="preserve">modelowaniu </w:t>
      </w:r>
      <w:proofErr w:type="spellStart"/>
      <w:r w:rsidR="00842318">
        <w:t>zachowań</w:t>
      </w:r>
      <w:proofErr w:type="spellEnd"/>
      <w:r w:rsidR="00842318">
        <w:t xml:space="preserve"> </w:t>
      </w:r>
      <w:r w:rsidR="001537B1">
        <w:t xml:space="preserve">i </w:t>
      </w:r>
      <w:r w:rsidR="00842318">
        <w:t xml:space="preserve">tworzeniu nowej oferty dla klientów, </w:t>
      </w:r>
      <w:r w:rsidR="001537B1">
        <w:t xml:space="preserve">w </w:t>
      </w:r>
      <w:r w:rsidR="00842318">
        <w:t>budow</w:t>
      </w:r>
      <w:r w:rsidR="001537B1">
        <w:t>aniu</w:t>
      </w:r>
      <w:r w:rsidR="00842318">
        <w:t xml:space="preserve"> nowych modeli i kanałów sprzedaży</w:t>
      </w:r>
      <w:r w:rsidR="001537B1">
        <w:t xml:space="preserve">, ale także w innych </w:t>
      </w:r>
      <w:r w:rsidR="00C37A21">
        <w:t xml:space="preserve">procesach </w:t>
      </w:r>
      <w:r w:rsidR="001537B1">
        <w:t>biznesow</w:t>
      </w:r>
      <w:r w:rsidR="00F50210">
        <w:t xml:space="preserve">ych (nierzadko definiując je na nowo). Transformacja cyfrowa może znacząco </w:t>
      </w:r>
      <w:r w:rsidR="00C37A21">
        <w:t xml:space="preserve">podnieść produktywność </w:t>
      </w:r>
      <w:r w:rsidR="00F50210">
        <w:t xml:space="preserve">przedsiębiorstw i poszczególnych sektorów, a </w:t>
      </w:r>
      <w:r w:rsidR="00C37A21">
        <w:t>w rezultacie konkurencyjność</w:t>
      </w:r>
      <w:r w:rsidR="00CD408F">
        <w:t xml:space="preserve"> firm i </w:t>
      </w:r>
      <w:r w:rsidR="00C37A21">
        <w:t>gospodarki</w:t>
      </w:r>
      <w:r w:rsidR="00842318">
        <w:t xml:space="preserve">. </w:t>
      </w:r>
    </w:p>
    <w:p w:rsidR="007210F4" w:rsidRPr="00D921D0" w:rsidRDefault="00400D5C" w:rsidP="0077426F">
      <w:pPr>
        <w:rPr>
          <w:szCs w:val="24"/>
        </w:rPr>
      </w:pPr>
      <w:r>
        <w:t xml:space="preserve">Wzrost </w:t>
      </w:r>
      <w:r w:rsidR="005F2D49">
        <w:t xml:space="preserve">znaczenia </w:t>
      </w:r>
      <w:r w:rsidR="000B2F6C">
        <w:t xml:space="preserve">ww. </w:t>
      </w:r>
      <w:r w:rsidR="005F2D49">
        <w:t>procesów</w:t>
      </w:r>
      <w:r w:rsidR="000B2F6C">
        <w:t xml:space="preserve"> </w:t>
      </w:r>
      <w:r w:rsidR="005C0ECA">
        <w:t>wynik</w:t>
      </w:r>
      <w:bookmarkStart w:id="0" w:name="_GoBack"/>
      <w:bookmarkEnd w:id="0"/>
      <w:r w:rsidR="005C0ECA">
        <w:t>a</w:t>
      </w:r>
      <w:r>
        <w:t xml:space="preserve"> </w:t>
      </w:r>
      <w:r w:rsidR="005C0ECA">
        <w:t>z postępującej zmiany technologicznej</w:t>
      </w:r>
      <w:r>
        <w:t xml:space="preserve"> – oprócz dostępności i powszechności komputerów (i ich mocy obliczeniowej), mowa tu m.in. </w:t>
      </w:r>
      <w:r w:rsidR="000B2F6C">
        <w:t xml:space="preserve">o </w:t>
      </w:r>
      <w:r>
        <w:t>upowszechnieniu sensorów umożliwiających zbieranie i transmisje danych, rozwój infrastruktury umożliwiającej zdalne gromadzenie i przetwarzanie danych „w chmurze”, zwiększeni</w:t>
      </w:r>
      <w:r w:rsidR="00555FEB">
        <w:t>u</w:t>
      </w:r>
      <w:r>
        <w:t xml:space="preserve"> możliwości w zakresie zdalnej komunikacji – zarówno w relacji człowiek-człowiek, człowiek-maszyna, jak i maszyna-maszyna. </w:t>
      </w:r>
      <w:r w:rsidR="007210F4">
        <w:t>Kluczowy jest przy tym również rozwój kompetencji pracowników. Kompetencje „tradycyjnie” związane z sektorem IT/ICT upowszechniają się wśród pracowników z innych sektorów</w:t>
      </w:r>
      <w:r w:rsidR="000B2F6C">
        <w:t xml:space="preserve"> / działów biznesowych</w:t>
      </w:r>
      <w:r w:rsidR="007210F4">
        <w:t xml:space="preserve">, co jest zarówno efektem jak i </w:t>
      </w:r>
      <w:r w:rsidR="007210F4" w:rsidRPr="00D921D0">
        <w:rPr>
          <w:szCs w:val="24"/>
        </w:rPr>
        <w:t xml:space="preserve">czynnikiem umożliwiającym dalszy rozwój </w:t>
      </w:r>
      <w:r w:rsidR="000B2F6C">
        <w:rPr>
          <w:szCs w:val="24"/>
        </w:rPr>
        <w:t>cyfrowej transformacji</w:t>
      </w:r>
      <w:r w:rsidR="007210F4" w:rsidRPr="00D921D0">
        <w:rPr>
          <w:szCs w:val="24"/>
        </w:rPr>
        <w:t>.</w:t>
      </w:r>
    </w:p>
    <w:p w:rsidR="00D921D0" w:rsidRPr="00D921D0" w:rsidRDefault="00D921D0" w:rsidP="0077426F">
      <w:pPr>
        <w:rPr>
          <w:szCs w:val="24"/>
        </w:rPr>
      </w:pPr>
      <w:r w:rsidRPr="00D921D0">
        <w:rPr>
          <w:szCs w:val="24"/>
        </w:rPr>
        <w:t xml:space="preserve">Procesy te stanowią zarówno szansę jak i znaczące wyzwanie dla sektora MŚP. PARP w latach 2020-2021 wspierała przedsiębiorstwa w tym zakresie w ramach 3 trzech </w:t>
      </w:r>
      <w:r w:rsidR="00280289">
        <w:rPr>
          <w:szCs w:val="24"/>
        </w:rPr>
        <w:t>inicjatyw</w:t>
      </w:r>
      <w:r w:rsidRPr="00D921D0">
        <w:rPr>
          <w:szCs w:val="24"/>
        </w:rPr>
        <w:t>:</w:t>
      </w:r>
    </w:p>
    <w:p w:rsidR="00D921D0" w:rsidRPr="00D921D0" w:rsidRDefault="00D921D0" w:rsidP="00D921D0">
      <w:pPr>
        <w:pStyle w:val="Akapitzlist"/>
        <w:numPr>
          <w:ilvl w:val="0"/>
          <w:numId w:val="34"/>
        </w:numPr>
        <w:rPr>
          <w:szCs w:val="24"/>
        </w:rPr>
      </w:pPr>
      <w:r w:rsidRPr="00751532">
        <w:rPr>
          <w:szCs w:val="24"/>
        </w:rPr>
        <w:t>100 najlepszych projektów na zwiększenie poziomu cyfryzacji w firmie</w:t>
      </w:r>
      <w:r w:rsidRPr="00D921D0">
        <w:rPr>
          <w:rStyle w:val="Odwoanieprzypisudolnego"/>
          <w:szCs w:val="24"/>
          <w:lang w:val="en-GB"/>
        </w:rPr>
        <w:footnoteReference w:id="2"/>
      </w:r>
    </w:p>
    <w:p w:rsidR="00D921D0" w:rsidRPr="00D921D0" w:rsidRDefault="00D921D0" w:rsidP="00D921D0">
      <w:pPr>
        <w:pStyle w:val="Akapitzlist"/>
        <w:numPr>
          <w:ilvl w:val="0"/>
          <w:numId w:val="34"/>
        </w:numPr>
        <w:rPr>
          <w:szCs w:val="24"/>
        </w:rPr>
      </w:pPr>
      <w:proofErr w:type="spellStart"/>
      <w:r w:rsidRPr="00D921D0">
        <w:rPr>
          <w:szCs w:val="24"/>
          <w:lang w:val="en-GB"/>
        </w:rPr>
        <w:lastRenderedPageBreak/>
        <w:t>Przemysł</w:t>
      </w:r>
      <w:proofErr w:type="spellEnd"/>
      <w:r w:rsidRPr="00D921D0">
        <w:rPr>
          <w:szCs w:val="24"/>
          <w:lang w:val="en-GB"/>
        </w:rPr>
        <w:t xml:space="preserve"> 4.0</w:t>
      </w:r>
      <w:r w:rsidRPr="00D921D0">
        <w:rPr>
          <w:rStyle w:val="Odwoanieprzypisudolnego"/>
          <w:szCs w:val="24"/>
          <w:lang w:val="en-GB"/>
        </w:rPr>
        <w:footnoteReference w:id="3"/>
      </w:r>
    </w:p>
    <w:p w:rsidR="005C0ECA" w:rsidRPr="00D921D0" w:rsidRDefault="00D921D0" w:rsidP="00D921D0">
      <w:pPr>
        <w:pStyle w:val="Akapitzlist"/>
        <w:numPr>
          <w:ilvl w:val="0"/>
          <w:numId w:val="34"/>
        </w:numPr>
        <w:rPr>
          <w:szCs w:val="24"/>
        </w:rPr>
      </w:pPr>
      <w:r w:rsidRPr="001B645F">
        <w:rPr>
          <w:szCs w:val="24"/>
        </w:rPr>
        <w:t>Wsparcie MSP w obszarze cyfryzacji - Bony na cyfryzację</w:t>
      </w:r>
      <w:r w:rsidRPr="00D921D0">
        <w:rPr>
          <w:rStyle w:val="Odwoanieprzypisudolnego"/>
          <w:szCs w:val="24"/>
          <w:lang w:val="en-GB"/>
        </w:rPr>
        <w:footnoteReference w:id="4"/>
      </w:r>
    </w:p>
    <w:p w:rsidR="00D921D0" w:rsidRPr="00D921D0" w:rsidRDefault="00D921D0" w:rsidP="00D921D0">
      <w:pPr>
        <w:rPr>
          <w:szCs w:val="24"/>
        </w:rPr>
      </w:pPr>
      <w:r w:rsidRPr="00D921D0">
        <w:rPr>
          <w:szCs w:val="24"/>
        </w:rPr>
        <w:t>Wraz z nową perspektywą finansową, PARP rozpoczęła wdrażania interwencji</w:t>
      </w:r>
      <w:r w:rsidR="00280289">
        <w:rPr>
          <w:szCs w:val="24"/>
        </w:rPr>
        <w:t>,</w:t>
      </w:r>
      <w:r w:rsidRPr="00D921D0">
        <w:rPr>
          <w:szCs w:val="24"/>
        </w:rPr>
        <w:t xml:space="preserve"> </w:t>
      </w:r>
      <w:r>
        <w:rPr>
          <w:szCs w:val="24"/>
        </w:rPr>
        <w:t xml:space="preserve">związanych z </w:t>
      </w:r>
      <w:r w:rsidR="00280289">
        <w:rPr>
          <w:szCs w:val="24"/>
        </w:rPr>
        <w:t xml:space="preserve">transformacją cyfrową </w:t>
      </w:r>
      <w:r w:rsidR="00860AF1">
        <w:rPr>
          <w:szCs w:val="24"/>
        </w:rPr>
        <w:t>w ramach działań</w:t>
      </w:r>
      <w:r>
        <w:rPr>
          <w:szCs w:val="24"/>
        </w:rPr>
        <w:t>:</w:t>
      </w:r>
    </w:p>
    <w:p w:rsidR="00D921D0" w:rsidRPr="00D921D0" w:rsidRDefault="00D921D0" w:rsidP="00D921D0">
      <w:pPr>
        <w:pStyle w:val="Akapitzlist"/>
        <w:numPr>
          <w:ilvl w:val="0"/>
          <w:numId w:val="33"/>
        </w:numPr>
      </w:pPr>
      <w:r w:rsidRPr="00D921D0">
        <w:t>FENG.01.01 Ścieżka SMART</w:t>
      </w:r>
      <w:r w:rsidR="001B5843">
        <w:t xml:space="preserve"> (wsparcie PARP dla MŚP i ich konsorcjów)</w:t>
      </w:r>
      <w:r w:rsidR="00860AF1">
        <w:rPr>
          <w:rStyle w:val="Odwoanieprzypisudolnego"/>
        </w:rPr>
        <w:footnoteReference w:id="5"/>
      </w:r>
    </w:p>
    <w:p w:rsidR="00280289" w:rsidRDefault="00280289" w:rsidP="00D921D0">
      <w:pPr>
        <w:pStyle w:val="Akapitzlist"/>
        <w:numPr>
          <w:ilvl w:val="0"/>
          <w:numId w:val="33"/>
        </w:numPr>
      </w:pPr>
      <w:r>
        <w:rPr>
          <w:rStyle w:val="markedcontent"/>
        </w:rPr>
        <w:t>FENG.02.17 Rozwój oferty klastrów dla firm</w:t>
      </w:r>
      <w:r w:rsidRPr="00D921D0">
        <w:t xml:space="preserve"> </w:t>
      </w:r>
    </w:p>
    <w:p w:rsidR="00D921D0" w:rsidRPr="00D921D0" w:rsidRDefault="00D921D0" w:rsidP="00D921D0">
      <w:pPr>
        <w:pStyle w:val="Akapitzlist"/>
        <w:numPr>
          <w:ilvl w:val="0"/>
          <w:numId w:val="33"/>
        </w:numPr>
      </w:pPr>
      <w:r w:rsidRPr="00D921D0">
        <w:t>FENG.02.18 Rozwój oferty OI dla firm</w:t>
      </w:r>
    </w:p>
    <w:p w:rsidR="00A85ABB" w:rsidRPr="00D921D0" w:rsidRDefault="00D921D0" w:rsidP="00D921D0">
      <w:pPr>
        <w:pStyle w:val="Akapitzlist"/>
        <w:numPr>
          <w:ilvl w:val="0"/>
          <w:numId w:val="33"/>
        </w:numPr>
      </w:pPr>
      <w:r w:rsidRPr="00D921D0">
        <w:t>FENG.02.22 Współfinansowanie działań EDIH</w:t>
      </w:r>
    </w:p>
    <w:p w:rsidR="00D921D0" w:rsidRDefault="00D921D0" w:rsidP="00D921D0">
      <w:pPr>
        <w:pStyle w:val="Akapitzlist"/>
        <w:numPr>
          <w:ilvl w:val="0"/>
          <w:numId w:val="33"/>
        </w:numPr>
      </w:pPr>
      <w:r w:rsidRPr="00D921D0">
        <w:t>FEPW.01.02 Automatyzacja i robotyzacja w MŚP</w:t>
      </w:r>
    </w:p>
    <w:p w:rsidR="00CB321B" w:rsidRPr="00CB321B" w:rsidRDefault="00CF7D0B" w:rsidP="00CB321B">
      <w:r>
        <w:t xml:space="preserve">Wymienione powyżej </w:t>
      </w:r>
      <w:r w:rsidR="00280289">
        <w:t>8</w:t>
      </w:r>
      <w:r>
        <w:t xml:space="preserve"> interwencji stanowi przedmiot badania.</w:t>
      </w:r>
      <w:r w:rsidR="00280289">
        <w:t xml:space="preserve"> Poza tym, kon</w:t>
      </w:r>
      <w:r w:rsidR="001B5843">
        <w:t>tekstowo</w:t>
      </w:r>
      <w:r w:rsidR="00280289">
        <w:t>, należy mieć na uwadze, że wsparci</w:t>
      </w:r>
      <w:r w:rsidR="001B645F">
        <w:t>e</w:t>
      </w:r>
      <w:r w:rsidR="00280289">
        <w:t xml:space="preserve"> transformacji cyfrowej występuje także </w:t>
      </w:r>
      <w:r w:rsidR="001B5843">
        <w:t>w</w:t>
      </w:r>
      <w:r w:rsidR="00280289">
        <w:t xml:space="preserve"> innych </w:t>
      </w:r>
      <w:r w:rsidR="001B5843">
        <w:t xml:space="preserve">interwencjach </w:t>
      </w:r>
      <w:r w:rsidR="00280289">
        <w:t xml:space="preserve">FENG (np. </w:t>
      </w:r>
      <w:r w:rsidR="001B5843">
        <w:t xml:space="preserve">NCBR w FENG.01.01 Ścieżka SMART, ARP w </w:t>
      </w:r>
      <w:r w:rsidR="001B5843">
        <w:rPr>
          <w:rStyle w:val="markedcontent"/>
        </w:rPr>
        <w:t xml:space="preserve">FENG.02.21 Wsparcie transformacji cyfrowej polskich MŚP) oraz zostało przewidziane w Krajowym Planie Odbudowy. Działania te mają charakter uzupełniający (komplementarny) interwencję PARP. </w:t>
      </w:r>
    </w:p>
    <w:p w:rsidR="002C467E" w:rsidRDefault="002C467E" w:rsidP="002C467E">
      <w:pPr>
        <w:pStyle w:val="Nagwek1"/>
      </w:pPr>
      <w:r>
        <w:t>Organizacja badania</w:t>
      </w:r>
    </w:p>
    <w:p w:rsidR="002C467E" w:rsidRPr="00CB321B" w:rsidRDefault="002C467E" w:rsidP="002C467E">
      <w:r w:rsidRPr="00CB321B">
        <w:t>Badanie zostanie zorganizowane w ramach czterech etapów:</w:t>
      </w:r>
    </w:p>
    <w:p w:rsidR="002C467E" w:rsidRPr="00CB321B" w:rsidRDefault="002C467E" w:rsidP="002C467E">
      <w:pPr>
        <w:pStyle w:val="Akapitzlist"/>
        <w:numPr>
          <w:ilvl w:val="0"/>
          <w:numId w:val="8"/>
        </w:numPr>
        <w:spacing w:after="200" w:line="276" w:lineRule="auto"/>
        <w:contextualSpacing/>
      </w:pPr>
      <w:r w:rsidRPr="00CB321B">
        <w:t>Etap organizacyjny</w:t>
      </w:r>
    </w:p>
    <w:p w:rsidR="002C467E" w:rsidRDefault="002C467E" w:rsidP="002C467E">
      <w:pPr>
        <w:pStyle w:val="Akapitzlist"/>
        <w:numPr>
          <w:ilvl w:val="0"/>
          <w:numId w:val="8"/>
        </w:numPr>
        <w:spacing w:after="200" w:line="276" w:lineRule="auto"/>
        <w:contextualSpacing/>
      </w:pPr>
      <w:r w:rsidRPr="00CB321B">
        <w:t xml:space="preserve">Etap </w:t>
      </w:r>
      <w:r w:rsidR="00A97596">
        <w:t>diagno</w:t>
      </w:r>
      <w:r w:rsidR="003E2AC4">
        <w:t>z</w:t>
      </w:r>
      <w:r w:rsidR="00A97596">
        <w:t>y</w:t>
      </w:r>
    </w:p>
    <w:p w:rsidR="00EF329E" w:rsidRPr="00CB321B" w:rsidRDefault="00EF329E" w:rsidP="002C467E">
      <w:pPr>
        <w:pStyle w:val="Akapitzlist"/>
        <w:numPr>
          <w:ilvl w:val="0"/>
          <w:numId w:val="8"/>
        </w:numPr>
        <w:spacing w:after="200" w:line="276" w:lineRule="auto"/>
        <w:contextualSpacing/>
      </w:pPr>
      <w:r>
        <w:t xml:space="preserve">Etap </w:t>
      </w:r>
      <w:r w:rsidR="003E2AC4">
        <w:t>oceny</w:t>
      </w:r>
    </w:p>
    <w:p w:rsidR="002C467E" w:rsidRPr="00CB321B" w:rsidRDefault="002C467E" w:rsidP="002C467E">
      <w:pPr>
        <w:pStyle w:val="Akapitzlist"/>
        <w:numPr>
          <w:ilvl w:val="0"/>
          <w:numId w:val="8"/>
        </w:numPr>
        <w:spacing w:after="200" w:line="276" w:lineRule="auto"/>
        <w:contextualSpacing/>
      </w:pPr>
      <w:r w:rsidRPr="00CB321B">
        <w:t>Etap asysty</w:t>
      </w:r>
    </w:p>
    <w:p w:rsidR="002C467E" w:rsidRDefault="002C467E" w:rsidP="002C467E">
      <w:pPr>
        <w:pStyle w:val="Nagwek2"/>
      </w:pPr>
      <w:r>
        <w:t>Etap organizacyjny</w:t>
      </w:r>
    </w:p>
    <w:p w:rsidR="002C467E" w:rsidRPr="00CF7D0B" w:rsidRDefault="002C467E" w:rsidP="002C467E">
      <w:pPr>
        <w:rPr>
          <w:szCs w:val="24"/>
        </w:rPr>
      </w:pPr>
      <w:r w:rsidRPr="001D55F3">
        <w:rPr>
          <w:b/>
          <w:szCs w:val="24"/>
        </w:rPr>
        <w:t xml:space="preserve">Etap zostanie zrealizowany do końca </w:t>
      </w:r>
      <w:r w:rsidR="00CB321B" w:rsidRPr="001D55F3">
        <w:rPr>
          <w:b/>
          <w:szCs w:val="24"/>
        </w:rPr>
        <w:t>1</w:t>
      </w:r>
      <w:r w:rsidRPr="001D55F3">
        <w:rPr>
          <w:b/>
          <w:szCs w:val="24"/>
        </w:rPr>
        <w:t xml:space="preserve"> tygodnia realizacji badania</w:t>
      </w:r>
      <w:r w:rsidRPr="00CF7D0B">
        <w:rPr>
          <w:szCs w:val="24"/>
        </w:rPr>
        <w:t xml:space="preserve"> (Zamówienia)</w:t>
      </w:r>
      <w:r w:rsidRPr="00CF7D0B">
        <w:rPr>
          <w:rStyle w:val="Odwoanieprzypisudolnego"/>
          <w:szCs w:val="24"/>
        </w:rPr>
        <w:footnoteReference w:id="6"/>
      </w:r>
      <w:r w:rsidRPr="00CF7D0B">
        <w:rPr>
          <w:szCs w:val="24"/>
        </w:rPr>
        <w:t xml:space="preserve">. </w:t>
      </w:r>
    </w:p>
    <w:p w:rsidR="002C467E" w:rsidRPr="00CF7D0B" w:rsidRDefault="002C467E" w:rsidP="00CB321B">
      <w:pPr>
        <w:rPr>
          <w:szCs w:val="24"/>
        </w:rPr>
      </w:pPr>
      <w:r w:rsidRPr="00CF7D0B">
        <w:rPr>
          <w:szCs w:val="24"/>
        </w:rPr>
        <w:t>W ramach etapu</w:t>
      </w:r>
      <w:r w:rsidR="00CF7D0B" w:rsidRPr="00CF7D0B">
        <w:rPr>
          <w:szCs w:val="24"/>
        </w:rPr>
        <w:t xml:space="preserve"> p</w:t>
      </w:r>
      <w:r w:rsidRPr="00CF7D0B">
        <w:rPr>
          <w:szCs w:val="24"/>
        </w:rPr>
        <w:t xml:space="preserve">rzeprowadzone zostanie spotkanie Zamawiającego i Wykonawcy (tzw. </w:t>
      </w:r>
      <w:r w:rsidRPr="00CF7D0B">
        <w:rPr>
          <w:i/>
          <w:szCs w:val="24"/>
        </w:rPr>
        <w:t xml:space="preserve">kick off </w:t>
      </w:r>
      <w:proofErr w:type="spellStart"/>
      <w:r w:rsidRPr="00CF7D0B">
        <w:rPr>
          <w:i/>
          <w:szCs w:val="24"/>
        </w:rPr>
        <w:t>meeting</w:t>
      </w:r>
      <w:proofErr w:type="spellEnd"/>
      <w:r w:rsidRPr="00CF7D0B">
        <w:rPr>
          <w:i/>
          <w:szCs w:val="24"/>
        </w:rPr>
        <w:t>). S</w:t>
      </w:r>
      <w:r w:rsidRPr="00CF7D0B">
        <w:rPr>
          <w:szCs w:val="24"/>
        </w:rPr>
        <w:t>potkanie zostanie zorganizowane w formie telekonferencji. Za organizację telekonferencji odpowiada Zamawiający. Przedmiotem spotkania będzie:</w:t>
      </w:r>
    </w:p>
    <w:p w:rsidR="002C467E" w:rsidRDefault="002C467E" w:rsidP="00CB321B">
      <w:pPr>
        <w:pStyle w:val="Akapitzlist"/>
        <w:numPr>
          <w:ilvl w:val="0"/>
          <w:numId w:val="17"/>
        </w:numPr>
        <w:spacing w:after="200" w:line="276" w:lineRule="auto"/>
        <w:contextualSpacing/>
        <w:rPr>
          <w:szCs w:val="24"/>
        </w:rPr>
      </w:pPr>
      <w:r w:rsidRPr="00CF7D0B">
        <w:rPr>
          <w:bCs/>
          <w:szCs w:val="24"/>
        </w:rPr>
        <w:lastRenderedPageBreak/>
        <w:t>harmonogram realizacji badania</w:t>
      </w:r>
      <w:r w:rsidRPr="00CF7D0B">
        <w:rPr>
          <w:szCs w:val="24"/>
        </w:rPr>
        <w:t xml:space="preserve"> – propozycja harmonogramu zostanie wypracowana przez Wykonawcę i przekazana Zamawiającemu nie później niż do końca </w:t>
      </w:r>
      <w:r w:rsidR="00CB321B" w:rsidRPr="00CF7D0B">
        <w:rPr>
          <w:szCs w:val="24"/>
        </w:rPr>
        <w:t>4</w:t>
      </w:r>
      <w:r w:rsidRPr="00CF7D0B">
        <w:rPr>
          <w:szCs w:val="24"/>
        </w:rPr>
        <w:t xml:space="preserve"> dnia realizacji badania</w:t>
      </w:r>
      <w:r w:rsidR="00DB45EF">
        <w:rPr>
          <w:szCs w:val="24"/>
        </w:rPr>
        <w:t>. H</w:t>
      </w:r>
      <w:r w:rsidRPr="00CF7D0B">
        <w:rPr>
          <w:szCs w:val="24"/>
        </w:rPr>
        <w:t>armonogram będzie podlegał akceptacji Zamawiającego</w:t>
      </w:r>
      <w:r w:rsidR="00F53577">
        <w:rPr>
          <w:rStyle w:val="Odwoanieprzypisudolnego"/>
          <w:szCs w:val="24"/>
        </w:rPr>
        <w:footnoteReference w:id="7"/>
      </w:r>
      <w:r w:rsidRPr="00CF7D0B">
        <w:rPr>
          <w:szCs w:val="24"/>
        </w:rPr>
        <w:t>;</w:t>
      </w:r>
    </w:p>
    <w:p w:rsidR="00A1572D" w:rsidRPr="00A27795" w:rsidRDefault="00A1572D" w:rsidP="00A27795">
      <w:pPr>
        <w:pStyle w:val="Akapitzlist"/>
        <w:numPr>
          <w:ilvl w:val="0"/>
          <w:numId w:val="17"/>
        </w:numPr>
        <w:spacing w:after="200" w:line="276" w:lineRule="auto"/>
        <w:contextualSpacing/>
        <w:rPr>
          <w:szCs w:val="24"/>
        </w:rPr>
      </w:pPr>
      <w:r w:rsidRPr="00527EFA">
        <w:rPr>
          <w:szCs w:val="24"/>
        </w:rPr>
        <w:t>lista źródeł do analizy danych zastanych (identyfikacji i charakterystyki trendów</w:t>
      </w:r>
      <w:r w:rsidR="00A27795" w:rsidRPr="00527EFA">
        <w:rPr>
          <w:rStyle w:val="Odwoanieprzypisudolnego"/>
          <w:szCs w:val="24"/>
        </w:rPr>
        <w:footnoteReference w:id="8"/>
      </w:r>
      <w:r w:rsidRPr="00527EFA">
        <w:rPr>
          <w:szCs w:val="24"/>
        </w:rPr>
        <w:t xml:space="preserve">) </w:t>
      </w:r>
      <w:r w:rsidR="0004797D">
        <w:rPr>
          <w:szCs w:val="24"/>
        </w:rPr>
        <w:t>(…)</w:t>
      </w:r>
      <w:r w:rsidR="00A27795">
        <w:rPr>
          <w:szCs w:val="24"/>
        </w:rPr>
        <w:t>. Lista wymagać będzie akceptacji Zamawiającego</w:t>
      </w:r>
      <w:r w:rsidR="00F53577">
        <w:rPr>
          <w:rStyle w:val="Odwoanieprzypisudolnego"/>
          <w:szCs w:val="24"/>
        </w:rPr>
        <w:footnoteReference w:id="9"/>
      </w:r>
      <w:r w:rsidR="00A27795">
        <w:rPr>
          <w:szCs w:val="24"/>
        </w:rPr>
        <w:t xml:space="preserve">, przy czym będzie miała </w:t>
      </w:r>
      <w:bookmarkStart w:id="1" w:name="_Hlk133501524"/>
      <w:r w:rsidR="00A27795">
        <w:rPr>
          <w:szCs w:val="24"/>
        </w:rPr>
        <w:t xml:space="preserve">charakter otwarty </w:t>
      </w:r>
      <w:r w:rsidRPr="00A27795">
        <w:rPr>
          <w:szCs w:val="24"/>
        </w:rPr>
        <w:t>– w razie potrzeby będzie rozbudowywana przez Wykonawcę lub Zamawiającego.</w:t>
      </w:r>
      <w:bookmarkEnd w:id="1"/>
    </w:p>
    <w:p w:rsidR="002C467E" w:rsidRPr="00CF7D0B" w:rsidRDefault="002C467E" w:rsidP="00CB321B">
      <w:pPr>
        <w:pStyle w:val="Akapitzlist"/>
        <w:numPr>
          <w:ilvl w:val="0"/>
          <w:numId w:val="17"/>
        </w:numPr>
        <w:rPr>
          <w:szCs w:val="24"/>
        </w:rPr>
      </w:pPr>
      <w:r w:rsidRPr="00CF7D0B">
        <w:rPr>
          <w:szCs w:val="24"/>
        </w:rPr>
        <w:t>wyjaśnienie zgłoszonych przez Wykonawcę lub Zamawiającego wątpliwości związanych z zakresem i zaplanowanym przebiegiem realizacji badania. Wszystkie wyjaśnienia i ustalenia będące przedmiotem spotkania zostaną podsumowane przez Zamawiającego w formie wiadomości e-mail (podsumowanie będzie pełniło funkcję raportu metodologicznego – będzie rozstrzygało wątpliwości, związane z realizacją przedmiotowego badania).</w:t>
      </w:r>
    </w:p>
    <w:p w:rsidR="002C467E" w:rsidRPr="00CF7D0B" w:rsidRDefault="002C467E" w:rsidP="002C467E">
      <w:pPr>
        <w:rPr>
          <w:szCs w:val="24"/>
        </w:rPr>
      </w:pPr>
      <w:r w:rsidRPr="00CF7D0B">
        <w:rPr>
          <w:szCs w:val="24"/>
        </w:rPr>
        <w:t xml:space="preserve">W ramach realizacji badania wszystkie materiały i produkty przekazywane będą wyłącznie z wykorzystaniem poczty elektronicznej lub dysku </w:t>
      </w:r>
      <w:proofErr w:type="spellStart"/>
      <w:r w:rsidRPr="00CF7D0B">
        <w:rPr>
          <w:szCs w:val="24"/>
        </w:rPr>
        <w:t>Next</w:t>
      </w:r>
      <w:proofErr w:type="spellEnd"/>
      <w:r w:rsidRPr="00CF7D0B">
        <w:rPr>
          <w:szCs w:val="24"/>
        </w:rPr>
        <w:t xml:space="preserve"> </w:t>
      </w:r>
      <w:proofErr w:type="spellStart"/>
      <w:r w:rsidRPr="00CF7D0B">
        <w:rPr>
          <w:szCs w:val="24"/>
        </w:rPr>
        <w:t>Cloud</w:t>
      </w:r>
      <w:proofErr w:type="spellEnd"/>
      <w:r w:rsidRPr="00CF7D0B">
        <w:rPr>
          <w:szCs w:val="24"/>
        </w:rPr>
        <w:t xml:space="preserve"> (oprogramowanie do synchronizacji i udostępniania plików online, którym dysponuje Zamawiający; Zamawiający udostępni Wykonawcy dostęp do dysku </w:t>
      </w:r>
      <w:proofErr w:type="spellStart"/>
      <w:r w:rsidRPr="00CF7D0B">
        <w:rPr>
          <w:szCs w:val="24"/>
        </w:rPr>
        <w:t>Next</w:t>
      </w:r>
      <w:proofErr w:type="spellEnd"/>
      <w:r w:rsidRPr="00CF7D0B">
        <w:rPr>
          <w:szCs w:val="24"/>
        </w:rPr>
        <w:t xml:space="preserve"> </w:t>
      </w:r>
      <w:proofErr w:type="spellStart"/>
      <w:r w:rsidRPr="00CF7D0B">
        <w:rPr>
          <w:szCs w:val="24"/>
        </w:rPr>
        <w:t>Cloud</w:t>
      </w:r>
      <w:proofErr w:type="spellEnd"/>
      <w:r w:rsidRPr="00CF7D0B">
        <w:rPr>
          <w:szCs w:val="24"/>
        </w:rPr>
        <w:t xml:space="preserve"> do końca 1 tygodnia realizacji badania). Dotyczy to zarówno materiałów i produktów przekazywanych od Wykonawcy do Zamawiającego jak również od Zamawiającego do Wykonawcy.</w:t>
      </w:r>
    </w:p>
    <w:p w:rsidR="002C467E" w:rsidRDefault="002C467E" w:rsidP="002C467E">
      <w:pPr>
        <w:pStyle w:val="Nagwek2"/>
      </w:pPr>
      <w:r>
        <w:t xml:space="preserve">Etap </w:t>
      </w:r>
      <w:r w:rsidR="003E2AC4">
        <w:t>diagnozy</w:t>
      </w:r>
    </w:p>
    <w:p w:rsidR="00D85F29" w:rsidRDefault="00AD2BBD" w:rsidP="00AD2BBD">
      <w:r w:rsidRPr="009020C7">
        <w:rPr>
          <w:b/>
        </w:rPr>
        <w:t xml:space="preserve">Etap zostanie zrealizowany do końca </w:t>
      </w:r>
      <w:r w:rsidR="00657E10" w:rsidRPr="009020C7">
        <w:rPr>
          <w:b/>
        </w:rPr>
        <w:t>1</w:t>
      </w:r>
      <w:r w:rsidR="00D85F29" w:rsidRPr="009020C7">
        <w:rPr>
          <w:b/>
        </w:rPr>
        <w:t>0</w:t>
      </w:r>
      <w:r w:rsidRPr="009020C7">
        <w:rPr>
          <w:b/>
        </w:rPr>
        <w:t xml:space="preserve"> tygodnia realizacji badania.</w:t>
      </w:r>
      <w:r w:rsidR="00D85F29">
        <w:t xml:space="preserve"> Etap zostanie zakończony wraz z akceptacją </w:t>
      </w:r>
      <w:r w:rsidR="00D85F29" w:rsidRPr="00C40D8A">
        <w:rPr>
          <w:i/>
        </w:rPr>
        <w:t>Raportu</w:t>
      </w:r>
      <w:r w:rsidR="00D85F29">
        <w:rPr>
          <w:i/>
        </w:rPr>
        <w:t xml:space="preserve"> diagnostycznego</w:t>
      </w:r>
      <w:r w:rsidR="00AF4724">
        <w:t>.</w:t>
      </w:r>
    </w:p>
    <w:p w:rsidR="00AF4724" w:rsidRDefault="00AF4724" w:rsidP="00AD2BBD">
      <w:r>
        <w:t>W ramach etapu Wykonawca udzieli odpowiedzi na następujące pytania</w:t>
      </w:r>
      <w:r w:rsidR="00947888">
        <w:rPr>
          <w:rStyle w:val="Odwoanieprzypisudolnego"/>
        </w:rPr>
        <w:footnoteReference w:id="10"/>
      </w:r>
      <w:r>
        <w:t>:</w:t>
      </w:r>
    </w:p>
    <w:p w:rsidR="00AF4724" w:rsidRDefault="00DB786A" w:rsidP="00AF4724">
      <w:pPr>
        <w:pStyle w:val="Akapitzlist"/>
        <w:numPr>
          <w:ilvl w:val="0"/>
          <w:numId w:val="39"/>
        </w:numPr>
      </w:pPr>
      <w:r>
        <w:t xml:space="preserve">P1. </w:t>
      </w:r>
      <w:r w:rsidR="009020C7">
        <w:t>Jakie trendy, procesy i technologie</w:t>
      </w:r>
      <w:r w:rsidR="00271A47">
        <w:rPr>
          <w:rStyle w:val="Odwoanieprzypisudolnego"/>
        </w:rPr>
        <w:footnoteReference w:id="11"/>
      </w:r>
      <w:r w:rsidR="009020C7">
        <w:t xml:space="preserve"> rozwijają i będą rozwijać się w</w:t>
      </w:r>
      <w:r w:rsidR="00DB45EF">
        <w:t xml:space="preserve"> obszarze szeroko pojętej transformacji cyfrowej w </w:t>
      </w:r>
      <w:r w:rsidR="00EF20A4">
        <w:t xml:space="preserve">perspektywie do </w:t>
      </w:r>
      <w:r w:rsidR="009020C7">
        <w:t>20</w:t>
      </w:r>
      <w:r w:rsidR="00DB45EF">
        <w:t>30</w:t>
      </w:r>
      <w:r w:rsidR="009020C7">
        <w:t xml:space="preserve"> </w:t>
      </w:r>
      <w:r w:rsidR="00DF7F6C">
        <w:t>r.</w:t>
      </w:r>
      <w:r w:rsidR="009020C7">
        <w:t>? Jakie korzyści i wyzwania dla przedsiębiorców są z nimi związane?</w:t>
      </w:r>
    </w:p>
    <w:p w:rsidR="00DF7F6C" w:rsidRDefault="00DB786A" w:rsidP="00C416FA">
      <w:pPr>
        <w:pStyle w:val="Akapitzlist"/>
        <w:numPr>
          <w:ilvl w:val="0"/>
          <w:numId w:val="39"/>
        </w:numPr>
      </w:pPr>
      <w:r>
        <w:lastRenderedPageBreak/>
        <w:t xml:space="preserve">P2. Jaka jest </w:t>
      </w:r>
      <w:r w:rsidR="007715C0">
        <w:t xml:space="preserve">teoria zmiany i </w:t>
      </w:r>
      <w:r>
        <w:t>logika analizowanych interwencji</w:t>
      </w:r>
      <w:r>
        <w:rPr>
          <w:rStyle w:val="Odwoanieprzypisudolnego"/>
        </w:rPr>
        <w:footnoteReference w:id="12"/>
      </w:r>
      <w:r>
        <w:t xml:space="preserve">? Jakim potrzebom odpowiadają? Jakie są ich zakładane </w:t>
      </w:r>
      <w:r w:rsidR="00DF7F6C" w:rsidRPr="003C71A5">
        <w:t xml:space="preserve">efekty </w:t>
      </w:r>
      <w:r w:rsidR="00DF7F6C">
        <w:t>bezpośrednie, pośrednie i końcowe</w:t>
      </w:r>
      <w:r w:rsidR="00DF7F6C" w:rsidRPr="003C71A5">
        <w:t>?</w:t>
      </w:r>
      <w:r w:rsidR="00DF7F6C">
        <w:t xml:space="preserve"> </w:t>
      </w:r>
    </w:p>
    <w:p w:rsidR="00DF7F6C" w:rsidRPr="003E2AC4" w:rsidRDefault="00DB786A" w:rsidP="00DB786A">
      <w:pPr>
        <w:pStyle w:val="Akapitzlist"/>
        <w:numPr>
          <w:ilvl w:val="0"/>
          <w:numId w:val="39"/>
        </w:numPr>
        <w:rPr>
          <w:color w:val="1F497D"/>
        </w:rPr>
      </w:pPr>
      <w:r>
        <w:t xml:space="preserve">P3. </w:t>
      </w:r>
      <w:r w:rsidR="00DF7F6C" w:rsidRPr="00BC175A">
        <w:t xml:space="preserve">Czy </w:t>
      </w:r>
      <w:r w:rsidR="00DF7F6C">
        <w:t xml:space="preserve">założenia i relacje ustalone pomiędzy poszczególnymi elementami teorii </w:t>
      </w:r>
      <w:r w:rsidR="002B7E81">
        <w:t>analizowanych</w:t>
      </w:r>
      <w:r w:rsidR="00DF7F6C">
        <w:t xml:space="preserve"> </w:t>
      </w:r>
      <w:r>
        <w:t>interwencji</w:t>
      </w:r>
      <w:r>
        <w:rPr>
          <w:rStyle w:val="Odwoanieprzypisudolnego"/>
        </w:rPr>
        <w:footnoteReference w:id="13"/>
      </w:r>
      <w:r>
        <w:t xml:space="preserve"> </w:t>
      </w:r>
      <w:r w:rsidR="00DF7F6C">
        <w:t>mające prowadzić do ww. efektów</w:t>
      </w:r>
      <w:r>
        <w:t xml:space="preserve"> były/są</w:t>
      </w:r>
      <w:r w:rsidR="00DF7F6C">
        <w:t xml:space="preserve"> niezbędne do ich osiągnięcia (adekwatne, racjonalnie, efektywne ekonomicznie</w:t>
      </w:r>
      <w:r>
        <w:t>)?</w:t>
      </w:r>
      <w:r w:rsidR="00DF7F6C">
        <w:t xml:space="preserve"> </w:t>
      </w:r>
    </w:p>
    <w:p w:rsidR="007715C0" w:rsidRPr="00DB786A" w:rsidRDefault="007715C0" w:rsidP="00DB786A">
      <w:pPr>
        <w:pStyle w:val="Akapitzlist"/>
        <w:numPr>
          <w:ilvl w:val="0"/>
          <w:numId w:val="39"/>
        </w:numPr>
        <w:rPr>
          <w:color w:val="1F497D"/>
        </w:rPr>
      </w:pPr>
      <w:r>
        <w:t xml:space="preserve">P4. W jakim stopniu </w:t>
      </w:r>
      <w:r w:rsidR="00F53577">
        <w:t xml:space="preserve">analizowane </w:t>
      </w:r>
      <w:r>
        <w:t>interwencje</w:t>
      </w:r>
      <w:r w:rsidR="00F53577">
        <w:rPr>
          <w:rStyle w:val="Odwoanieprzypisudolnego"/>
        </w:rPr>
        <w:footnoteReference w:id="14"/>
      </w:r>
      <w:r>
        <w:t xml:space="preserve"> odpowiadają na rozwijające się trendy, procesy i technologie w obszarze szeroko pojętej transformacji cyfrowej w perspektywie do 2030 r.? W jakim zakresie </w:t>
      </w:r>
      <w:r w:rsidR="005C27C7">
        <w:t>były</w:t>
      </w:r>
      <w:r w:rsidR="003E2AC4">
        <w:t>/są</w:t>
      </w:r>
      <w:r w:rsidR="005C27C7">
        <w:t xml:space="preserve"> </w:t>
      </w:r>
      <w:r>
        <w:t xml:space="preserve">one reakcją na ograniczenia w funkcjonowaniu gospodarki, związane z pandemią COVID-19?  </w:t>
      </w:r>
    </w:p>
    <w:p w:rsidR="00794659" w:rsidRDefault="00794659" w:rsidP="00794659">
      <w:r>
        <w:t>W ramach etapu</w:t>
      </w:r>
      <w:r w:rsidR="00D03BBE">
        <w:t xml:space="preserve"> Wykonawca</w:t>
      </w:r>
      <w:r>
        <w:t>:</w:t>
      </w:r>
    </w:p>
    <w:p w:rsidR="00D03BBE" w:rsidRPr="00D03BBE" w:rsidRDefault="00D03BBE" w:rsidP="00D03BBE">
      <w:pPr>
        <w:pStyle w:val="Akapitzlist"/>
        <w:numPr>
          <w:ilvl w:val="0"/>
          <w:numId w:val="37"/>
        </w:numPr>
      </w:pPr>
      <w:r w:rsidRPr="00D03BBE">
        <w:t>zidentyfikuje i scharakteryzuje trendy, procesy i technologie</w:t>
      </w:r>
      <w:r w:rsidR="00AF4724">
        <w:t xml:space="preserve"> w obszarze transformacji cyfrowej</w:t>
      </w:r>
    </w:p>
    <w:p w:rsidR="00D03BBE" w:rsidRPr="00D03BBE" w:rsidRDefault="00D03BBE" w:rsidP="00D03BBE">
      <w:pPr>
        <w:pStyle w:val="Akapitzlist"/>
        <w:numPr>
          <w:ilvl w:val="0"/>
          <w:numId w:val="37"/>
        </w:numPr>
      </w:pPr>
      <w:r w:rsidRPr="00D03BBE">
        <w:t>przeanalizuje i opisze teorie interwencji stanowiących przedmiot badania</w:t>
      </w:r>
      <w:r w:rsidR="002B7E81">
        <w:rPr>
          <w:rStyle w:val="Odwoanieprzypisudolnego"/>
        </w:rPr>
        <w:footnoteReference w:id="15"/>
      </w:r>
    </w:p>
    <w:p w:rsidR="00D03BBE" w:rsidRDefault="00D03BBE" w:rsidP="00D03BBE">
      <w:pPr>
        <w:pStyle w:val="Nagwek3"/>
      </w:pPr>
      <w:r>
        <w:t xml:space="preserve">Identyfikacja i </w:t>
      </w:r>
      <w:r w:rsidR="00633430">
        <w:t>charakterystyka</w:t>
      </w:r>
      <w:r>
        <w:t xml:space="preserve"> </w:t>
      </w:r>
      <w:r w:rsidRPr="00D03BBE">
        <w:t>trend</w:t>
      </w:r>
      <w:r>
        <w:t>ów</w:t>
      </w:r>
      <w:r w:rsidRPr="00D03BBE">
        <w:t>, procesów i technologii</w:t>
      </w:r>
    </w:p>
    <w:p w:rsidR="00D67366" w:rsidRDefault="00AD2BBD" w:rsidP="00D409C4">
      <w:r w:rsidRPr="00D409C4">
        <w:rPr>
          <w:b/>
        </w:rPr>
        <w:t>Do ko</w:t>
      </w:r>
      <w:r w:rsidR="00657E10" w:rsidRPr="00D409C4">
        <w:rPr>
          <w:b/>
        </w:rPr>
        <w:t xml:space="preserve">ńca </w:t>
      </w:r>
      <w:r w:rsidR="00C40D8A">
        <w:rPr>
          <w:b/>
        </w:rPr>
        <w:t>7</w:t>
      </w:r>
      <w:r w:rsidR="00657E10" w:rsidRPr="00D409C4">
        <w:rPr>
          <w:b/>
        </w:rPr>
        <w:t xml:space="preserve"> tygodnia realizacji badania Wykonawca zidentyfikuje i scharakteryzuje trendy, procesy i technologie </w:t>
      </w:r>
      <w:r w:rsidR="00660295">
        <w:t xml:space="preserve">(dalej trendy) </w:t>
      </w:r>
      <w:r w:rsidR="00657E10" w:rsidRPr="00D409C4">
        <w:rPr>
          <w:b/>
        </w:rPr>
        <w:t>związane z szeroko pojętą transformacją cyfrową</w:t>
      </w:r>
      <w:r w:rsidR="00657E10">
        <w:t xml:space="preserve"> (m.in. Internet of </w:t>
      </w:r>
      <w:proofErr w:type="spellStart"/>
      <w:r w:rsidR="00657E10">
        <w:t>Things</w:t>
      </w:r>
      <w:proofErr w:type="spellEnd"/>
      <w:r w:rsidR="00657E10">
        <w:t xml:space="preserve">, Big Data </w:t>
      </w:r>
      <w:proofErr w:type="spellStart"/>
      <w:r w:rsidR="00657E10">
        <w:t>Analitycs</w:t>
      </w:r>
      <w:proofErr w:type="spellEnd"/>
      <w:r w:rsidR="00657E10">
        <w:t xml:space="preserve">, </w:t>
      </w:r>
      <w:proofErr w:type="spellStart"/>
      <w:r w:rsidR="00657E10" w:rsidRPr="00657E10">
        <w:t>Cyber-Physical</w:t>
      </w:r>
      <w:proofErr w:type="spellEnd"/>
      <w:r w:rsidR="00657E10" w:rsidRPr="00657E10">
        <w:t xml:space="preserve"> Systems</w:t>
      </w:r>
      <w:r w:rsidR="00657E10">
        <w:t xml:space="preserve">, Virtual </w:t>
      </w:r>
      <w:proofErr w:type="spellStart"/>
      <w:r w:rsidR="00657E10">
        <w:t>Reality</w:t>
      </w:r>
      <w:proofErr w:type="spellEnd"/>
      <w:r w:rsidR="00657E10">
        <w:t xml:space="preserve">, </w:t>
      </w:r>
      <w:proofErr w:type="spellStart"/>
      <w:r w:rsidR="00657E10">
        <w:t>Augmented</w:t>
      </w:r>
      <w:proofErr w:type="spellEnd"/>
      <w:r w:rsidR="00657E10">
        <w:t xml:space="preserve"> </w:t>
      </w:r>
      <w:proofErr w:type="spellStart"/>
      <w:r w:rsidR="00657E10">
        <w:t>Reality</w:t>
      </w:r>
      <w:proofErr w:type="spellEnd"/>
      <w:r w:rsidR="00657E10">
        <w:t xml:space="preserve">, Machine Learning, </w:t>
      </w:r>
      <w:proofErr w:type="spellStart"/>
      <w:r w:rsidR="00657E10">
        <w:t>Cloud</w:t>
      </w:r>
      <w:proofErr w:type="spellEnd"/>
      <w:r w:rsidR="00657E10">
        <w:t xml:space="preserve"> Computing, </w:t>
      </w:r>
      <w:proofErr w:type="spellStart"/>
      <w:r w:rsidR="00657E10" w:rsidRPr="00657E10">
        <w:t>Cognitive</w:t>
      </w:r>
      <w:proofErr w:type="spellEnd"/>
      <w:r w:rsidR="00657E10" w:rsidRPr="00657E10">
        <w:t xml:space="preserve"> </w:t>
      </w:r>
      <w:proofErr w:type="spellStart"/>
      <w:r w:rsidR="00657E10" w:rsidRPr="00657E10">
        <w:t>computing</w:t>
      </w:r>
      <w:proofErr w:type="spellEnd"/>
      <w:r w:rsidR="00657E10">
        <w:t xml:space="preserve">). </w:t>
      </w:r>
      <w:r w:rsidR="003256F2">
        <w:t xml:space="preserve">Lista zidentyfikowanych trendów zostanie skonsultowana z Zamawiającym do końca </w:t>
      </w:r>
      <w:r w:rsidR="007B5121">
        <w:t>3</w:t>
      </w:r>
      <w:r w:rsidR="003256F2">
        <w:t xml:space="preserve"> tygodnia realizacji badania (lista </w:t>
      </w:r>
      <w:r w:rsidR="003256F2" w:rsidRPr="00D409C4">
        <w:rPr>
          <w:szCs w:val="24"/>
        </w:rPr>
        <w:t>będzie podlegała akceptacji Zamawiającego</w:t>
      </w:r>
      <w:r w:rsidR="00F53577">
        <w:rPr>
          <w:rStyle w:val="Odwoanieprzypisudolnego"/>
          <w:szCs w:val="24"/>
        </w:rPr>
        <w:footnoteReference w:id="16"/>
      </w:r>
      <w:r w:rsidR="003256F2" w:rsidRPr="00D409C4">
        <w:rPr>
          <w:szCs w:val="24"/>
        </w:rPr>
        <w:t xml:space="preserve">). </w:t>
      </w:r>
    </w:p>
    <w:p w:rsidR="00794659" w:rsidRPr="00A27795" w:rsidRDefault="00D67366" w:rsidP="00D409C4">
      <w:pPr>
        <w:pStyle w:val="Akapitzlist"/>
        <w:ind w:left="0"/>
      </w:pPr>
      <w:r>
        <w:t xml:space="preserve">Identyfikacja i charakterystyka trendów zostanie oparta na </w:t>
      </w:r>
      <w:r w:rsidRPr="00527EFA">
        <w:t>analizie danych zastanych</w:t>
      </w:r>
      <w:r w:rsidR="00660295">
        <w:t xml:space="preserve"> (portale</w:t>
      </w:r>
      <w:r w:rsidR="00AC67DA">
        <w:t xml:space="preserve"> internetowe, materiały / wystąpienia konferencyjne,</w:t>
      </w:r>
      <w:r w:rsidR="00660295">
        <w:t xml:space="preserve"> literatura branżowa oraz naukowa).</w:t>
      </w:r>
      <w:r w:rsidR="00777A92">
        <w:t xml:space="preserve"> </w:t>
      </w:r>
      <w:r w:rsidR="00660295">
        <w:t xml:space="preserve">Opis poszczególnych trendów będzie syntetyczny, przedstawiony z perspektywy korzyści i wyzwań </w:t>
      </w:r>
      <w:r w:rsidR="00AF4724">
        <w:t xml:space="preserve">związanych z </w:t>
      </w:r>
      <w:r w:rsidR="00660295">
        <w:t>ich wykorzystani</w:t>
      </w:r>
      <w:r w:rsidR="00AF4724">
        <w:t>em</w:t>
      </w:r>
      <w:r w:rsidR="00660295">
        <w:t xml:space="preserve"> lub wdrożeni</w:t>
      </w:r>
      <w:r w:rsidR="00AF4724">
        <w:t>em</w:t>
      </w:r>
      <w:r w:rsidR="00660295">
        <w:t xml:space="preserve"> przez przedsiębior</w:t>
      </w:r>
      <w:r w:rsidR="00F97BD2">
        <w:t>stwa</w:t>
      </w:r>
      <w:r w:rsidR="00660295">
        <w:t>.</w:t>
      </w:r>
      <w:r w:rsidR="00A27795">
        <w:t xml:space="preserve"> </w:t>
      </w:r>
      <w:r w:rsidR="0004797D">
        <w:rPr>
          <w:b/>
        </w:rPr>
        <w:t>(…)</w:t>
      </w:r>
      <w:r w:rsidR="00A27795" w:rsidRPr="004B5869">
        <w:rPr>
          <w:b/>
        </w:rPr>
        <w:t>.</w:t>
      </w:r>
      <w:r w:rsidR="00A27795">
        <w:rPr>
          <w:b/>
        </w:rPr>
        <w:t xml:space="preserve"> </w:t>
      </w:r>
      <w:r w:rsidR="00A27795" w:rsidRPr="00A27795">
        <w:t>Lista źródeł</w:t>
      </w:r>
      <w:r w:rsidR="00A27795">
        <w:t xml:space="preserve"> będzie podlegała akceptacji Zamawiającego, przy czym będzie miała</w:t>
      </w:r>
      <w:r w:rsidR="00A27795" w:rsidRPr="00A27795">
        <w:t xml:space="preserve"> </w:t>
      </w:r>
      <w:r w:rsidR="00A27795" w:rsidRPr="00A27795">
        <w:lastRenderedPageBreak/>
        <w:t>charakter otwarty – w razie potrzeby będzie rozbudowywana przez Wykonawcę lub Zamawiającego.</w:t>
      </w:r>
    </w:p>
    <w:p w:rsidR="00633430" w:rsidRPr="00633430" w:rsidRDefault="00633430" w:rsidP="00633430">
      <w:r>
        <w:t xml:space="preserve">Zadanie stanowić będzie punkt wyjścia do stworzenia </w:t>
      </w:r>
      <w:r>
        <w:rPr>
          <w:i/>
        </w:rPr>
        <w:t>K</w:t>
      </w:r>
      <w:r w:rsidRPr="00633430">
        <w:rPr>
          <w:i/>
        </w:rPr>
        <w:t>lucza kodowego</w:t>
      </w:r>
      <w:r>
        <w:t xml:space="preserve">, zgodnie z którym skategoryzowane zostaną projekty wsparte przez PARP w ramach przedmiotowych </w:t>
      </w:r>
      <w:r w:rsidR="00650A9C">
        <w:t xml:space="preserve">zakończonych </w:t>
      </w:r>
      <w:r>
        <w:t>interwencji</w:t>
      </w:r>
      <w:r w:rsidR="00650A9C">
        <w:rPr>
          <w:rStyle w:val="Odwoanieprzypisudolnego"/>
        </w:rPr>
        <w:footnoteReference w:id="17"/>
      </w:r>
      <w:r>
        <w:t xml:space="preserve"> (</w:t>
      </w:r>
      <w:r w:rsidR="00AF4724">
        <w:t xml:space="preserve">zadanie opisane w </w:t>
      </w:r>
      <w:r w:rsidR="00AF4724">
        <w:rPr>
          <w:i/>
        </w:rPr>
        <w:t>Charakterystyka projektów objętych dofinansowaniem</w:t>
      </w:r>
      <w:r w:rsidR="00AF4724">
        <w:t>)</w:t>
      </w:r>
      <w:r>
        <w:t xml:space="preserve">. </w:t>
      </w:r>
      <w:r>
        <w:rPr>
          <w:i/>
        </w:rPr>
        <w:t>Klucz kodowy</w:t>
      </w:r>
      <w:r>
        <w:t xml:space="preserve">, oprócz zidentyfikowanych trendów zawierać będzie dodatkowe zmienne istotne ze względu na charakterystykę projektów objętych dofinasowaniem (np. </w:t>
      </w:r>
      <w:r w:rsidR="006D368F">
        <w:t>projekt związany z opracowaniem nowego produktu/rozwiązania vs projekt związany z wdrożeniem produktu dostępnego na rynku; projekt związany z ograniczeniem kosztów vs projekt związany ze zwiększeniem przychodów)</w:t>
      </w:r>
      <w:r w:rsidR="00987290">
        <w:t xml:space="preserve"> oraz beneficjentów (np. sektor działalności, klasa wielkości przedsiębiorstwa)</w:t>
      </w:r>
      <w:r w:rsidR="006D368F">
        <w:t>.</w:t>
      </w:r>
    </w:p>
    <w:p w:rsidR="00F97BD2" w:rsidRDefault="00F97BD2" w:rsidP="00D409C4">
      <w:pPr>
        <w:pStyle w:val="Akapitzlist"/>
        <w:ind w:left="0"/>
      </w:pPr>
      <w:r w:rsidRPr="006D368F">
        <w:rPr>
          <w:i/>
        </w:rPr>
        <w:t>Identyfikacja i charakterystyka trendów</w:t>
      </w:r>
      <w:r>
        <w:t xml:space="preserve"> </w:t>
      </w:r>
      <w:r w:rsidR="006D368F">
        <w:t xml:space="preserve">wraz z </w:t>
      </w:r>
      <w:r w:rsidR="006D368F">
        <w:rPr>
          <w:i/>
        </w:rPr>
        <w:t xml:space="preserve">Kluczem </w:t>
      </w:r>
      <w:r w:rsidR="006D368F" w:rsidRPr="006D368F">
        <w:rPr>
          <w:i/>
        </w:rPr>
        <w:t>kodowym</w:t>
      </w:r>
      <w:r w:rsidR="006D368F">
        <w:rPr>
          <w:i/>
        </w:rPr>
        <w:t xml:space="preserve"> </w:t>
      </w:r>
      <w:r w:rsidRPr="006D368F">
        <w:t>z</w:t>
      </w:r>
      <w:r w:rsidR="006D368F" w:rsidRPr="006D368F">
        <w:t>os</w:t>
      </w:r>
      <w:r w:rsidR="006D368F">
        <w:t xml:space="preserve">taną </w:t>
      </w:r>
      <w:r w:rsidRPr="006D368F">
        <w:t>przedstawion</w:t>
      </w:r>
      <w:r w:rsidR="006D368F">
        <w:t>e</w:t>
      </w:r>
      <w:r>
        <w:t xml:space="preserve"> w </w:t>
      </w:r>
      <w:r w:rsidR="003256F2" w:rsidRPr="00527EFA">
        <w:rPr>
          <w:i/>
        </w:rPr>
        <w:t>Raporcie diagnostycznym</w:t>
      </w:r>
      <w:r w:rsidR="003C7EE9">
        <w:rPr>
          <w:i/>
        </w:rPr>
        <w:t xml:space="preserve"> </w:t>
      </w:r>
      <w:r w:rsidR="003C7EE9">
        <w:t xml:space="preserve">(informacje dotyczące </w:t>
      </w:r>
      <w:r w:rsidR="003C7EE9">
        <w:rPr>
          <w:i/>
        </w:rPr>
        <w:t xml:space="preserve">Raportu diagnostycznego </w:t>
      </w:r>
      <w:r w:rsidR="003C7EE9">
        <w:t xml:space="preserve">zostały przedstawione w rozdziale </w:t>
      </w:r>
      <w:r w:rsidR="00AF4724">
        <w:rPr>
          <w:i/>
        </w:rPr>
        <w:t xml:space="preserve">3. </w:t>
      </w:r>
      <w:r w:rsidR="003C7EE9">
        <w:rPr>
          <w:i/>
        </w:rPr>
        <w:t>Produkty badania</w:t>
      </w:r>
      <w:r w:rsidR="003C7EE9">
        <w:t>)</w:t>
      </w:r>
      <w:r>
        <w:t xml:space="preserve">. </w:t>
      </w:r>
    </w:p>
    <w:p w:rsidR="00D03BBE" w:rsidRDefault="00D03BBE" w:rsidP="00D03BBE">
      <w:pPr>
        <w:pStyle w:val="Nagwek3"/>
      </w:pPr>
      <w:r w:rsidRPr="00527EFA">
        <w:t>Analiza i opis teorii interwencji</w:t>
      </w:r>
    </w:p>
    <w:p w:rsidR="00D60704" w:rsidRDefault="00D44572" w:rsidP="006B6C39">
      <w:r w:rsidRPr="00650A9C">
        <w:rPr>
          <w:b/>
        </w:rPr>
        <w:t xml:space="preserve">Do końca </w:t>
      </w:r>
      <w:r w:rsidR="00C40D8A" w:rsidRPr="00650A9C">
        <w:rPr>
          <w:b/>
        </w:rPr>
        <w:t>7</w:t>
      </w:r>
      <w:r w:rsidRPr="00650A9C">
        <w:rPr>
          <w:b/>
        </w:rPr>
        <w:t xml:space="preserve"> tygodnia realizacji badania Wykonawca przeanalizuje i opisze teorie interwencji stanowiących przedmiot badania</w:t>
      </w:r>
      <w:r>
        <w:t xml:space="preserve"> (</w:t>
      </w:r>
      <w:r w:rsidRPr="00650A9C">
        <w:rPr>
          <w:szCs w:val="24"/>
        </w:rPr>
        <w:t xml:space="preserve">100 najlepszych projektów na zwiększenie poziomu cyfryzacji w firmie; Przemysł 4.0; Wsparcie MSP w obszarze cyfryzacji - Bony na cyfryzację; </w:t>
      </w:r>
      <w:r w:rsidRPr="00D921D0">
        <w:t>FENG.01.01 Ścieżka SMART</w:t>
      </w:r>
      <w:r>
        <w:t xml:space="preserve">; </w:t>
      </w:r>
      <w:r w:rsidR="00A5064C">
        <w:rPr>
          <w:rStyle w:val="markedcontent"/>
        </w:rPr>
        <w:t xml:space="preserve">FENG.02.17 Rozwój oferty klastrów dla firm, </w:t>
      </w:r>
      <w:r w:rsidRPr="00D921D0">
        <w:t>FENG.02.18 Rozwój oferty OI dla firm</w:t>
      </w:r>
      <w:r>
        <w:t xml:space="preserve">; </w:t>
      </w:r>
      <w:r w:rsidRPr="00D921D0">
        <w:t>FENG.02.22 Współfinansowanie działań EDIH</w:t>
      </w:r>
      <w:r>
        <w:t xml:space="preserve">; </w:t>
      </w:r>
      <w:r w:rsidRPr="00D921D0">
        <w:t>FEPW.01.02 Automatyzacja i robotyzacja w MŚP</w:t>
      </w:r>
      <w:r>
        <w:t>). Analiza zostanie oparta na podstawie</w:t>
      </w:r>
      <w:r w:rsidR="00D60704">
        <w:t>:</w:t>
      </w:r>
    </w:p>
    <w:p w:rsidR="00D60704" w:rsidRPr="00527EFA" w:rsidRDefault="00D60704" w:rsidP="00D409C4">
      <w:pPr>
        <w:pStyle w:val="Akapitzlist"/>
        <w:numPr>
          <w:ilvl w:val="0"/>
          <w:numId w:val="33"/>
        </w:numPr>
      </w:pPr>
      <w:r w:rsidRPr="00527EFA">
        <w:t>dokumentacji dotyczącej poszczególnych interwencji (programowej</w:t>
      </w:r>
      <w:r w:rsidR="00987290" w:rsidRPr="00527EFA">
        <w:t>, projektowej, konkursowej – jeśli dotyczy</w:t>
      </w:r>
      <w:r w:rsidRPr="00527EFA">
        <w:t>);</w:t>
      </w:r>
    </w:p>
    <w:p w:rsidR="00D60704" w:rsidRDefault="00D60704" w:rsidP="00D409C4">
      <w:pPr>
        <w:pStyle w:val="Akapitzlist"/>
        <w:numPr>
          <w:ilvl w:val="0"/>
          <w:numId w:val="33"/>
        </w:numPr>
      </w:pPr>
      <w:r w:rsidRPr="00527EFA">
        <w:t xml:space="preserve">wywiadów </w:t>
      </w:r>
      <w:r w:rsidR="00987290" w:rsidRPr="00527EFA">
        <w:t>pogłębionych</w:t>
      </w:r>
      <w:r w:rsidR="00987290">
        <w:t xml:space="preserve"> (IDI, </w:t>
      </w:r>
      <w:proofErr w:type="spellStart"/>
      <w:r w:rsidR="00987290">
        <w:t>diady</w:t>
      </w:r>
      <w:proofErr w:type="spellEnd"/>
      <w:r w:rsidR="00987290">
        <w:t xml:space="preserve"> lub triady) </w:t>
      </w:r>
      <w:r>
        <w:t>z przedstawicielami PARP</w:t>
      </w:r>
      <w:r w:rsidR="00987290">
        <w:t>,</w:t>
      </w:r>
      <w:r>
        <w:t xml:space="preserve"> odpowiedzialnymi za wdrażanie poszczególnych interwencji. Wykonawca przeprowadzi </w:t>
      </w:r>
      <w:r w:rsidR="00A5064C">
        <w:t xml:space="preserve">maksymalnie </w:t>
      </w:r>
      <w:r w:rsidR="00650A9C">
        <w:t>8</w:t>
      </w:r>
      <w:r>
        <w:t xml:space="preserve"> wywiadów. Zamawiający dopuszcza przeprowadzenie wywiadów w formie zdalnej. </w:t>
      </w:r>
      <w:r w:rsidRPr="00D60704">
        <w:t>Wywiady zostaną przeprowadzone na bazie scenariusza opracowanego przez Wykonawcę</w:t>
      </w:r>
      <w:r>
        <w:t xml:space="preserve"> i zaakceptowanego przez Zamawiającego</w:t>
      </w:r>
      <w:r w:rsidR="00F53577">
        <w:rPr>
          <w:rStyle w:val="Odwoanieprzypisudolnego"/>
        </w:rPr>
        <w:footnoteReference w:id="18"/>
      </w:r>
      <w:r w:rsidRPr="00D60704">
        <w:t>. Respondenci wywiadów zostaną zrekrutowani przez Zamawiającego.</w:t>
      </w:r>
    </w:p>
    <w:p w:rsidR="00316BFE" w:rsidRDefault="00316BFE" w:rsidP="00D409C4">
      <w:pPr>
        <w:pStyle w:val="Akapitzlist"/>
        <w:ind w:left="0"/>
      </w:pPr>
      <w:r>
        <w:t xml:space="preserve">Teoria interwencji zostanie przedstawiona na schemacie </w:t>
      </w:r>
      <w:r w:rsidR="00D03BBE">
        <w:t>prezentującym</w:t>
      </w:r>
      <w:r>
        <w:t xml:space="preserve"> problem, rozwiązanie oraz zakładane efekty bezpośrednie, pośrednie i końcowe (zgodnie z wzorem widocznym na </w:t>
      </w:r>
      <w:r w:rsidR="003256F2">
        <w:t>Rysunek 1</w:t>
      </w:r>
      <w:r>
        <w:t>) wraz z opisem przedstawiającym założenia i relacje występujące pomiędzy poszczególnymi elementami teorii interwencji</w:t>
      </w:r>
      <w:r w:rsidR="003256F2">
        <w:t>. Opis teorii interwencji będzie zawierał ponadto porównanie względem innych analizowanych interwencji (porównanie rozwiązań, efektów i założeń)</w:t>
      </w:r>
      <w:r w:rsidR="00A5064C">
        <w:t xml:space="preserve">, w </w:t>
      </w:r>
      <w:r w:rsidR="005C27C7">
        <w:t xml:space="preserve">tym </w:t>
      </w:r>
      <w:r w:rsidR="00A5064C">
        <w:t xml:space="preserve">w jakim zakresie nowe interwencje FENG kontynuują (rozwijają) założenia inicjatyw </w:t>
      </w:r>
      <w:r w:rsidR="00F53577">
        <w:t>wdrażanych w ramach</w:t>
      </w:r>
      <w:r w:rsidR="00A5064C">
        <w:t xml:space="preserve"> POIR</w:t>
      </w:r>
      <w:r w:rsidR="00F53577">
        <w:rPr>
          <w:rStyle w:val="Odwoanieprzypisudolnego"/>
        </w:rPr>
        <w:footnoteReference w:id="19"/>
      </w:r>
      <w:r w:rsidR="00A5064C">
        <w:t>.</w:t>
      </w:r>
    </w:p>
    <w:p w:rsidR="003256F2" w:rsidRPr="003256F2" w:rsidRDefault="003256F2" w:rsidP="00D409C4">
      <w:pPr>
        <w:pStyle w:val="Akapitzlist"/>
        <w:ind w:left="0"/>
      </w:pPr>
      <w:r>
        <w:lastRenderedPageBreak/>
        <w:t xml:space="preserve">Opis teorii interwencji zostanie przedstawione w </w:t>
      </w:r>
      <w:r>
        <w:rPr>
          <w:i/>
        </w:rPr>
        <w:t>Raporcie diagnostycznym</w:t>
      </w:r>
      <w:r w:rsidR="00D45211">
        <w:rPr>
          <w:i/>
        </w:rPr>
        <w:t xml:space="preserve"> </w:t>
      </w:r>
      <w:r w:rsidR="00D45211">
        <w:t xml:space="preserve">(informacje dotyczące </w:t>
      </w:r>
      <w:r w:rsidR="00D45211">
        <w:rPr>
          <w:i/>
        </w:rPr>
        <w:t xml:space="preserve">Raportu diagnostycznego </w:t>
      </w:r>
      <w:r w:rsidR="00D45211">
        <w:t xml:space="preserve">zostały przedstawione w rozdziale </w:t>
      </w:r>
      <w:r w:rsidR="00D45211">
        <w:rPr>
          <w:i/>
        </w:rPr>
        <w:t>Produkty badania</w:t>
      </w:r>
      <w:r w:rsidR="00D45211">
        <w:t>)</w:t>
      </w:r>
      <w:r>
        <w:t>.</w:t>
      </w:r>
    </w:p>
    <w:p w:rsidR="00D409C4" w:rsidRDefault="00D409C4" w:rsidP="003256F2">
      <w:pPr>
        <w:sectPr w:rsidR="00D409C4" w:rsidSect="006C33D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60704" w:rsidRDefault="00D60704" w:rsidP="003256F2"/>
    <w:p w:rsidR="00D409C4" w:rsidRPr="005A227D" w:rsidRDefault="00D409C4" w:rsidP="00D409C4">
      <w:pPr>
        <w:pStyle w:val="Legenda"/>
        <w:keepNext/>
        <w:rPr>
          <w:rStyle w:val="Pogrubienie"/>
        </w:rPr>
      </w:pPr>
      <w:r w:rsidRPr="005A227D">
        <w:rPr>
          <w:rStyle w:val="Pogrubienie"/>
        </w:rPr>
        <w:t xml:space="preserve">Rysunek </w:t>
      </w:r>
      <w:r w:rsidRPr="005A227D">
        <w:rPr>
          <w:rStyle w:val="Pogrubienie"/>
        </w:rPr>
        <w:fldChar w:fldCharType="begin"/>
      </w:r>
      <w:r w:rsidRPr="005A227D">
        <w:rPr>
          <w:rStyle w:val="Pogrubienie"/>
        </w:rPr>
        <w:instrText xml:space="preserve"> SEQ Rysunek \* ARABIC </w:instrText>
      </w:r>
      <w:r w:rsidRPr="005A227D">
        <w:rPr>
          <w:rStyle w:val="Pogrubienie"/>
        </w:rPr>
        <w:fldChar w:fldCharType="separate"/>
      </w:r>
      <w:r w:rsidR="003F6B3F">
        <w:rPr>
          <w:rStyle w:val="Pogrubienie"/>
          <w:noProof/>
        </w:rPr>
        <w:t>1</w:t>
      </w:r>
      <w:r w:rsidRPr="005A227D">
        <w:rPr>
          <w:rStyle w:val="Pogrubienie"/>
        </w:rPr>
        <w:fldChar w:fldCharType="end"/>
      </w:r>
      <w:r w:rsidRPr="005A227D">
        <w:rPr>
          <w:rStyle w:val="Pogrubienie"/>
        </w:rPr>
        <w:t xml:space="preserve"> Model logiczny – Poddziałanie 1.1.2 POPW</w:t>
      </w:r>
    </w:p>
    <w:p w:rsidR="00D409C4" w:rsidRDefault="00F53577" w:rsidP="00D409C4">
      <w:r>
        <w:rPr>
          <w:noProof/>
          <w:lang w:eastAsia="pl-PL"/>
        </w:rPr>
        <w:drawing>
          <wp:inline distT="0" distB="0" distL="0" distR="0" wp14:anchorId="306B2F8E" wp14:editId="2A4574E4">
            <wp:extent cx="8892540" cy="4170882"/>
            <wp:effectExtent l="0" t="0" r="3810" b="1270"/>
            <wp:docPr id="7" name="Obraz 7" descr="Na rysunku przedstawiono schemat logiczny poddziałania 1.1.2 POPW. Schemat logiczny składa się z trzech obszarów oznaczonych jako: 1. &quot;Problem, jego rozwiązanie i efekt bezpośredni&quot;; 2. &quot;Dalsze efekty bezpośrednie i pośrednie&quot;; 3. &quot;Efekty końcowe&quot;. W każdym obszarze przedstawiono zestaw działań i rezultatów specyficznych dla omawianego instrumentu POPW. Zostały one szczegółowo, krok po kroku, opisane przed schematem w części &quot;Teoria działania instrumentu&quot;. Na schemacie dodatkowo oznaczono cyframi relacje pomiędzy poszczególnymi elementami omawianej logiki. Relacje te powiązane są z założeniami, które warunkują materializację teorii przedmiotowego instrumentu i szczegółowo opisane zostały pod schematem logicz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Na rysunku przedstawiono schemat logiczny poddziałania 1.1.2 POPW. Schemat logiczny składa się z trzech obszarów oznaczonych jako: 1. &quot;Problem, jego rozwiązanie i efekt bezpośredni&quot;; 2. &quot;Dalsze efekty bezpośrednie i pośrednie&quot;; 3. &quot;Efekty końcowe&quot;. W każdym obszarze przedstawiono zestaw działań i rezultatów specyficznych dla omawianego instrumentu POPW. Zostały one szczegółowo, krok po kroku, opisane przed schematem w części &quot;Teoria działania instrumentu&quot;. Na schemacie dodatkowo oznaczono cyframi relacje pomiędzy poszczególnymi elementami omawianej logiki. Relacje te powiązane są z założeniami, które warunkują materializację teorii przedmiotowego instrumentu i szczegółowo opisane zostały pod schematem logiczny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17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09C4" w:rsidRPr="005A227D" w:rsidRDefault="00D409C4" w:rsidP="00D409C4">
      <w:pPr>
        <w:rPr>
          <w:rStyle w:val="Wyrnieniedelikatne"/>
        </w:rPr>
      </w:pPr>
      <w:r w:rsidRPr="005A227D">
        <w:rPr>
          <w:rStyle w:val="Wyrnieniedelikatne"/>
        </w:rPr>
        <w:t xml:space="preserve">Źródło: </w:t>
      </w:r>
      <w:r w:rsidR="00F53577" w:rsidRPr="00F53577">
        <w:rPr>
          <w:rStyle w:val="Wyrnieniedelikatne"/>
        </w:rPr>
        <w:t>Ewaluacja efektów wsparcia w ramach I osi priorytetowej Przedsiębiorcza Polska Wschodnia w POPW 2014-2020.  Raport z analizy teorii interwencji</w:t>
      </w:r>
      <w:r>
        <w:rPr>
          <w:rStyle w:val="Wyrnieniedelikatne"/>
        </w:rPr>
        <w:t>, PARP 2017</w:t>
      </w:r>
    </w:p>
    <w:p w:rsidR="00D409C4" w:rsidRDefault="00D409C4" w:rsidP="003256F2">
      <w:pPr>
        <w:sectPr w:rsidR="00D409C4" w:rsidSect="00D409C4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C467E" w:rsidRDefault="002C467E" w:rsidP="002C467E">
      <w:pPr>
        <w:pStyle w:val="Nagwek2"/>
      </w:pPr>
      <w:r>
        <w:lastRenderedPageBreak/>
        <w:t xml:space="preserve">Etap </w:t>
      </w:r>
      <w:r w:rsidR="00AB5B9A">
        <w:t>oceny</w:t>
      </w:r>
    </w:p>
    <w:p w:rsidR="004367D5" w:rsidRDefault="004367D5" w:rsidP="004367D5">
      <w:r w:rsidRPr="002B7E81">
        <w:rPr>
          <w:b/>
        </w:rPr>
        <w:t xml:space="preserve">Etap zostanie zrealizowany do końca </w:t>
      </w:r>
      <w:r w:rsidR="00D45211" w:rsidRPr="002B7E81">
        <w:rPr>
          <w:b/>
        </w:rPr>
        <w:t>20</w:t>
      </w:r>
      <w:r w:rsidRPr="002B7E81">
        <w:rPr>
          <w:b/>
        </w:rPr>
        <w:t xml:space="preserve"> tygodnia realizacji badania.</w:t>
      </w:r>
      <w:r w:rsidR="00981371">
        <w:t xml:space="preserve"> Etap zostanie zakończony wraz z akceptacją </w:t>
      </w:r>
      <w:r w:rsidR="00981371" w:rsidRPr="00C40D8A">
        <w:rPr>
          <w:i/>
        </w:rPr>
        <w:t>Raportu</w:t>
      </w:r>
      <w:r w:rsidR="00981371">
        <w:rPr>
          <w:i/>
        </w:rPr>
        <w:t xml:space="preserve"> końcowego</w:t>
      </w:r>
      <w:r w:rsidR="00981371">
        <w:t>.</w:t>
      </w:r>
    </w:p>
    <w:p w:rsidR="00AF4724" w:rsidRDefault="00AF4724" w:rsidP="00AF4724">
      <w:r>
        <w:t>W ramach etapu Wykonawca udzieli odpowiedzi na następujące pytania</w:t>
      </w:r>
      <w:r w:rsidR="00947888">
        <w:rPr>
          <w:rStyle w:val="Odwoanieprzypisudolnego"/>
        </w:rPr>
        <w:footnoteReference w:id="20"/>
      </w:r>
      <w:r>
        <w:t>:</w:t>
      </w:r>
    </w:p>
    <w:p w:rsidR="00C746E8" w:rsidRPr="00C746E8" w:rsidRDefault="00C746E8" w:rsidP="00C746E8">
      <w:pPr>
        <w:pStyle w:val="Akapitzlist"/>
        <w:numPr>
          <w:ilvl w:val="0"/>
          <w:numId w:val="39"/>
        </w:numPr>
      </w:pPr>
      <w:r w:rsidRPr="00C746E8">
        <w:t>P</w:t>
      </w:r>
      <w:r w:rsidR="005C27C7">
        <w:t>5</w:t>
      </w:r>
      <w:r>
        <w:t>.</w:t>
      </w:r>
      <w:r w:rsidRPr="00C746E8">
        <w:t xml:space="preserve"> Czy osiągnięto efekty bezpośrednie, pośrednie i końcowe założone w teorii </w:t>
      </w:r>
      <w:r>
        <w:t xml:space="preserve">poszczególnych zakończonych </w:t>
      </w:r>
      <w:r w:rsidRPr="00C746E8">
        <w:t>interwencji</w:t>
      </w:r>
      <w:r>
        <w:rPr>
          <w:rStyle w:val="Odwoanieprzypisudolnego"/>
        </w:rPr>
        <w:footnoteReference w:id="21"/>
      </w:r>
      <w:r w:rsidRPr="00C746E8">
        <w:t>?</w:t>
      </w:r>
      <w:r>
        <w:t xml:space="preserve"> </w:t>
      </w:r>
      <w:r w:rsidRPr="00C746E8">
        <w:t xml:space="preserve">W jakim stopniu uzyskane efekty mają trwały charakter? </w:t>
      </w:r>
    </w:p>
    <w:p w:rsidR="00C746E8" w:rsidRDefault="00C746E8" w:rsidP="00C746E8">
      <w:pPr>
        <w:pStyle w:val="Akapitzlist"/>
        <w:numPr>
          <w:ilvl w:val="0"/>
          <w:numId w:val="39"/>
        </w:numPr>
      </w:pPr>
      <w:r>
        <w:t>P</w:t>
      </w:r>
      <w:r w:rsidR="005C27C7">
        <w:t>6</w:t>
      </w:r>
      <w:r w:rsidR="002C7DAD">
        <w:t>.</w:t>
      </w:r>
      <w:r>
        <w:t xml:space="preserve"> Jakie czynniki (wewnętrzne-programowe, zewnętrzne - poza programowe) i w jakim stopniu miały wpływ na zwiększenie lub zmniejszenie skuteczności wsparcia w analizowanych interwencjach</w:t>
      </w:r>
      <w:r>
        <w:rPr>
          <w:rStyle w:val="Odwoanieprzypisudolnego"/>
        </w:rPr>
        <w:footnoteReference w:id="22"/>
      </w:r>
      <w:r>
        <w:t>?</w:t>
      </w:r>
    </w:p>
    <w:p w:rsidR="00C746E8" w:rsidRDefault="00C746E8" w:rsidP="00C746E8">
      <w:pPr>
        <w:pStyle w:val="Akapitzlist"/>
        <w:numPr>
          <w:ilvl w:val="0"/>
          <w:numId w:val="39"/>
        </w:numPr>
      </w:pPr>
      <w:r>
        <w:t>P</w:t>
      </w:r>
      <w:r w:rsidR="005C27C7">
        <w:t>7</w:t>
      </w:r>
      <w:r w:rsidR="002C7DAD">
        <w:t>.</w:t>
      </w:r>
      <w:r>
        <w:t xml:space="preserve"> Jakie czynniki (wewnętrzne-programowe, zewnętrzne - poza programowe) i w jakim stopniu miały wpływ na zwiększanie lub zmniejszanie użyteczności wsparcia analizowanych interwencjach</w:t>
      </w:r>
      <w:r>
        <w:rPr>
          <w:rStyle w:val="Odwoanieprzypisudolnego"/>
        </w:rPr>
        <w:footnoteReference w:id="23"/>
      </w:r>
      <w:r>
        <w:t>?</w:t>
      </w:r>
    </w:p>
    <w:p w:rsidR="006A740D" w:rsidRDefault="00435DD8" w:rsidP="00C746E8">
      <w:pPr>
        <w:pStyle w:val="Akapitzlist"/>
        <w:numPr>
          <w:ilvl w:val="0"/>
          <w:numId w:val="39"/>
        </w:numPr>
      </w:pPr>
      <w:r>
        <w:t xml:space="preserve">P8. </w:t>
      </w:r>
      <w:r w:rsidR="006A740D">
        <w:t>Czy w analizowanych interwencjach</w:t>
      </w:r>
      <w:r>
        <w:rPr>
          <w:rStyle w:val="Odwoanieprzypisudolnego"/>
        </w:rPr>
        <w:footnoteReference w:id="24"/>
      </w:r>
      <w:r w:rsidR="006A740D">
        <w:t xml:space="preserve"> miały miejsce mechanizmy o charakterze oportunistycznym (np. po stronie beneficjentów i/lub dostawców rozwiązań)</w:t>
      </w:r>
      <w:r>
        <w:t>, mogących ograniczać ich skuteczność i/lub użyteczność</w:t>
      </w:r>
      <w:r w:rsidR="006A740D">
        <w:t xml:space="preserve">? Jak </w:t>
      </w:r>
      <w:r>
        <w:t>przeciwdziałać tego typu mechanizmom (taktykom oportunistycznym) we wdrażanych interwencjach</w:t>
      </w:r>
      <w:r>
        <w:rPr>
          <w:rStyle w:val="Odwoanieprzypisudolnego"/>
        </w:rPr>
        <w:footnoteReference w:id="25"/>
      </w:r>
      <w:r>
        <w:t>?</w:t>
      </w:r>
    </w:p>
    <w:p w:rsidR="00C746E8" w:rsidRDefault="00C746E8" w:rsidP="00C746E8">
      <w:pPr>
        <w:pStyle w:val="Akapitzlist"/>
        <w:numPr>
          <w:ilvl w:val="0"/>
          <w:numId w:val="39"/>
        </w:numPr>
      </w:pPr>
      <w:r>
        <w:t>P</w:t>
      </w:r>
      <w:r w:rsidR="00435DD8">
        <w:t>9</w:t>
      </w:r>
      <w:r w:rsidR="00FE269D">
        <w:t>.</w:t>
      </w:r>
      <w:r>
        <w:t xml:space="preserve"> Jakie zmiany można wprowadzić we wdrażanych interwencjach</w:t>
      </w:r>
      <w:r w:rsidR="00435DD8">
        <w:rPr>
          <w:rStyle w:val="Odwoanieprzypisudolnego"/>
        </w:rPr>
        <w:footnoteReference w:id="26"/>
      </w:r>
      <w:r>
        <w:t xml:space="preserve"> w celu zwiększenia ich trafności</w:t>
      </w:r>
      <w:r w:rsidR="005C27C7">
        <w:t xml:space="preserve"> i </w:t>
      </w:r>
      <w:r>
        <w:t>użyteczności</w:t>
      </w:r>
      <w:r w:rsidR="005C27C7">
        <w:t>, biorąc pod uwagę</w:t>
      </w:r>
      <w:r w:rsidR="00DF2C42">
        <w:t xml:space="preserve"> rozwijające się trendy, procesy i technologie w obszarze szeroko pojętej transformacji cyfrowej w perspektywie do 2030 r.?</w:t>
      </w:r>
    </w:p>
    <w:p w:rsidR="00C746E8" w:rsidRDefault="00947888" w:rsidP="00C746E8">
      <w:pPr>
        <w:pStyle w:val="Akapitzlist"/>
        <w:numPr>
          <w:ilvl w:val="0"/>
          <w:numId w:val="39"/>
        </w:numPr>
      </w:pPr>
      <w:r>
        <w:t>P</w:t>
      </w:r>
      <w:r w:rsidR="00FE269D">
        <w:t>10</w:t>
      </w:r>
      <w:r w:rsidR="005C27C7">
        <w:t>.</w:t>
      </w:r>
      <w:r>
        <w:t xml:space="preserve"> </w:t>
      </w:r>
      <w:r w:rsidR="00C746E8">
        <w:t>Czy należy rozważyć zaprojektowanie i wdrożenie (np. w formie pilotażu) nowej interwencji wspierającej transformację cyfrową przedsiębiorstw</w:t>
      </w:r>
      <w:r w:rsidR="00DF2C42">
        <w:t xml:space="preserve"> (uwzględni</w:t>
      </w:r>
      <w:r w:rsidR="00FE269D">
        <w:t>aj</w:t>
      </w:r>
      <w:r w:rsidR="00DF2C42">
        <w:t>ą</w:t>
      </w:r>
      <w:r w:rsidR="00FE269D">
        <w:t>c</w:t>
      </w:r>
      <w:r w:rsidR="00DF2C42">
        <w:t xml:space="preserve"> </w:t>
      </w:r>
      <w:r w:rsidR="00DF2C42">
        <w:lastRenderedPageBreak/>
        <w:t xml:space="preserve">szerszy kontekst zewnętrzny, w </w:t>
      </w:r>
      <w:r w:rsidR="00FE269D">
        <w:t xml:space="preserve">tym </w:t>
      </w:r>
      <w:r w:rsidR="00DF2C42">
        <w:t>także ofertę interwencji  innych instytucji w obszarze transformacji cyfrowej)</w:t>
      </w:r>
      <w:r w:rsidR="00C746E8">
        <w:t xml:space="preserve">? Jeżeli tak to </w:t>
      </w:r>
      <w:r>
        <w:t>czego miałaby ona dotyczyć?</w:t>
      </w:r>
    </w:p>
    <w:p w:rsidR="00A97596" w:rsidRDefault="00A97596" w:rsidP="00A97596">
      <w:r>
        <w:t>W ramach etapu Wykonawca:</w:t>
      </w:r>
    </w:p>
    <w:p w:rsidR="00A97596" w:rsidRPr="00D03BBE" w:rsidRDefault="00A97596" w:rsidP="00A97596">
      <w:pPr>
        <w:pStyle w:val="Akapitzlist"/>
        <w:numPr>
          <w:ilvl w:val="0"/>
          <w:numId w:val="37"/>
        </w:numPr>
      </w:pPr>
      <w:r>
        <w:t>sc</w:t>
      </w:r>
      <w:r w:rsidRPr="00A97596">
        <w:t>haraktery</w:t>
      </w:r>
      <w:r>
        <w:t>zuje</w:t>
      </w:r>
      <w:r w:rsidRPr="00A97596">
        <w:t xml:space="preserve"> projekt</w:t>
      </w:r>
      <w:r>
        <w:t>y</w:t>
      </w:r>
      <w:r w:rsidRPr="00A97596">
        <w:t xml:space="preserve"> objęt</w:t>
      </w:r>
      <w:r>
        <w:t>e</w:t>
      </w:r>
      <w:r w:rsidRPr="00A97596">
        <w:t xml:space="preserve"> dofinansowaniem</w:t>
      </w:r>
    </w:p>
    <w:p w:rsidR="00A97596" w:rsidRDefault="00A97596" w:rsidP="004367D5">
      <w:pPr>
        <w:pStyle w:val="Akapitzlist"/>
        <w:numPr>
          <w:ilvl w:val="0"/>
          <w:numId w:val="37"/>
        </w:numPr>
      </w:pPr>
      <w:r>
        <w:t>wypracuje rekomendacje</w:t>
      </w:r>
    </w:p>
    <w:p w:rsidR="00A97596" w:rsidRDefault="00A97596" w:rsidP="00A97596">
      <w:pPr>
        <w:pStyle w:val="Nagwek3"/>
      </w:pPr>
      <w:r>
        <w:t>Charakterystyka projektów objętych dofinansowaniem</w:t>
      </w:r>
    </w:p>
    <w:p w:rsidR="00A97596" w:rsidRDefault="00A97596" w:rsidP="00A97596">
      <w:r w:rsidRPr="00BB0109">
        <w:rPr>
          <w:b/>
        </w:rPr>
        <w:t>Do końca 1</w:t>
      </w:r>
      <w:r w:rsidR="00D45211" w:rsidRPr="00BB0109">
        <w:rPr>
          <w:b/>
        </w:rPr>
        <w:t>7</w:t>
      </w:r>
      <w:r w:rsidRPr="00BB0109">
        <w:rPr>
          <w:b/>
        </w:rPr>
        <w:t xml:space="preserve"> tygodnia</w:t>
      </w:r>
      <w:r>
        <w:t xml:space="preserve"> Wykonawca scharakteryzuje projekty objęte dofinansowaniem w ramach zakończonych interwencji:</w:t>
      </w:r>
    </w:p>
    <w:p w:rsidR="00A97596" w:rsidRPr="00D921D0" w:rsidRDefault="00A97596" w:rsidP="00A97596">
      <w:pPr>
        <w:pStyle w:val="Akapitzlist"/>
        <w:numPr>
          <w:ilvl w:val="0"/>
          <w:numId w:val="34"/>
        </w:numPr>
        <w:rPr>
          <w:szCs w:val="24"/>
        </w:rPr>
      </w:pPr>
      <w:r w:rsidRPr="00FE269D">
        <w:rPr>
          <w:szCs w:val="24"/>
        </w:rPr>
        <w:t>100 najlepszych projektów na zwiększenie poziomu cyfryzacji w firmie</w:t>
      </w:r>
      <w:r w:rsidRPr="00D921D0">
        <w:rPr>
          <w:rStyle w:val="Odwoanieprzypisudolnego"/>
          <w:szCs w:val="24"/>
          <w:lang w:val="en-GB"/>
        </w:rPr>
        <w:footnoteReference w:id="27"/>
      </w:r>
    </w:p>
    <w:p w:rsidR="00A97596" w:rsidRPr="00D921D0" w:rsidRDefault="00A97596" w:rsidP="00A97596">
      <w:pPr>
        <w:pStyle w:val="Akapitzlist"/>
        <w:numPr>
          <w:ilvl w:val="0"/>
          <w:numId w:val="34"/>
        </w:numPr>
        <w:rPr>
          <w:szCs w:val="24"/>
        </w:rPr>
      </w:pPr>
      <w:proofErr w:type="spellStart"/>
      <w:r w:rsidRPr="00D921D0">
        <w:rPr>
          <w:szCs w:val="24"/>
          <w:lang w:val="en-GB"/>
        </w:rPr>
        <w:t>Przemysł</w:t>
      </w:r>
      <w:proofErr w:type="spellEnd"/>
      <w:r w:rsidRPr="00D921D0">
        <w:rPr>
          <w:szCs w:val="24"/>
          <w:lang w:val="en-GB"/>
        </w:rPr>
        <w:t xml:space="preserve"> 4.0</w:t>
      </w:r>
      <w:r w:rsidRPr="00D921D0">
        <w:rPr>
          <w:rStyle w:val="Odwoanieprzypisudolnego"/>
          <w:szCs w:val="24"/>
          <w:lang w:val="en-GB"/>
        </w:rPr>
        <w:footnoteReference w:id="28"/>
      </w:r>
    </w:p>
    <w:p w:rsidR="00A97596" w:rsidRPr="00D921D0" w:rsidRDefault="00A97596" w:rsidP="00A97596">
      <w:pPr>
        <w:pStyle w:val="Akapitzlist"/>
        <w:numPr>
          <w:ilvl w:val="0"/>
          <w:numId w:val="34"/>
        </w:numPr>
        <w:rPr>
          <w:szCs w:val="24"/>
        </w:rPr>
      </w:pPr>
      <w:r w:rsidRPr="00FE269D">
        <w:rPr>
          <w:szCs w:val="24"/>
        </w:rPr>
        <w:t>Wsparcie MSP w obszarze cyfryzacji - Bony na cyfryzację</w:t>
      </w:r>
      <w:r w:rsidRPr="00D921D0">
        <w:rPr>
          <w:rStyle w:val="Odwoanieprzypisudolnego"/>
          <w:szCs w:val="24"/>
          <w:lang w:val="en-GB"/>
        </w:rPr>
        <w:footnoteReference w:id="29"/>
      </w:r>
    </w:p>
    <w:p w:rsidR="00A97596" w:rsidRDefault="00A97596" w:rsidP="00A97596">
      <w:r>
        <w:t>Charakterystyka obejmie kategoryzacje dofinansowanych projektów oraz ocenę ich efektów. Charakterystyka zostanie oparta o:</w:t>
      </w:r>
    </w:p>
    <w:p w:rsidR="00A97596" w:rsidRPr="00245AC4" w:rsidRDefault="00A97596" w:rsidP="00A97596">
      <w:pPr>
        <w:pStyle w:val="Akapitzlist"/>
        <w:numPr>
          <w:ilvl w:val="0"/>
          <w:numId w:val="38"/>
        </w:numPr>
      </w:pPr>
      <w:r w:rsidRPr="00245AC4">
        <w:t xml:space="preserve">analizę opisów projektów (opisy zostaną przekazane Wykonawcy do końca 1 tygodnia realizacji badania). Analiza zostanie przeprowadzona z wykorzystaniem </w:t>
      </w:r>
      <w:r w:rsidRPr="00245AC4">
        <w:rPr>
          <w:i/>
        </w:rPr>
        <w:t>Klucza kodowego</w:t>
      </w:r>
      <w:r w:rsidRPr="00245AC4">
        <w:t>, o którym mowa powyżej</w:t>
      </w:r>
      <w:r w:rsidR="00AF4724" w:rsidRPr="00245AC4">
        <w:t xml:space="preserve"> (opracowany w trakcie </w:t>
      </w:r>
      <w:r w:rsidR="00AF4724" w:rsidRPr="00245AC4">
        <w:rPr>
          <w:i/>
        </w:rPr>
        <w:t>Etapu diagno</w:t>
      </w:r>
      <w:r w:rsidR="006B6C39" w:rsidRPr="00245AC4">
        <w:rPr>
          <w:i/>
        </w:rPr>
        <w:t>zy</w:t>
      </w:r>
      <w:r w:rsidR="002B7E81" w:rsidRPr="00245AC4">
        <w:t>)</w:t>
      </w:r>
      <w:r w:rsidRPr="00245AC4">
        <w:t>.</w:t>
      </w:r>
    </w:p>
    <w:p w:rsidR="002B7E81" w:rsidRPr="00527EFA" w:rsidRDefault="002B7E81" w:rsidP="00A97596">
      <w:pPr>
        <w:pStyle w:val="Akapitzlist"/>
        <w:numPr>
          <w:ilvl w:val="0"/>
          <w:numId w:val="38"/>
        </w:numPr>
      </w:pPr>
      <w:r w:rsidRPr="00245AC4">
        <w:t>analizę danych dotyczących wartości wskaźników produktu i efektów osiągniętych przez beneficjentów</w:t>
      </w:r>
      <w:r w:rsidR="003D4C61" w:rsidRPr="00527EFA">
        <w:rPr>
          <w:rStyle w:val="Odwoanieprzypisudolnego"/>
        </w:rPr>
        <w:footnoteReference w:id="30"/>
      </w:r>
      <w:r w:rsidRPr="00527EFA">
        <w:t xml:space="preserve"> (dane zostaną przekazane Wykonawcy do końca 1 tygodnia realizacji badania).</w:t>
      </w:r>
    </w:p>
    <w:p w:rsidR="00A97596" w:rsidRDefault="00A97596" w:rsidP="00A97596">
      <w:pPr>
        <w:pStyle w:val="Akapitzlist"/>
        <w:numPr>
          <w:ilvl w:val="0"/>
          <w:numId w:val="38"/>
        </w:numPr>
      </w:pPr>
      <w:r>
        <w:t xml:space="preserve"> </w:t>
      </w:r>
      <w:r w:rsidRPr="00527EFA">
        <w:t>ankietę CAWI z beneficjentami</w:t>
      </w:r>
      <w:r>
        <w:t xml:space="preserve"> wskazanych interwencji (ok. 900</w:t>
      </w:r>
      <w:r w:rsidR="00527EFA">
        <w:t xml:space="preserve"> beneficjentów</w:t>
      </w:r>
      <w:r>
        <w:t>). Kwestionariusz zostanie opracowany przez Wykonawcę do końca 10 tygodnia realizacji badania</w:t>
      </w:r>
      <w:r w:rsidR="00C40D8A">
        <w:t xml:space="preserve"> (w trakcie trwania </w:t>
      </w:r>
      <w:r w:rsidR="00981371" w:rsidRPr="00981371">
        <w:rPr>
          <w:i/>
        </w:rPr>
        <w:t>E</w:t>
      </w:r>
      <w:r w:rsidR="00C40D8A" w:rsidRPr="00981371">
        <w:rPr>
          <w:i/>
        </w:rPr>
        <w:t xml:space="preserve">tapu </w:t>
      </w:r>
      <w:r w:rsidR="006B6C39" w:rsidRPr="00981371">
        <w:rPr>
          <w:i/>
        </w:rPr>
        <w:t>diagno</w:t>
      </w:r>
      <w:r w:rsidR="006B6C39">
        <w:rPr>
          <w:i/>
        </w:rPr>
        <w:t>zy</w:t>
      </w:r>
      <w:r w:rsidR="00981371">
        <w:t>; kwestionariusz będzie podlegał akceptacji</w:t>
      </w:r>
      <w:r w:rsidR="003D4C61">
        <w:rPr>
          <w:rStyle w:val="Odwoanieprzypisudolnego"/>
        </w:rPr>
        <w:footnoteReference w:id="31"/>
      </w:r>
      <w:r w:rsidR="00981371">
        <w:t xml:space="preserve"> niezależnie od akceptacji </w:t>
      </w:r>
      <w:r w:rsidR="00981371">
        <w:rPr>
          <w:i/>
        </w:rPr>
        <w:t>Raportu diagnostycznego</w:t>
      </w:r>
      <w:r w:rsidR="00C40D8A">
        <w:t>)</w:t>
      </w:r>
      <w:r>
        <w:t>. Ankieta zostanie przeprowadzona przez Zamawiającego</w:t>
      </w:r>
      <w:r w:rsidR="00A92B96">
        <w:rPr>
          <w:rStyle w:val="Odwoaniedokomentarza"/>
          <w:color w:val="auto"/>
        </w:rPr>
        <w:t xml:space="preserve"> </w:t>
      </w:r>
      <w:r>
        <w:t>w oparciu o zaakceptowany kwestionariusz</w:t>
      </w:r>
      <w:r w:rsidR="00A92B96">
        <w:t xml:space="preserve"> </w:t>
      </w:r>
      <w:r>
        <w:t>pomiędzy 1</w:t>
      </w:r>
      <w:r w:rsidR="00A92B96">
        <w:t>0</w:t>
      </w:r>
      <w:r>
        <w:t xml:space="preserve"> a 14 tygodniem badania</w:t>
      </w:r>
      <w:r w:rsidR="00A92B96">
        <w:rPr>
          <w:rStyle w:val="Odwoanieprzypisudolnego"/>
        </w:rPr>
        <w:footnoteReference w:id="32"/>
      </w:r>
      <w:r>
        <w:t xml:space="preserve"> (ankieta przeprowadzona z zaangażowaniem </w:t>
      </w:r>
      <w:r>
        <w:lastRenderedPageBreak/>
        <w:t>pracowników i infrastruktury Zamawiającego; Wykonawca otrzyma bazę Wynikową z badania ankietowego).</w:t>
      </w:r>
    </w:p>
    <w:p w:rsidR="00A97596" w:rsidRDefault="00A97596" w:rsidP="00A97596">
      <w:pPr>
        <w:pStyle w:val="Akapitzlist"/>
        <w:numPr>
          <w:ilvl w:val="0"/>
          <w:numId w:val="38"/>
        </w:numPr>
      </w:pPr>
      <w:r w:rsidRPr="00527EFA">
        <w:t xml:space="preserve">wywiady </w:t>
      </w:r>
      <w:r w:rsidR="00EC6649" w:rsidRPr="00527EFA">
        <w:t xml:space="preserve">pogłębione </w:t>
      </w:r>
      <w:r w:rsidRPr="00527EFA">
        <w:t>z przedstawicielami beneficjentów</w:t>
      </w:r>
      <w:r>
        <w:t>. Scenariusz wywiadu zostanie opracowany przez Wykonawcę do końca 10 tygodnia realizacji badania</w:t>
      </w:r>
      <w:r w:rsidR="00C40D8A">
        <w:t xml:space="preserve"> (w trakcie trwania etapu </w:t>
      </w:r>
      <w:r w:rsidR="007F55B5">
        <w:t>diagnozy</w:t>
      </w:r>
      <w:r w:rsidR="00981371">
        <w:t>;</w:t>
      </w:r>
      <w:r w:rsidR="00981371" w:rsidRPr="00981371">
        <w:t xml:space="preserve"> </w:t>
      </w:r>
      <w:r w:rsidR="00981371">
        <w:t>scenariusz będzie podlegał akceptacji</w:t>
      </w:r>
      <w:r w:rsidR="00FE6BB5">
        <w:rPr>
          <w:rStyle w:val="Odwoanieprzypisudolnego"/>
        </w:rPr>
        <w:footnoteReference w:id="33"/>
      </w:r>
      <w:r w:rsidR="00981371">
        <w:t xml:space="preserve"> niezależnie od akceptacji </w:t>
      </w:r>
      <w:r w:rsidR="00981371">
        <w:rPr>
          <w:i/>
        </w:rPr>
        <w:t>Raportu diagnostycznego</w:t>
      </w:r>
      <w:r w:rsidR="00C40D8A">
        <w:t>)</w:t>
      </w:r>
      <w:r>
        <w:t xml:space="preserve">. Wywiady zostaną przeprowadzone przez Wykonawcę w oparciu o zaakceptowany scenariusz. Zamawiający dopuszcza przeprowadzenie wywiadów w formie zdalnej. </w:t>
      </w:r>
      <w:r w:rsidRPr="00D60704">
        <w:t xml:space="preserve">Respondenci wywiadów zostaną zrekrutowani przez </w:t>
      </w:r>
      <w:r>
        <w:t>Wykonawcę spośród beneficjentów analizowanych interwencji. Wykonawca przeprowadzi minimum 25 wywiadów (propozycja uczestników wywiadów, wraz z krótkim uzasadnieniem</w:t>
      </w:r>
      <w:r w:rsidR="00C416FA">
        <w:t xml:space="preserve"> doboru,</w:t>
      </w:r>
      <w:r>
        <w:t xml:space="preserve"> zostanie przedstawiona Zamawiającemu i podlega akceptacji</w:t>
      </w:r>
      <w:r w:rsidR="003D4C61">
        <w:rPr>
          <w:rStyle w:val="Odwoanieprzypisudolnego"/>
        </w:rPr>
        <w:footnoteReference w:id="34"/>
      </w:r>
      <w:r w:rsidR="00C416FA">
        <w:t>; dobór powinien uwzględniać zróżnicowane kategorie uczestników, na podstawie informacji o ich projektach i przedsiębiorstwach, oraz nie może mieć charakteru losowego tylko celowy</w:t>
      </w:r>
      <w:r>
        <w:t>).</w:t>
      </w:r>
    </w:p>
    <w:p w:rsidR="00A97596" w:rsidRPr="00D45211" w:rsidRDefault="00A97596" w:rsidP="00A97596">
      <w:pPr>
        <w:pStyle w:val="Akapitzlist"/>
        <w:ind w:left="0"/>
      </w:pPr>
      <w:r>
        <w:t xml:space="preserve">Charakterystyka projektów objętych dofinansowaniem zostanie przedstawiona w </w:t>
      </w:r>
      <w:r w:rsidRPr="00527EFA">
        <w:rPr>
          <w:i/>
        </w:rPr>
        <w:t>Raporcie końcowym</w:t>
      </w:r>
      <w:r w:rsidR="00D45211">
        <w:t xml:space="preserve"> (informacje dotyczące </w:t>
      </w:r>
      <w:r w:rsidR="00D45211">
        <w:rPr>
          <w:i/>
        </w:rPr>
        <w:t xml:space="preserve">Raportu końcowego </w:t>
      </w:r>
      <w:r w:rsidR="00D45211">
        <w:t xml:space="preserve">zostały przedstawione w rozdziale </w:t>
      </w:r>
      <w:r w:rsidR="00D45211">
        <w:rPr>
          <w:i/>
        </w:rPr>
        <w:t>Produkty badania</w:t>
      </w:r>
      <w:r w:rsidR="00D45211">
        <w:t>).</w:t>
      </w:r>
    </w:p>
    <w:p w:rsidR="00A97596" w:rsidRDefault="00A97596" w:rsidP="00A97596">
      <w:pPr>
        <w:pStyle w:val="Nagwek3"/>
      </w:pPr>
      <w:r w:rsidRPr="00527EFA">
        <w:t>Wypracowanie rekomendacji</w:t>
      </w:r>
    </w:p>
    <w:p w:rsidR="004367D5" w:rsidRDefault="004367D5" w:rsidP="004367D5">
      <w:r>
        <w:t>Na podstawie wniosków opartych o</w:t>
      </w:r>
      <w:r w:rsidR="00981371">
        <w:t xml:space="preserve"> przeprowadzone</w:t>
      </w:r>
      <w:r w:rsidR="00F24102">
        <w:t xml:space="preserve"> </w:t>
      </w:r>
      <w:r>
        <w:t>prace badawcze, Wykonawca wypracuje rekomendacje, które będą dedykowane interwencjom wspierającym transformację cyfrową, wdrażanym w perspektywie finansowej 2021-2027.</w:t>
      </w:r>
      <w:r w:rsidR="00856113">
        <w:t xml:space="preserve"> Wykonawca, na podstawie analizy teorii interwencji i efektów interwencji wdrożonych w latach 2020-2022 </w:t>
      </w:r>
      <w:r w:rsidR="001D55F3">
        <w:t xml:space="preserve">oraz </w:t>
      </w:r>
      <w:r w:rsidR="00856113">
        <w:t xml:space="preserve">analizy teorii interwencji będących w trakcie wdrażania, zaproponuje rozwiązania, które umożliwią usprawnienie i podniesienie skuteczności </w:t>
      </w:r>
      <w:r w:rsidR="005466A4">
        <w:t xml:space="preserve">oraz dostosowanie </w:t>
      </w:r>
      <w:r w:rsidR="00856113">
        <w:t>interwencji wdrażanych w perspektywie finansowej 2021-2027</w:t>
      </w:r>
      <w:r w:rsidR="005466A4">
        <w:t xml:space="preserve"> do specyfiki wyzwań transformacji cyfrowej</w:t>
      </w:r>
      <w:r w:rsidR="00856113">
        <w:t xml:space="preserve">. </w:t>
      </w:r>
      <w:r w:rsidR="00D45211">
        <w:t>Rekomendacje będą odwoływać się do konkretnych wniosków z badania oraz zawierać będą proponowany sposób ich wdrożenia</w:t>
      </w:r>
      <w:r w:rsidR="001F7BC9">
        <w:rPr>
          <w:rStyle w:val="Odwoanieprzypisudolnego"/>
        </w:rPr>
        <w:footnoteReference w:id="35"/>
      </w:r>
      <w:r w:rsidR="00D45211">
        <w:t>.</w:t>
      </w:r>
    </w:p>
    <w:p w:rsidR="00D45211" w:rsidRDefault="00856113" w:rsidP="004367D5">
      <w:r>
        <w:t>Proponowane rekomendacje zostaną przedyskutowane z przedstawicielami PARP</w:t>
      </w:r>
      <w:r w:rsidR="00192128">
        <w:t xml:space="preserve"> (i/lub innych instytucji zaangażowanych w interwencje na rzecz transformacji cyfrowej gospodarki) </w:t>
      </w:r>
      <w:r>
        <w:t xml:space="preserve"> w ramach warsztatu</w:t>
      </w:r>
      <w:r w:rsidR="00D45211">
        <w:t xml:space="preserve">, który odbędzie się nie później niż </w:t>
      </w:r>
      <w:r w:rsidR="00D45211" w:rsidRPr="00BB0109">
        <w:rPr>
          <w:b/>
        </w:rPr>
        <w:t>do końca 17 tygodnia</w:t>
      </w:r>
      <w:r w:rsidR="00D45211">
        <w:t xml:space="preserve"> realizacji badania (termin zostanie zaproponowany przez Wykonawcę</w:t>
      </w:r>
      <w:r w:rsidR="00192128">
        <w:t xml:space="preserve"> i wymaga akceptacji Zamawiającego</w:t>
      </w:r>
      <w:r w:rsidR="00D45211">
        <w:t xml:space="preserve">). </w:t>
      </w:r>
      <w:r w:rsidR="00165F83" w:rsidRPr="00527EFA">
        <w:t>Warsztat</w:t>
      </w:r>
      <w:r w:rsidR="00165F83">
        <w:t xml:space="preserve"> zostanie zorganizowany przez </w:t>
      </w:r>
      <w:r>
        <w:t>Zamawiając</w:t>
      </w:r>
      <w:r w:rsidR="00165F83">
        <w:t>ego (w siedzibie PARP lub w formie zdalnej). U</w:t>
      </w:r>
      <w:r>
        <w:t xml:space="preserve">czestnicy warsztatu zostaną zrekrutowani przez Zamawiającego. </w:t>
      </w:r>
      <w:r w:rsidR="00165F83">
        <w:t xml:space="preserve">Warsztat będzie moderowany przez Wykonawcę. </w:t>
      </w:r>
      <w:r>
        <w:t>Celem warsztatu jest zweryfikowanie proponowanych przez Wykonawcę rekomendacji pod kątem ich użyteczności i możliwości zastosowania względem wdrażanych interwencji oraz ewentualna modyfikacja</w:t>
      </w:r>
      <w:r w:rsidR="00165F83">
        <w:t xml:space="preserve"> rekomendacji</w:t>
      </w:r>
      <w:r>
        <w:t xml:space="preserve">. Finalne rekomendacje </w:t>
      </w:r>
      <w:r w:rsidR="001D55F3">
        <w:t>będą</w:t>
      </w:r>
      <w:r>
        <w:t xml:space="preserve"> uwzględniać wnioski wynikające z warsztatu. </w:t>
      </w:r>
    </w:p>
    <w:p w:rsidR="00856113" w:rsidRPr="00856113" w:rsidRDefault="00856113" w:rsidP="004367D5">
      <w:r>
        <w:lastRenderedPageBreak/>
        <w:t xml:space="preserve">Finalne rekomendacje zostaną </w:t>
      </w:r>
      <w:r w:rsidR="001D55F3">
        <w:t>przedstawione w</w:t>
      </w:r>
      <w:r>
        <w:t xml:space="preserve"> </w:t>
      </w:r>
      <w:r>
        <w:rPr>
          <w:i/>
        </w:rPr>
        <w:t>Rapor</w:t>
      </w:r>
      <w:r w:rsidR="001D55F3">
        <w:rPr>
          <w:i/>
        </w:rPr>
        <w:t>cie</w:t>
      </w:r>
      <w:r>
        <w:rPr>
          <w:i/>
        </w:rPr>
        <w:t xml:space="preserve"> końcow</w:t>
      </w:r>
      <w:r w:rsidR="001D55F3">
        <w:rPr>
          <w:i/>
        </w:rPr>
        <w:t>ym</w:t>
      </w:r>
      <w:r w:rsidR="00D45211">
        <w:t xml:space="preserve"> (informacje dotyczące </w:t>
      </w:r>
      <w:r w:rsidR="00D45211">
        <w:rPr>
          <w:i/>
        </w:rPr>
        <w:t xml:space="preserve">Raportu końcowego </w:t>
      </w:r>
      <w:r w:rsidR="00D45211">
        <w:t xml:space="preserve">zostały przedstawione w rozdziale </w:t>
      </w:r>
      <w:r w:rsidR="00D45211">
        <w:rPr>
          <w:i/>
        </w:rPr>
        <w:t>Produkty badania</w:t>
      </w:r>
      <w:r w:rsidR="00D45211">
        <w:t>).</w:t>
      </w:r>
    </w:p>
    <w:p w:rsidR="002C467E" w:rsidRPr="00527EFA" w:rsidRDefault="002C467E" w:rsidP="002C467E">
      <w:pPr>
        <w:pStyle w:val="Nagwek2"/>
      </w:pPr>
      <w:r w:rsidRPr="00527EFA">
        <w:t>Etap asysty</w:t>
      </w:r>
    </w:p>
    <w:p w:rsidR="002C467E" w:rsidRDefault="002C467E" w:rsidP="002C467E">
      <w:r w:rsidRPr="001D55F3">
        <w:rPr>
          <w:b/>
        </w:rPr>
        <w:t xml:space="preserve">Etap zostanie zrealizowany od dnia zakończenia </w:t>
      </w:r>
      <w:r w:rsidR="00981371" w:rsidRPr="001D55F3">
        <w:rPr>
          <w:b/>
          <w:i/>
        </w:rPr>
        <w:t>E</w:t>
      </w:r>
      <w:r w:rsidRPr="001D55F3">
        <w:rPr>
          <w:b/>
          <w:i/>
        </w:rPr>
        <w:t xml:space="preserve">tapu </w:t>
      </w:r>
      <w:r w:rsidR="00165F83" w:rsidRPr="001D55F3">
        <w:rPr>
          <w:b/>
          <w:i/>
        </w:rPr>
        <w:t>rekomendacyjnego</w:t>
      </w:r>
      <w:r w:rsidRPr="001D55F3">
        <w:rPr>
          <w:b/>
        </w:rPr>
        <w:t xml:space="preserve"> do końca </w:t>
      </w:r>
      <w:r w:rsidR="00165F83" w:rsidRPr="001D55F3">
        <w:rPr>
          <w:b/>
        </w:rPr>
        <w:t>24</w:t>
      </w:r>
      <w:r w:rsidRPr="001D55F3">
        <w:rPr>
          <w:b/>
        </w:rPr>
        <w:t xml:space="preserve"> tygodnia realizacji badania</w:t>
      </w:r>
      <w:r>
        <w:t>.</w:t>
      </w:r>
    </w:p>
    <w:p w:rsidR="002C467E" w:rsidRPr="00A71D32" w:rsidRDefault="002C467E" w:rsidP="002C467E">
      <w:r>
        <w:t>W ramach etapu Wykonawca zapewni Zamawiającemu wsparcie</w:t>
      </w:r>
      <w:r w:rsidRPr="00DD72A3">
        <w:t xml:space="preserve"> w zakresie recenzji, konsultacji, promocji i aktualizacji wyników zamówienia</w:t>
      </w:r>
      <w:r>
        <w:t>, w tym:</w:t>
      </w:r>
    </w:p>
    <w:p w:rsidR="002C467E" w:rsidRPr="006779B3" w:rsidRDefault="002C467E" w:rsidP="002C467E">
      <w:pPr>
        <w:pStyle w:val="Akapitzlist"/>
        <w:numPr>
          <w:ilvl w:val="0"/>
          <w:numId w:val="9"/>
        </w:numPr>
      </w:pPr>
      <w:r w:rsidRPr="003A7728">
        <w:rPr>
          <w:rFonts w:asciiTheme="minorHAnsi" w:hAnsiTheme="minorHAnsi"/>
        </w:rPr>
        <w:t xml:space="preserve">na </w:t>
      </w:r>
      <w:r w:rsidRPr="006779B3">
        <w:t>wniosek</w:t>
      </w:r>
      <w:r>
        <w:rPr>
          <w:rStyle w:val="Odwoanieprzypisudolnego"/>
        </w:rPr>
        <w:footnoteReference w:id="36"/>
      </w:r>
      <w:r w:rsidRPr="003A7728">
        <w:rPr>
          <w:rFonts w:asciiTheme="minorHAnsi" w:hAnsiTheme="minorHAnsi"/>
        </w:rPr>
        <w:t xml:space="preserve"> Zamawiającego</w:t>
      </w:r>
      <w:r w:rsidR="00165F83">
        <w:rPr>
          <w:rFonts w:asciiTheme="minorHAnsi" w:hAnsiTheme="minorHAnsi"/>
        </w:rPr>
        <w:t>,</w:t>
      </w:r>
      <w:r w:rsidRPr="003A7728">
        <w:rPr>
          <w:rFonts w:asciiTheme="minorHAnsi" w:hAnsiTheme="minorHAnsi"/>
        </w:rPr>
        <w:t xml:space="preserve"> </w:t>
      </w:r>
      <w:r w:rsidRPr="006779B3">
        <w:t xml:space="preserve">Wykonawca </w:t>
      </w:r>
      <w:r w:rsidRPr="003A7728">
        <w:rPr>
          <w:rFonts w:asciiTheme="minorHAnsi" w:hAnsiTheme="minorHAnsi"/>
        </w:rPr>
        <w:t xml:space="preserve">dokona </w:t>
      </w:r>
      <w:r w:rsidRPr="003A7728">
        <w:rPr>
          <w:b/>
        </w:rPr>
        <w:t xml:space="preserve">aktualizacji </w:t>
      </w:r>
      <w:r w:rsidRPr="003A7728">
        <w:rPr>
          <w:b/>
          <w:i/>
        </w:rPr>
        <w:t>Raport</w:t>
      </w:r>
      <w:r w:rsidR="00165F83">
        <w:rPr>
          <w:b/>
          <w:i/>
        </w:rPr>
        <w:t>u</w:t>
      </w:r>
      <w:r w:rsidRPr="003A7728">
        <w:rPr>
          <w:b/>
          <w:i/>
        </w:rPr>
        <w:t xml:space="preserve"> </w:t>
      </w:r>
      <w:r w:rsidRPr="003A7728">
        <w:rPr>
          <w:rFonts w:asciiTheme="minorHAnsi" w:hAnsiTheme="minorHAnsi"/>
        </w:rPr>
        <w:t xml:space="preserve">uwzględniając </w:t>
      </w:r>
      <w:r w:rsidRPr="006779B3">
        <w:t xml:space="preserve">uwagi zgłoszone przez Zamawiającego, </w:t>
      </w:r>
      <w:r w:rsidRPr="003A7728">
        <w:rPr>
          <w:rFonts w:asciiTheme="minorHAnsi" w:hAnsiTheme="minorHAnsi"/>
        </w:rPr>
        <w:t>niezbędne zmiany ora</w:t>
      </w:r>
      <w:r w:rsidRPr="006779B3">
        <w:t>z aktualizacje danych i zapisów</w:t>
      </w:r>
      <w:r w:rsidRPr="003A7728">
        <w:rPr>
          <w:rFonts w:asciiTheme="minorHAnsi" w:hAnsiTheme="minorHAnsi"/>
        </w:rPr>
        <w:t xml:space="preserve"> wynikające z pr</w:t>
      </w:r>
      <w:r w:rsidRPr="006779B3">
        <w:t xml:space="preserve">ocesu konsultacji - w terminie </w:t>
      </w:r>
      <w:r w:rsidRPr="003A7728">
        <w:rPr>
          <w:rFonts w:asciiTheme="minorHAnsi" w:hAnsiTheme="minorHAnsi"/>
        </w:rPr>
        <w:t xml:space="preserve">5 dni </w:t>
      </w:r>
      <w:r w:rsidRPr="006779B3">
        <w:t xml:space="preserve">roboczych </w:t>
      </w:r>
      <w:r w:rsidRPr="003A7728">
        <w:rPr>
          <w:rFonts w:asciiTheme="minorHAnsi" w:hAnsiTheme="minorHAnsi"/>
        </w:rPr>
        <w:t>od zgłoszenia zakresu zmian</w:t>
      </w:r>
      <w:r w:rsidRPr="006779B3">
        <w:t xml:space="preserve"> przez Zamawiającego (zgłoszenie odbywa się w formie elektronicznej na adres wskazany w umowie)</w:t>
      </w:r>
      <w:r w:rsidRPr="003A7728">
        <w:rPr>
          <w:rFonts w:asciiTheme="minorHAnsi" w:hAnsiTheme="minorHAnsi"/>
        </w:rPr>
        <w:t>. Łączny zakres zmian wynikających z konsultacji i aktualiz</w:t>
      </w:r>
      <w:r w:rsidRPr="006779B3">
        <w:t>acji opracowań nie przekroczy 15</w:t>
      </w:r>
      <w:r w:rsidRPr="003A7728">
        <w:rPr>
          <w:rFonts w:asciiTheme="minorHAnsi" w:hAnsiTheme="minorHAnsi"/>
        </w:rPr>
        <w:t xml:space="preserve">% objętości </w:t>
      </w:r>
      <w:r w:rsidRPr="006779B3">
        <w:t xml:space="preserve">wcześniejszej </w:t>
      </w:r>
      <w:r w:rsidRPr="003A7728">
        <w:rPr>
          <w:rFonts w:asciiTheme="minorHAnsi" w:hAnsiTheme="minorHAnsi"/>
        </w:rPr>
        <w:t xml:space="preserve">wersji </w:t>
      </w:r>
      <w:r w:rsidR="00165F83">
        <w:rPr>
          <w:rFonts w:asciiTheme="minorHAnsi" w:hAnsiTheme="minorHAnsi"/>
        </w:rPr>
        <w:t>opracowań</w:t>
      </w:r>
      <w:r w:rsidRPr="003A7728">
        <w:rPr>
          <w:rFonts w:asciiTheme="minorHAnsi" w:hAnsiTheme="minorHAnsi"/>
        </w:rPr>
        <w:t>.</w:t>
      </w:r>
    </w:p>
    <w:p w:rsidR="002C467E" w:rsidRPr="00ED34EA" w:rsidRDefault="002C467E" w:rsidP="002C467E">
      <w:pPr>
        <w:pStyle w:val="Akapitzlist"/>
        <w:numPr>
          <w:ilvl w:val="0"/>
          <w:numId w:val="9"/>
        </w:numPr>
      </w:pPr>
      <w:r w:rsidRPr="00ED34EA">
        <w:t>na wniosek Zamawiającego</w:t>
      </w:r>
      <w:r w:rsidR="00165F83">
        <w:t>,</w:t>
      </w:r>
      <w:r w:rsidRPr="00ED34EA">
        <w:t xml:space="preserve"> Wykonawca zapewni </w:t>
      </w:r>
      <w:r w:rsidRPr="003A7728">
        <w:rPr>
          <w:b/>
        </w:rPr>
        <w:t xml:space="preserve">wsparcie w procesie konsultacji </w:t>
      </w:r>
      <w:r w:rsidRPr="003A7728">
        <w:rPr>
          <w:b/>
          <w:i/>
        </w:rPr>
        <w:t>Raport</w:t>
      </w:r>
      <w:r w:rsidR="00B32234">
        <w:rPr>
          <w:b/>
          <w:i/>
        </w:rPr>
        <w:t>u</w:t>
      </w:r>
      <w:r w:rsidRPr="003A7728">
        <w:rPr>
          <w:b/>
          <w:i/>
        </w:rPr>
        <w:t xml:space="preserve"> </w:t>
      </w:r>
      <w:r w:rsidRPr="003A7728">
        <w:rPr>
          <w:b/>
        </w:rPr>
        <w:t>wraz z rekomendacjami</w:t>
      </w:r>
      <w:r w:rsidRPr="00ED34EA">
        <w:t>. Wsparcie obejmować będzie wsparcie zdalne (konsultacje z wykorzystaniem poczty elektronicznej lub telefoniczne) oraz wsparcie osobiste</w:t>
      </w:r>
      <w:r>
        <w:t xml:space="preserve"> (wg wybory Zamawiającego i/lub warunków sanitarno-epidemiologicznych)</w:t>
      </w:r>
      <w:r w:rsidRPr="00ED34EA">
        <w:t xml:space="preserve"> – w formie uczestnictwa w spotkaniach, których przedmiotem będzie</w:t>
      </w:r>
      <w:r>
        <w:t xml:space="preserve"> </w:t>
      </w:r>
      <w:r w:rsidRPr="003A7728">
        <w:rPr>
          <w:i/>
          <w:iCs/>
        </w:rPr>
        <w:t>Raport</w:t>
      </w:r>
      <w:r>
        <w:rPr>
          <w:i/>
          <w:iCs/>
        </w:rPr>
        <w:t>.</w:t>
      </w:r>
      <w:r w:rsidRPr="003A7728">
        <w:rPr>
          <w:i/>
          <w:iCs/>
        </w:rPr>
        <w:t xml:space="preserve"> </w:t>
      </w:r>
      <w:r w:rsidRPr="00ED34EA">
        <w:t>Maksymalna liczba spotkań, w ramach których wymagane będzie uczestnictwo Wykonawcy</w:t>
      </w:r>
      <w:r>
        <w:t xml:space="preserve"> wynosi 2</w:t>
      </w:r>
      <w:r w:rsidRPr="00ED34EA">
        <w:t>.</w:t>
      </w:r>
    </w:p>
    <w:p w:rsidR="002C467E" w:rsidRDefault="002C467E" w:rsidP="002C467E">
      <w:pPr>
        <w:pStyle w:val="Akapitzlist"/>
        <w:numPr>
          <w:ilvl w:val="0"/>
          <w:numId w:val="9"/>
        </w:numPr>
      </w:pPr>
      <w:r w:rsidRPr="007840BE">
        <w:t xml:space="preserve">na wniosek Zamawiającego Wykonawca </w:t>
      </w:r>
      <w:r w:rsidRPr="003A7728">
        <w:rPr>
          <w:b/>
        </w:rPr>
        <w:t>przedstawi rezultaty zamówienia w formie publicznej prezentacji</w:t>
      </w:r>
      <w:r w:rsidRPr="007840BE">
        <w:t xml:space="preserve"> multimedialnej na </w:t>
      </w:r>
      <w:r>
        <w:t>nie więcej niż 2 spotkaniach</w:t>
      </w:r>
      <w:r w:rsidRPr="007840BE">
        <w:t xml:space="preserve"> w kraju, w terminach i miejscu wskazanym przez Zamawiającego (np. w siedzibie PARP lub w siedzibie wybranego Ministerstwa). Odpowiednie zasoby techniczno-organizacyjne na potrzeby ww. publicznej prezentacji zostaną zapewnione przez Zamawiającego (w tym: sala, sprzęt multimedialny). Zapewnienie odpowiedniego transportu i zakwaterowania na potrzeby udziału przedstawicieli Wykonawcy w ww. spotkaniach należy do zadań Wykonawcy. O konieczności udziału Wykonawcy w ww. spotkaniach Zamawiający poinformuje co najmniej 5 dni roboczych przed ich planowanym terminem. </w:t>
      </w:r>
    </w:p>
    <w:p w:rsidR="002C467E" w:rsidRPr="0041597A" w:rsidRDefault="002C467E" w:rsidP="002C467E">
      <w:r w:rsidRPr="0041597A">
        <w:t>Wszystkie spotkania/ prezentacje, o których mowa powyżej, organizowane będą zgodnie z obowiązującymi na dany moment rozporządzeniami i regulacjami prawnymi dotyczącymi ograniczeń w zakresie organizacji zgromadzeń. Zamawiający zastrzega sobie możliwość odwołania spotkania/ prezentacji lub zmiany formy ze stacjonarnej na zdalną (organizacja spotkania lub prezentacji w formie telekonferencji).</w:t>
      </w:r>
    </w:p>
    <w:p w:rsidR="002C467E" w:rsidRPr="006779B3" w:rsidRDefault="002C467E" w:rsidP="002C467E">
      <w:r w:rsidRPr="006779B3">
        <w:t xml:space="preserve">Ostateczne zakończenie realizacji usług, w ramach </w:t>
      </w:r>
      <w:r w:rsidR="00981371" w:rsidRPr="00981371">
        <w:rPr>
          <w:i/>
        </w:rPr>
        <w:t>E</w:t>
      </w:r>
      <w:r w:rsidRPr="00981371">
        <w:rPr>
          <w:i/>
        </w:rPr>
        <w:t>tapu</w:t>
      </w:r>
      <w:r w:rsidRPr="006779B3">
        <w:rPr>
          <w:i/>
        </w:rPr>
        <w:t xml:space="preserve"> asysty</w:t>
      </w:r>
      <w:r w:rsidRPr="006779B3">
        <w:t xml:space="preserve">, zostanie potwierdzone protokołem odbioru i nastąpi nie później niż do końca </w:t>
      </w:r>
      <w:r w:rsidR="00165F83">
        <w:t>24</w:t>
      </w:r>
      <w:r w:rsidRPr="006779B3">
        <w:t xml:space="preserve"> tygodnia realizacji badania.</w:t>
      </w:r>
    </w:p>
    <w:p w:rsidR="003A7728" w:rsidRDefault="003A7728" w:rsidP="003A7728">
      <w:pPr>
        <w:pStyle w:val="Nagwek1"/>
      </w:pPr>
      <w:bookmarkStart w:id="2" w:name="_Toc68698887"/>
      <w:r>
        <w:lastRenderedPageBreak/>
        <w:t>Produkty badania</w:t>
      </w:r>
      <w:bookmarkEnd w:id="2"/>
    </w:p>
    <w:p w:rsidR="00267231" w:rsidRPr="00B32234" w:rsidRDefault="003A7728" w:rsidP="00B32234">
      <w:pPr>
        <w:rPr>
          <w:iCs/>
        </w:rPr>
      </w:pPr>
      <w:r w:rsidRPr="00B85D4C">
        <w:t>Produkt</w:t>
      </w:r>
      <w:r w:rsidR="00B32234">
        <w:t xml:space="preserve">em </w:t>
      </w:r>
      <w:r w:rsidRPr="00B85D4C">
        <w:t xml:space="preserve">badania </w:t>
      </w:r>
      <w:r w:rsidR="00B32234">
        <w:t xml:space="preserve">jest </w:t>
      </w:r>
      <w:r w:rsidR="00B32234">
        <w:rPr>
          <w:i/>
        </w:rPr>
        <w:t>R</w:t>
      </w:r>
      <w:r w:rsidR="00267231" w:rsidRPr="00267231">
        <w:rPr>
          <w:i/>
          <w:iCs/>
        </w:rPr>
        <w:t>aport końcowy</w:t>
      </w:r>
      <w:r w:rsidR="00B32234">
        <w:rPr>
          <w:iCs/>
        </w:rPr>
        <w:t xml:space="preserve">. </w:t>
      </w:r>
      <w:r w:rsidR="00B32234">
        <w:rPr>
          <w:i/>
          <w:iCs/>
        </w:rPr>
        <w:t xml:space="preserve">Raport diagnostyczny, </w:t>
      </w:r>
      <w:r w:rsidR="00B32234">
        <w:rPr>
          <w:iCs/>
        </w:rPr>
        <w:t>opracowany</w:t>
      </w:r>
      <w:r w:rsidR="00C40D8A">
        <w:rPr>
          <w:iCs/>
        </w:rPr>
        <w:t xml:space="preserve"> i odebrany</w:t>
      </w:r>
      <w:r w:rsidR="00B32234">
        <w:rPr>
          <w:iCs/>
        </w:rPr>
        <w:t xml:space="preserve"> na wcześniejszym etapie realizacji badania, stanowić będzie integralną część </w:t>
      </w:r>
      <w:r w:rsidR="00B32234">
        <w:rPr>
          <w:i/>
          <w:iCs/>
        </w:rPr>
        <w:t>Raportu końcowego</w:t>
      </w:r>
      <w:r w:rsidR="00B32234">
        <w:rPr>
          <w:iCs/>
        </w:rPr>
        <w:t xml:space="preserve"> (poniższe wymogi, odnoszą się do </w:t>
      </w:r>
      <w:r w:rsidR="00B32234">
        <w:rPr>
          <w:i/>
          <w:iCs/>
        </w:rPr>
        <w:t>Raportu końcowego</w:t>
      </w:r>
      <w:r w:rsidR="00C40D8A">
        <w:rPr>
          <w:i/>
          <w:iCs/>
        </w:rPr>
        <w:t xml:space="preserve"> </w:t>
      </w:r>
      <w:r w:rsidR="00C40D8A">
        <w:rPr>
          <w:iCs/>
        </w:rPr>
        <w:t>i</w:t>
      </w:r>
      <w:r w:rsidR="00B32234">
        <w:rPr>
          <w:iCs/>
        </w:rPr>
        <w:t xml:space="preserve"> </w:t>
      </w:r>
      <w:r w:rsidR="00B32234">
        <w:rPr>
          <w:i/>
          <w:iCs/>
        </w:rPr>
        <w:t>Raportu diagnostycznego</w:t>
      </w:r>
      <w:r w:rsidR="00B32234">
        <w:rPr>
          <w:iCs/>
        </w:rPr>
        <w:t>).</w:t>
      </w:r>
    </w:p>
    <w:p w:rsidR="00D45674" w:rsidRPr="00B85D4C" w:rsidRDefault="00D45674" w:rsidP="00D45674">
      <w:r w:rsidRPr="00D45674">
        <w:rPr>
          <w:i/>
        </w:rPr>
        <w:t>Raport</w:t>
      </w:r>
      <w:r w:rsidRPr="00B85D4C">
        <w:t xml:space="preserve"> zosta</w:t>
      </w:r>
      <w:r>
        <w:t>n</w:t>
      </w:r>
      <w:r w:rsidR="00B32234">
        <w:t>ie</w:t>
      </w:r>
      <w:r w:rsidRPr="00B85D4C">
        <w:t xml:space="preserve"> przygotowan</w:t>
      </w:r>
      <w:r w:rsidR="00B32234">
        <w:t>y</w:t>
      </w:r>
      <w:r w:rsidRPr="00B85D4C">
        <w:t xml:space="preserve"> zgodnie z poniższymi wytycznymi:</w:t>
      </w:r>
    </w:p>
    <w:p w:rsidR="00D45674" w:rsidRDefault="00D45674" w:rsidP="00D45674">
      <w:pPr>
        <w:pStyle w:val="Akapitzlist"/>
        <w:numPr>
          <w:ilvl w:val="0"/>
          <w:numId w:val="5"/>
        </w:numPr>
        <w:spacing w:after="200" w:line="276" w:lineRule="auto"/>
        <w:contextualSpacing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zostanie opracowany w oparciu o szablon przekazany przez Zamawiającego</w:t>
      </w:r>
      <w:r w:rsidR="00A92B96">
        <w:rPr>
          <w:rFonts w:eastAsia="Times New Roman"/>
          <w:lang w:eastAsia="pl-PL"/>
        </w:rPr>
        <w:t>. Szablon będzie zawierał zdefiniowane formatowanie tekstu i kolorystykę zgodne z identyfikacją wizualną PARP</w:t>
      </w:r>
      <w:r w:rsidR="001D55F3">
        <w:rPr>
          <w:rFonts w:eastAsia="Times New Roman"/>
          <w:lang w:eastAsia="pl-PL"/>
        </w:rPr>
        <w:t xml:space="preserve"> oraz</w:t>
      </w:r>
      <w:r w:rsidR="00A92B96">
        <w:rPr>
          <w:rFonts w:eastAsia="Times New Roman"/>
          <w:lang w:eastAsia="pl-PL"/>
        </w:rPr>
        <w:t xml:space="preserve"> wymagane logotypy.</w:t>
      </w:r>
    </w:p>
    <w:p w:rsidR="00D45674" w:rsidRPr="00B32234" w:rsidRDefault="00D45674" w:rsidP="00D45674">
      <w:pPr>
        <w:pStyle w:val="Akapitzlist"/>
        <w:numPr>
          <w:ilvl w:val="0"/>
          <w:numId w:val="5"/>
        </w:numPr>
        <w:spacing w:after="200" w:line="276" w:lineRule="auto"/>
        <w:contextualSpacing/>
        <w:rPr>
          <w:rFonts w:eastAsia="Times New Roman"/>
          <w:lang w:eastAsia="pl-PL"/>
        </w:rPr>
      </w:pPr>
      <w:r w:rsidRPr="003351FC">
        <w:rPr>
          <w:rFonts w:eastAsia="Times New Roman"/>
          <w:lang w:eastAsia="pl-PL"/>
        </w:rPr>
        <w:t>zostan</w:t>
      </w:r>
      <w:r>
        <w:rPr>
          <w:rFonts w:eastAsia="Times New Roman"/>
          <w:lang w:eastAsia="pl-PL"/>
        </w:rPr>
        <w:t>ie</w:t>
      </w:r>
      <w:r w:rsidRPr="003351FC">
        <w:rPr>
          <w:rFonts w:eastAsia="Times New Roman"/>
          <w:lang w:eastAsia="pl-PL"/>
        </w:rPr>
        <w:t xml:space="preserve"> opracowan</w:t>
      </w:r>
      <w:r>
        <w:rPr>
          <w:rFonts w:eastAsia="Times New Roman"/>
          <w:lang w:eastAsia="pl-PL"/>
        </w:rPr>
        <w:t>y</w:t>
      </w:r>
      <w:r w:rsidRPr="003351FC">
        <w:rPr>
          <w:rFonts w:eastAsia="Times New Roman"/>
          <w:lang w:eastAsia="pl-PL"/>
        </w:rPr>
        <w:t xml:space="preserve"> w sposób zachowujący spójny wygląd i treść </w:t>
      </w:r>
      <w:r w:rsidRPr="003351FC">
        <w:t>(dot. w szczególności tabel i wykresów);</w:t>
      </w:r>
    </w:p>
    <w:p w:rsidR="00B32234" w:rsidRPr="00B32234" w:rsidRDefault="00B32234" w:rsidP="00D45674">
      <w:pPr>
        <w:pStyle w:val="Akapitzlist"/>
        <w:numPr>
          <w:ilvl w:val="0"/>
          <w:numId w:val="5"/>
        </w:numPr>
        <w:spacing w:after="200" w:line="276" w:lineRule="auto"/>
        <w:contextualSpacing/>
        <w:rPr>
          <w:rFonts w:eastAsia="Times New Roman"/>
          <w:lang w:eastAsia="pl-PL"/>
        </w:rPr>
      </w:pPr>
      <w:r>
        <w:t xml:space="preserve">zostanie opracowany </w:t>
      </w:r>
      <w:r w:rsidRPr="002676B0">
        <w:t>w języku polskim</w:t>
      </w:r>
      <w:r>
        <w:t>, w formacie .</w:t>
      </w:r>
      <w:proofErr w:type="spellStart"/>
      <w:r>
        <w:t>docx</w:t>
      </w:r>
      <w:proofErr w:type="spellEnd"/>
      <w:r>
        <w:t>.</w:t>
      </w:r>
    </w:p>
    <w:p w:rsidR="00B32234" w:rsidRPr="003351FC" w:rsidRDefault="00B32234" w:rsidP="00D45674">
      <w:pPr>
        <w:pStyle w:val="Akapitzlist"/>
        <w:numPr>
          <w:ilvl w:val="0"/>
          <w:numId w:val="5"/>
        </w:numPr>
        <w:spacing w:after="200" w:line="276" w:lineRule="auto"/>
        <w:contextualSpacing/>
        <w:rPr>
          <w:rFonts w:eastAsia="Times New Roman"/>
          <w:lang w:eastAsia="pl-PL"/>
        </w:rPr>
      </w:pPr>
      <w:r w:rsidRPr="00026DFD">
        <w:t>nie mo</w:t>
      </w:r>
      <w:r>
        <w:t>że</w:t>
      </w:r>
      <w:r w:rsidRPr="00026DFD">
        <w:t xml:space="preserve"> się sprowadzać jedynie do cytowania, referowania (streszczenia) analizowanych danych lub odpowiedzi respondentów, a zawierać powin</w:t>
      </w:r>
      <w:r>
        <w:t>ien</w:t>
      </w:r>
      <w:r w:rsidRPr="00026DFD">
        <w:t xml:space="preserve"> wyniki analizy i interpretację danych z różnych źródeł oraz podsumowania w ramach rozdziałów merytorycznych, zawierające wnioski dotyczące przedmiotu analizy</w:t>
      </w:r>
      <w:r>
        <w:t>.</w:t>
      </w:r>
    </w:p>
    <w:p w:rsidR="00D45674" w:rsidRDefault="00D45674" w:rsidP="00D45674">
      <w:pPr>
        <w:pStyle w:val="Nagwek3"/>
      </w:pPr>
      <w:r>
        <w:t>Raport diagnostyczny</w:t>
      </w:r>
    </w:p>
    <w:p w:rsidR="003C7EE9" w:rsidRDefault="003C7EE9" w:rsidP="003C7EE9">
      <w:r w:rsidRPr="007317FC">
        <w:t xml:space="preserve">Robocza wersja </w:t>
      </w:r>
      <w:r w:rsidRPr="003C7EE9">
        <w:rPr>
          <w:i/>
        </w:rPr>
        <w:t>Raportu diagnostycznego</w:t>
      </w:r>
      <w:r w:rsidRPr="007317FC">
        <w:t xml:space="preserve"> zostanie przedstawiona Zamawiającemu nie później</w:t>
      </w:r>
      <w:r>
        <w:t>,</w:t>
      </w:r>
      <w:r w:rsidRPr="007317FC">
        <w:t xml:space="preserve"> niż do końca </w:t>
      </w:r>
      <w:r w:rsidR="00C40D8A">
        <w:t>7</w:t>
      </w:r>
      <w:r w:rsidRPr="007317FC">
        <w:t xml:space="preserve"> tygodnia realizacji badania. Zamawiający w terminie do 10 dni roboczych zgłosi uwagi lub zaakceptuje roboczą wersję Raportu (niezgłoszenie uwag w ciągu 10 dni roboczych jest jednoznaczne z akceptacją Raportu). W przypadku zgłoszenia uwag Wykonawca uwzględni je w terminie do 5 dni roboczych. W przypadku niewprowadzenia przez Wykonawcę poprawek lub uzupełnień zgodnie z uwagami Zamawiającego i w przewidzianym terminie, Zamawiający naliczy karę umowną. Akceptacja </w:t>
      </w:r>
      <w:r w:rsidRPr="00C40D8A">
        <w:rPr>
          <w:i/>
        </w:rPr>
        <w:t>Raportu</w:t>
      </w:r>
      <w:r w:rsidRPr="007317FC">
        <w:t xml:space="preserve"> zostanie potwierdzona przez Zamawiającego protokołem odbioru</w:t>
      </w:r>
      <w:r>
        <w:t xml:space="preserve"> (akceptacja </w:t>
      </w:r>
      <w:r w:rsidRPr="00C40D8A">
        <w:rPr>
          <w:i/>
        </w:rPr>
        <w:t>Raportu</w:t>
      </w:r>
      <w:r>
        <w:t xml:space="preserve"> jest jednoznaczna z zakończeniem </w:t>
      </w:r>
      <w:r w:rsidR="00A92B96" w:rsidRPr="00A92B96">
        <w:rPr>
          <w:i/>
        </w:rPr>
        <w:t>E</w:t>
      </w:r>
      <w:r w:rsidRPr="00A92B96">
        <w:rPr>
          <w:i/>
        </w:rPr>
        <w:t xml:space="preserve">tapu </w:t>
      </w:r>
      <w:r w:rsidR="00C40D8A" w:rsidRPr="00A92B96">
        <w:rPr>
          <w:i/>
        </w:rPr>
        <w:t>diagnostycznego</w:t>
      </w:r>
      <w:r>
        <w:t>).</w:t>
      </w:r>
    </w:p>
    <w:p w:rsidR="00C40D8A" w:rsidRDefault="00C40D8A" w:rsidP="003C7EE9">
      <w:r>
        <w:t>Raport diagnostyczn</w:t>
      </w:r>
      <w:r w:rsidR="00865D44">
        <w:t>y</w:t>
      </w:r>
      <w:r>
        <w:t xml:space="preserve"> będzie zawierał:</w:t>
      </w:r>
    </w:p>
    <w:p w:rsidR="00C40D8A" w:rsidRPr="00865D44" w:rsidRDefault="00206EDF" w:rsidP="00206EDF">
      <w:pPr>
        <w:pStyle w:val="Akapitzlist"/>
        <w:numPr>
          <w:ilvl w:val="0"/>
          <w:numId w:val="40"/>
        </w:numPr>
      </w:pPr>
      <w:r>
        <w:t xml:space="preserve">Odpowiedzi na pytania </w:t>
      </w:r>
      <w:r w:rsidR="00C64616" w:rsidRPr="00C64616">
        <w:t>P1-</w:t>
      </w:r>
      <w:r w:rsidR="001F7BC9">
        <w:t>4</w:t>
      </w:r>
    </w:p>
    <w:p w:rsidR="00865D44" w:rsidRPr="00865D44" w:rsidRDefault="00865D44" w:rsidP="00206EDF">
      <w:pPr>
        <w:pStyle w:val="Akapitzlist"/>
        <w:numPr>
          <w:ilvl w:val="0"/>
          <w:numId w:val="40"/>
        </w:numPr>
      </w:pPr>
      <w:r w:rsidRPr="006D368F">
        <w:rPr>
          <w:i/>
        </w:rPr>
        <w:t>Identyfikacj</w:t>
      </w:r>
      <w:r>
        <w:rPr>
          <w:i/>
        </w:rPr>
        <w:t>ę</w:t>
      </w:r>
      <w:r w:rsidRPr="006D368F">
        <w:rPr>
          <w:i/>
        </w:rPr>
        <w:t xml:space="preserve"> i charakterystyk</w:t>
      </w:r>
      <w:r>
        <w:rPr>
          <w:i/>
        </w:rPr>
        <w:t>ę</w:t>
      </w:r>
      <w:r w:rsidRPr="006D368F">
        <w:rPr>
          <w:i/>
        </w:rPr>
        <w:t xml:space="preserve"> trendów</w:t>
      </w:r>
      <w:r>
        <w:t xml:space="preserve"> wraz z </w:t>
      </w:r>
      <w:r>
        <w:rPr>
          <w:i/>
        </w:rPr>
        <w:t xml:space="preserve">Kluczem </w:t>
      </w:r>
      <w:r w:rsidR="003F6B3F">
        <w:rPr>
          <w:i/>
        </w:rPr>
        <w:t xml:space="preserve"> </w:t>
      </w:r>
      <w:r>
        <w:rPr>
          <w:i/>
        </w:rPr>
        <w:t>kodowym</w:t>
      </w:r>
      <w:r w:rsidR="003F6B3F">
        <w:rPr>
          <w:i/>
        </w:rPr>
        <w:t xml:space="preserve"> </w:t>
      </w:r>
    </w:p>
    <w:p w:rsidR="00865D44" w:rsidRDefault="00865D44" w:rsidP="00206EDF">
      <w:pPr>
        <w:pStyle w:val="Akapitzlist"/>
        <w:numPr>
          <w:ilvl w:val="0"/>
          <w:numId w:val="40"/>
        </w:numPr>
      </w:pPr>
      <w:r>
        <w:t>Opis teorii analizowanych interwencji (wraz ze schematami)</w:t>
      </w:r>
    </w:p>
    <w:p w:rsidR="004367D5" w:rsidRPr="004367D5" w:rsidRDefault="004367D5" w:rsidP="004367D5">
      <w:pPr>
        <w:rPr>
          <w:iCs/>
        </w:rPr>
      </w:pPr>
      <w:r>
        <w:rPr>
          <w:i/>
          <w:iCs/>
        </w:rPr>
        <w:t>Raport diagnostyczn</w:t>
      </w:r>
      <w:r w:rsidR="001F7BC9">
        <w:rPr>
          <w:i/>
          <w:iCs/>
        </w:rPr>
        <w:t>y</w:t>
      </w:r>
      <w:r>
        <w:rPr>
          <w:i/>
          <w:iCs/>
        </w:rPr>
        <w:t xml:space="preserve"> </w:t>
      </w:r>
      <w:r>
        <w:rPr>
          <w:iCs/>
        </w:rPr>
        <w:t xml:space="preserve">stanowić będzie integralną część </w:t>
      </w:r>
      <w:r w:rsidRPr="004367D5">
        <w:rPr>
          <w:i/>
          <w:iCs/>
        </w:rPr>
        <w:t>Raportu końcowego</w:t>
      </w:r>
      <w:r>
        <w:rPr>
          <w:iCs/>
        </w:rPr>
        <w:t>.</w:t>
      </w:r>
    </w:p>
    <w:p w:rsidR="004367D5" w:rsidRDefault="00C40D8A" w:rsidP="00C40D8A">
      <w:pPr>
        <w:pStyle w:val="Nagwek3"/>
      </w:pPr>
      <w:r>
        <w:t>Raport końcowy</w:t>
      </w:r>
    </w:p>
    <w:p w:rsidR="003C7EE9" w:rsidRDefault="00C40D8A" w:rsidP="003C7EE9">
      <w:r>
        <w:t xml:space="preserve">Robocza wersja </w:t>
      </w:r>
      <w:r>
        <w:rPr>
          <w:i/>
        </w:rPr>
        <w:t xml:space="preserve">Raportu końcowego </w:t>
      </w:r>
      <w:r>
        <w:t xml:space="preserve">zostanie </w:t>
      </w:r>
      <w:r w:rsidRPr="007317FC">
        <w:t>przedstawiona Zamawiającemu nie później</w:t>
      </w:r>
      <w:r>
        <w:t>,</w:t>
      </w:r>
      <w:r w:rsidRPr="007317FC">
        <w:t xml:space="preserve"> niż do końca </w:t>
      </w:r>
      <w:r>
        <w:t>17</w:t>
      </w:r>
      <w:r w:rsidRPr="007317FC">
        <w:t xml:space="preserve"> tygodnia realizacji badania. Zamawiający w terminie do 10 dni roboczych zgłosi uwagi lub zaakceptuje roboczą wersję Raportu (niezgłoszenie uwag w ciągu 10 dni roboczych jest jednoznaczne z akceptacją Raportu). W przypadku zgłoszenia uwag Wykonawca uwzględni je w terminie do 5 dni roboczych. W przypadku niewprowadzenia przez Wykonawcę poprawek lub uzupełnień zgodnie z uwagami Zamawiającego i w przewidzianym </w:t>
      </w:r>
      <w:r w:rsidRPr="007317FC">
        <w:lastRenderedPageBreak/>
        <w:t xml:space="preserve">terminie, Zamawiający naliczy karę umowną. Akceptacja </w:t>
      </w:r>
      <w:r w:rsidRPr="00C40D8A">
        <w:rPr>
          <w:i/>
        </w:rPr>
        <w:t>Raportu</w:t>
      </w:r>
      <w:r w:rsidRPr="007317FC">
        <w:t xml:space="preserve"> zostanie potwierdzona przez Zamawiającego protokołem odbioru</w:t>
      </w:r>
      <w:r>
        <w:t xml:space="preserve"> (akceptacja </w:t>
      </w:r>
      <w:r w:rsidRPr="00C40D8A">
        <w:rPr>
          <w:i/>
        </w:rPr>
        <w:t>Raportu</w:t>
      </w:r>
      <w:r>
        <w:t xml:space="preserve"> jest jednoznaczna z zakończeniem </w:t>
      </w:r>
      <w:r w:rsidR="00A92B96" w:rsidRPr="00A92B96">
        <w:rPr>
          <w:i/>
        </w:rPr>
        <w:t>E</w:t>
      </w:r>
      <w:r w:rsidRPr="00A92B96">
        <w:rPr>
          <w:i/>
        </w:rPr>
        <w:t xml:space="preserve">tapu </w:t>
      </w:r>
      <w:r w:rsidR="00ED0681">
        <w:rPr>
          <w:i/>
        </w:rPr>
        <w:t>oceny</w:t>
      </w:r>
      <w:r>
        <w:t>).</w:t>
      </w:r>
    </w:p>
    <w:p w:rsidR="00C40D8A" w:rsidRDefault="00C40D8A" w:rsidP="003C7EE9">
      <w:pPr>
        <w:rPr>
          <w:iCs/>
        </w:rPr>
      </w:pPr>
      <w:r w:rsidRPr="00DA27E3">
        <w:rPr>
          <w:i/>
          <w:iCs/>
        </w:rPr>
        <w:t>Raport końcowy</w:t>
      </w:r>
      <w:r>
        <w:rPr>
          <w:iCs/>
        </w:rPr>
        <w:t xml:space="preserve"> będzie zawierał:</w:t>
      </w:r>
    </w:p>
    <w:p w:rsidR="00DA27E3" w:rsidRDefault="00E278B0" w:rsidP="00DA27E3">
      <w:pPr>
        <w:pStyle w:val="Akapitzlist"/>
        <w:numPr>
          <w:ilvl w:val="0"/>
          <w:numId w:val="41"/>
        </w:numPr>
        <w:rPr>
          <w:iCs/>
        </w:rPr>
      </w:pPr>
      <w:r>
        <w:rPr>
          <w:iCs/>
        </w:rPr>
        <w:t>Podsumowani</w:t>
      </w:r>
      <w:r w:rsidR="001D55F3">
        <w:rPr>
          <w:iCs/>
        </w:rPr>
        <w:t>e</w:t>
      </w:r>
      <w:r>
        <w:rPr>
          <w:iCs/>
        </w:rPr>
        <w:t xml:space="preserve"> najważniejszych wniosków i rekomendacji z badania</w:t>
      </w:r>
    </w:p>
    <w:p w:rsidR="00E278B0" w:rsidRDefault="00E278B0" w:rsidP="00DA27E3">
      <w:pPr>
        <w:pStyle w:val="Akapitzlist"/>
        <w:numPr>
          <w:ilvl w:val="0"/>
          <w:numId w:val="41"/>
        </w:numPr>
        <w:rPr>
          <w:iCs/>
        </w:rPr>
      </w:pPr>
      <w:r>
        <w:rPr>
          <w:iCs/>
        </w:rPr>
        <w:t>Syntetyczny opis metodologii badania</w:t>
      </w:r>
    </w:p>
    <w:p w:rsidR="00E278B0" w:rsidRDefault="00E278B0" w:rsidP="00DA27E3">
      <w:pPr>
        <w:pStyle w:val="Akapitzlist"/>
        <w:numPr>
          <w:ilvl w:val="0"/>
          <w:numId w:val="41"/>
        </w:numPr>
        <w:rPr>
          <w:iCs/>
        </w:rPr>
      </w:pPr>
      <w:r>
        <w:rPr>
          <w:iCs/>
        </w:rPr>
        <w:t xml:space="preserve">Treść </w:t>
      </w:r>
      <w:r>
        <w:rPr>
          <w:i/>
          <w:iCs/>
        </w:rPr>
        <w:t xml:space="preserve">Raportu diagnostycznego </w:t>
      </w:r>
      <w:r>
        <w:rPr>
          <w:iCs/>
        </w:rPr>
        <w:t>(zaakceptowanego na wcześniejszym etapie badania)</w:t>
      </w:r>
    </w:p>
    <w:p w:rsidR="00E278B0" w:rsidRPr="00E278B0" w:rsidRDefault="00E278B0" w:rsidP="00DA27E3">
      <w:pPr>
        <w:pStyle w:val="Akapitzlist"/>
        <w:numPr>
          <w:ilvl w:val="0"/>
          <w:numId w:val="41"/>
        </w:numPr>
        <w:rPr>
          <w:iCs/>
        </w:rPr>
      </w:pPr>
      <w:r>
        <w:rPr>
          <w:iCs/>
        </w:rPr>
        <w:t xml:space="preserve">Odpowiedzi na pytania badawcze </w:t>
      </w:r>
      <w:r w:rsidR="00C64616" w:rsidRPr="00C64616">
        <w:rPr>
          <w:iCs/>
        </w:rPr>
        <w:t>P</w:t>
      </w:r>
      <w:r w:rsidR="001F7BC9">
        <w:rPr>
          <w:iCs/>
        </w:rPr>
        <w:t>5</w:t>
      </w:r>
      <w:r w:rsidR="00C64616" w:rsidRPr="00C64616">
        <w:rPr>
          <w:iCs/>
        </w:rPr>
        <w:t>-</w:t>
      </w:r>
      <w:r w:rsidR="001F7BC9">
        <w:rPr>
          <w:iCs/>
        </w:rPr>
        <w:t>10</w:t>
      </w:r>
    </w:p>
    <w:p w:rsidR="00E278B0" w:rsidRDefault="00E278B0" w:rsidP="00DA27E3">
      <w:pPr>
        <w:pStyle w:val="Akapitzlist"/>
        <w:numPr>
          <w:ilvl w:val="0"/>
          <w:numId w:val="41"/>
        </w:numPr>
        <w:rPr>
          <w:iCs/>
        </w:rPr>
      </w:pPr>
      <w:r w:rsidRPr="00E278B0">
        <w:rPr>
          <w:iCs/>
        </w:rPr>
        <w:t>Charakterystyk</w:t>
      </w:r>
      <w:r>
        <w:rPr>
          <w:iCs/>
        </w:rPr>
        <w:t>ę</w:t>
      </w:r>
      <w:r w:rsidRPr="00E278B0">
        <w:rPr>
          <w:iCs/>
        </w:rPr>
        <w:t xml:space="preserve"> projektów objętych dofinansowaniem</w:t>
      </w:r>
      <w:r>
        <w:rPr>
          <w:iCs/>
        </w:rPr>
        <w:t xml:space="preserve"> (w tym ich kategoryzację oraz ocenę efektów)</w:t>
      </w:r>
    </w:p>
    <w:p w:rsidR="00E278B0" w:rsidRDefault="00E278B0" w:rsidP="00DA27E3">
      <w:pPr>
        <w:pStyle w:val="Akapitzlist"/>
        <w:numPr>
          <w:ilvl w:val="0"/>
          <w:numId w:val="41"/>
        </w:numPr>
        <w:rPr>
          <w:iCs/>
        </w:rPr>
      </w:pPr>
      <w:r>
        <w:rPr>
          <w:iCs/>
        </w:rPr>
        <w:t xml:space="preserve">Rekomendacje z badania (wraz z </w:t>
      </w:r>
      <w:r w:rsidRPr="00E278B0">
        <w:rPr>
          <w:iCs/>
        </w:rPr>
        <w:t>odwoł</w:t>
      </w:r>
      <w:r>
        <w:rPr>
          <w:iCs/>
        </w:rPr>
        <w:t>aniem</w:t>
      </w:r>
      <w:r w:rsidRPr="00E278B0">
        <w:rPr>
          <w:iCs/>
        </w:rPr>
        <w:t xml:space="preserve"> do konkretnych wniosków z badania oraz proponowany</w:t>
      </w:r>
      <w:r>
        <w:rPr>
          <w:iCs/>
        </w:rPr>
        <w:t>m</w:t>
      </w:r>
      <w:r w:rsidRPr="00E278B0">
        <w:rPr>
          <w:iCs/>
        </w:rPr>
        <w:t xml:space="preserve"> spos</w:t>
      </w:r>
      <w:r>
        <w:rPr>
          <w:iCs/>
        </w:rPr>
        <w:t>obem</w:t>
      </w:r>
      <w:r w:rsidRPr="00E278B0">
        <w:rPr>
          <w:iCs/>
        </w:rPr>
        <w:t xml:space="preserve"> ich wdrożenia</w:t>
      </w:r>
      <w:r>
        <w:rPr>
          <w:iCs/>
        </w:rPr>
        <w:t>)</w:t>
      </w:r>
    </w:p>
    <w:p w:rsidR="00975259" w:rsidRDefault="00FE6BB5" w:rsidP="00975259">
      <w:pPr>
        <w:pStyle w:val="Akapitzlist"/>
        <w:numPr>
          <w:ilvl w:val="0"/>
          <w:numId w:val="41"/>
        </w:numPr>
      </w:pPr>
      <w:r>
        <w:t>Transkrypcje</w:t>
      </w:r>
      <w:r w:rsidR="00E278B0">
        <w:t xml:space="preserve"> wywiadów przeprowadzonych w ramach </w:t>
      </w:r>
      <w:r w:rsidR="00E278B0" w:rsidRPr="00975259">
        <w:rPr>
          <w:i/>
        </w:rPr>
        <w:t xml:space="preserve">Etapu </w:t>
      </w:r>
      <w:r w:rsidR="00ED0681" w:rsidRPr="00975259">
        <w:rPr>
          <w:i/>
        </w:rPr>
        <w:t>oceny</w:t>
      </w:r>
      <w:r w:rsidR="00975259">
        <w:t xml:space="preserve">. Transkrypcje z wywiadów zastanych zostaną poddane kodowaniu z wykorzystaniem programu MAXQDA lub innego równoważnego i załączone do </w:t>
      </w:r>
      <w:r w:rsidR="00975259">
        <w:rPr>
          <w:i/>
        </w:rPr>
        <w:t>Raportu końcowego</w:t>
      </w:r>
      <w:r w:rsidR="00975259">
        <w:t xml:space="preserve"> w formie pliku .</w:t>
      </w:r>
      <w:proofErr w:type="spellStart"/>
      <w:r w:rsidR="00975259">
        <w:t>xlsx</w:t>
      </w:r>
      <w:proofErr w:type="spellEnd"/>
    </w:p>
    <w:p w:rsidR="00E278B0" w:rsidRDefault="00E278B0" w:rsidP="00E278B0">
      <w:pPr>
        <w:pStyle w:val="Akapitzlist"/>
        <w:numPr>
          <w:ilvl w:val="0"/>
          <w:numId w:val="41"/>
        </w:numPr>
      </w:pPr>
      <w:r>
        <w:t xml:space="preserve"> </w:t>
      </w:r>
      <w:r w:rsidR="00FE6BB5">
        <w:t xml:space="preserve">wraz z podsumowaniem najważniejszych wniosków z poszczególnych wywiadów </w:t>
      </w:r>
      <w:r>
        <w:t>- jako załącznik do raportu.</w:t>
      </w:r>
    </w:p>
    <w:p w:rsidR="006D0609" w:rsidRPr="0004797D" w:rsidRDefault="00E278B0" w:rsidP="0004797D">
      <w:pPr>
        <w:pStyle w:val="Akapitzlist"/>
        <w:numPr>
          <w:ilvl w:val="0"/>
          <w:numId w:val="41"/>
        </w:numPr>
        <w:rPr>
          <w:iCs/>
        </w:rPr>
      </w:pPr>
      <w:r>
        <w:rPr>
          <w:iCs/>
        </w:rPr>
        <w:t xml:space="preserve">Zestawienie edytowalnych wykresów wykorzystanych w </w:t>
      </w:r>
      <w:r w:rsidRPr="00E278B0">
        <w:rPr>
          <w:i/>
          <w:iCs/>
        </w:rPr>
        <w:t>Raporcie końcowym</w:t>
      </w:r>
      <w:r>
        <w:rPr>
          <w:iCs/>
        </w:rPr>
        <w:t xml:space="preserve"> wraz z właściwymi dla nich tabelami danych – jako załącznik do raportu (format .</w:t>
      </w:r>
      <w:proofErr w:type="spellStart"/>
      <w:r>
        <w:rPr>
          <w:iCs/>
        </w:rPr>
        <w:t>xlsx</w:t>
      </w:r>
      <w:proofErr w:type="spellEnd"/>
      <w:r>
        <w:rPr>
          <w:iCs/>
        </w:rPr>
        <w:t>)</w:t>
      </w:r>
      <w:r>
        <w:rPr>
          <w:rStyle w:val="Odwoanieprzypisudolnego"/>
          <w:iCs/>
        </w:rPr>
        <w:footnoteReference w:id="37"/>
      </w:r>
    </w:p>
    <w:sectPr w:rsidR="006D0609" w:rsidRPr="0004797D" w:rsidSect="006C33D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EA6E7" w16cex:dateUtc="2022-10-10T12:12:00Z"/>
  <w16cex:commentExtensible w16cex:durableId="26EEA7BD" w16cex:dateUtc="2022-10-10T12:16:00Z"/>
  <w16cex:commentExtensible w16cex:durableId="26F274D0" w16cex:dateUtc="2022-10-13T09:28:00Z"/>
  <w16cex:commentExtensible w16cex:durableId="26EEA639" w16cex:dateUtc="2022-10-10T12:10:00Z"/>
  <w16cex:commentExtensible w16cex:durableId="26E7E595" w16cex:dateUtc="2022-10-05T09:14:00Z"/>
  <w16cex:commentExtensible w16cex:durableId="26E7E4A3" w16cex:dateUtc="2022-10-05T09:10:00Z"/>
  <w16cex:commentExtensible w16cex:durableId="26EE785D" w16cex:dateUtc="2022-10-10T08:54:00Z"/>
  <w16cex:commentExtensible w16cex:durableId="26EEA814" w16cex:dateUtc="2022-10-10T12:17:00Z"/>
  <w16cex:commentExtensible w16cex:durableId="26EEA891" w16cex:dateUtc="2022-10-10T12:20:00Z"/>
  <w16cex:commentExtensible w16cex:durableId="26EEAB16" w16cex:dateUtc="2022-10-10T12:30:00Z"/>
  <w16cex:commentExtensible w16cex:durableId="26E7ED76" w16cex:dateUtc="2022-10-05T09:48:00Z"/>
  <w16cex:commentExtensible w16cex:durableId="26F120CD" w16cex:dateUtc="2022-10-12T09:17:00Z"/>
  <w16cex:commentExtensible w16cex:durableId="26F12815" w16cex:dateUtc="2022-10-10T12:52:00Z"/>
  <w16cex:commentExtensible w16cex:durableId="26E904F1" w16cex:dateUtc="2022-10-06T05:40:00Z"/>
  <w16cex:commentExtensible w16cex:durableId="26F2741E" w16cex:dateUtc="2022-10-13T09:25:00Z"/>
  <w16cex:commentExtensible w16cex:durableId="26E90560" w16cex:dateUtc="2022-10-06T05:42:00Z"/>
  <w16cex:commentExtensible w16cex:durableId="26F2748A" w16cex:dateUtc="2022-10-13T09:27:00Z"/>
  <w16cex:commentExtensible w16cex:durableId="26EEB0FD" w16cex:dateUtc="2022-10-10T12:55:00Z"/>
  <w16cex:commentExtensible w16cex:durableId="26EE7A04" w16cex:dateUtc="2022-10-10T09:01:00Z"/>
  <w16cex:commentExtensible w16cex:durableId="26E7EDF1" w16cex:dateUtc="2022-10-05T09:50:00Z"/>
  <w16cex:commentExtensible w16cex:durableId="26EE7B97" w16cex:dateUtc="2022-10-10T09:08:00Z"/>
  <w16cex:commentExtensible w16cex:durableId="26F27560" w16cex:dateUtc="2022-10-13T09:30:00Z"/>
  <w16cex:commentExtensible w16cex:durableId="26F27735" w16cex:dateUtc="2022-10-13T09:38:00Z"/>
  <w16cex:commentExtensible w16cex:durableId="26EEB26A" w16cex:dateUtc="2022-10-10T13:02:00Z"/>
  <w16cex:commentExtensible w16cex:durableId="26F12626" w16cex:dateUtc="2022-10-12T09:40:00Z"/>
  <w16cex:commentExtensible w16cex:durableId="26E9064A" w16cex:dateUtc="2022-10-06T05:46:00Z"/>
  <w16cex:commentExtensible w16cex:durableId="26E9066A" w16cex:dateUtc="2022-10-06T05:46:00Z"/>
  <w16cex:commentExtensible w16cex:durableId="26EEB38A" w16cex:dateUtc="2022-10-10T13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A0F" w:rsidRDefault="00BB6A0F" w:rsidP="00A26F73">
      <w:r>
        <w:separator/>
      </w:r>
    </w:p>
    <w:p w:rsidR="00BB6A0F" w:rsidRDefault="00BB6A0F"/>
    <w:p w:rsidR="00BB6A0F" w:rsidRDefault="00BB6A0F" w:rsidP="00E94B2B"/>
  </w:endnote>
  <w:endnote w:type="continuationSeparator" w:id="0">
    <w:p w:rsidR="00BB6A0F" w:rsidRDefault="00BB6A0F" w:rsidP="00A26F73">
      <w:r>
        <w:continuationSeparator/>
      </w:r>
    </w:p>
    <w:p w:rsidR="00BB6A0F" w:rsidRDefault="00BB6A0F"/>
    <w:p w:rsidR="00BB6A0F" w:rsidRDefault="00BB6A0F" w:rsidP="00E94B2B"/>
  </w:endnote>
  <w:endnote w:type="continuationNotice" w:id="1">
    <w:p w:rsidR="00BB6A0F" w:rsidRDefault="00BB6A0F"/>
    <w:p w:rsidR="00BB6A0F" w:rsidRDefault="00BB6A0F"/>
    <w:p w:rsidR="00BB6A0F" w:rsidRDefault="00BB6A0F" w:rsidP="00E94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DAD" w:rsidRDefault="002C7D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DAD" w:rsidRDefault="002C7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A0F" w:rsidRDefault="00BB6A0F" w:rsidP="00E94B2B">
      <w:r>
        <w:separator/>
      </w:r>
    </w:p>
  </w:footnote>
  <w:footnote w:type="continuationSeparator" w:id="0">
    <w:p w:rsidR="00BB6A0F" w:rsidRDefault="00BB6A0F" w:rsidP="00A26F73">
      <w:r>
        <w:continuationSeparator/>
      </w:r>
    </w:p>
    <w:p w:rsidR="00BB6A0F" w:rsidRDefault="00BB6A0F"/>
    <w:p w:rsidR="00BB6A0F" w:rsidRDefault="00BB6A0F" w:rsidP="00E94B2B"/>
  </w:footnote>
  <w:footnote w:type="continuationNotice" w:id="1">
    <w:p w:rsidR="00BB6A0F" w:rsidRDefault="00BB6A0F"/>
    <w:p w:rsidR="00BB6A0F" w:rsidRDefault="00BB6A0F"/>
    <w:p w:rsidR="00BB6A0F" w:rsidRDefault="00BB6A0F" w:rsidP="00E94B2B"/>
  </w:footnote>
  <w:footnote w:id="2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A6577F">
          <w:rPr>
            <w:rStyle w:val="Hipercze"/>
          </w:rPr>
          <w:t>https://www.parp.gov.pl/component/site/site/100-najlepszych-projektow-na-zwiekszenie-poziomu-cyfryzacji-w-firmie</w:t>
        </w:r>
      </w:hyperlink>
      <w:r>
        <w:t xml:space="preserve"> </w:t>
      </w:r>
    </w:p>
  </w:footnote>
  <w:footnote w:id="3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A6577F">
          <w:rPr>
            <w:rStyle w:val="Hipercze"/>
          </w:rPr>
          <w:t>https://www.parp.gov.pl/component/grants/grants/przemysl-4-0</w:t>
        </w:r>
      </w:hyperlink>
      <w:r>
        <w:t xml:space="preserve"> </w:t>
      </w:r>
    </w:p>
  </w:footnote>
  <w:footnote w:id="4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A6577F">
          <w:rPr>
            <w:rStyle w:val="Hipercze"/>
          </w:rPr>
          <w:t>https://www.parp.gov.pl/component/grants/grants/wsparcie-msp-w-obszarze-cyfryzacji-bony-na-cyfryzacje</w:t>
        </w:r>
      </w:hyperlink>
      <w:r>
        <w:t xml:space="preserve"> </w:t>
      </w:r>
    </w:p>
  </w:footnote>
  <w:footnote w:id="5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Charakterystyka wymienionych działań jest dostępna w Szczegółowych Opisach Osi Priorytetowych FENG  (</w:t>
      </w:r>
      <w:hyperlink r:id="rId4" w:history="1">
        <w:r w:rsidRPr="00A6577F">
          <w:rPr>
            <w:rStyle w:val="Hipercze"/>
          </w:rPr>
          <w:t>https://www.poir.gov.pl/media/113561/SZOP_FENG_001.pdf</w:t>
        </w:r>
      </w:hyperlink>
      <w:r>
        <w:t>) i FEPW (</w:t>
      </w:r>
      <w:hyperlink r:id="rId5" w:history="1">
        <w:r w:rsidRPr="00A6577F">
          <w:rPr>
            <w:rStyle w:val="Hipercze"/>
          </w:rPr>
          <w:t>https://www.polskawschodnia.gov.pl/media/113605/SZOP_FEPW_20230118.pdf</w:t>
        </w:r>
      </w:hyperlink>
      <w:r>
        <w:t xml:space="preserve">) </w:t>
      </w:r>
    </w:p>
  </w:footnote>
  <w:footnote w:id="6">
    <w:p w:rsidR="002C7DAD" w:rsidRDefault="002C7DAD" w:rsidP="002C467E">
      <w:pPr>
        <w:pStyle w:val="Tekstprzypisudolnego"/>
      </w:pPr>
      <w:r>
        <w:rPr>
          <w:rStyle w:val="Odwoanieprzypisudolnego"/>
        </w:rPr>
        <w:footnoteRef/>
      </w:r>
      <w:r>
        <w:t xml:space="preserve"> Licząc od dnia zawarcia umowy.</w:t>
      </w:r>
    </w:p>
  </w:footnote>
  <w:footnote w:id="7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Akceptacja zostanie potwierdzona w wiadomości e-mail wysłanej przez Zamawiającego do Wykonawcy.</w:t>
      </w:r>
    </w:p>
  </w:footnote>
  <w:footnote w:id="8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Zadanie zostało opisane w rozdziale 2.2 w podrozdziale </w:t>
      </w:r>
      <w:r w:rsidRPr="009C306A">
        <w:rPr>
          <w:i/>
        </w:rPr>
        <w:t>Identyfikacja i charakterystyka trendów, procesów i technologii</w:t>
      </w:r>
    </w:p>
  </w:footnote>
  <w:footnote w:id="9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Akceptacja zostanie potwierdzona w wiadomości e-mail wysłanej przez Zamawiającego do Wykonawcy.</w:t>
      </w:r>
    </w:p>
  </w:footnote>
  <w:footnote w:id="10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Dla uproszczenia, niektóre z pytań sformułowane zostały jako pytania rozstrzygnięcia, jednak odpowiedź na nie, powinna zostać każdorazowo uzasadniona przez Wykonawcę analizą dostępnych danych oraz zawierać adekwatne wyjaśnienie.</w:t>
      </w:r>
    </w:p>
  </w:footnote>
  <w:footnote w:id="11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Transformacja cyfrowa jest niezwykle dynamiczna. Wpływa to m.in. na brak precyzyjnych definicji określonych pojęć, które względem części zagadnień jeszcze nie zostały określone lub zmieniają się w czasie. Zamawiający używa określenia „trendy, procesy i technologie” w celu odniesienia pytania do szerokiego spektrum zagadnień związanych z transformacją cyfrową. Przykładowymi zagadnieniami w tym temacie są np.</w:t>
      </w:r>
      <w:r w:rsidRPr="00271A47">
        <w:t xml:space="preserve"> Internet of </w:t>
      </w:r>
      <w:proofErr w:type="spellStart"/>
      <w:r w:rsidRPr="00271A47">
        <w:t>Things</w:t>
      </w:r>
      <w:proofErr w:type="spellEnd"/>
      <w:r w:rsidRPr="00271A47">
        <w:t xml:space="preserve">, Big Data </w:t>
      </w:r>
      <w:proofErr w:type="spellStart"/>
      <w:r w:rsidRPr="00271A47">
        <w:t>Analitycs</w:t>
      </w:r>
      <w:proofErr w:type="spellEnd"/>
      <w:r w:rsidRPr="00271A47">
        <w:t xml:space="preserve">, </w:t>
      </w:r>
      <w:proofErr w:type="spellStart"/>
      <w:r w:rsidRPr="00271A47">
        <w:t>Cyber-Physical</w:t>
      </w:r>
      <w:proofErr w:type="spellEnd"/>
      <w:r w:rsidRPr="00271A47">
        <w:t xml:space="preserve"> Systems, Virtual </w:t>
      </w:r>
      <w:proofErr w:type="spellStart"/>
      <w:r w:rsidRPr="00271A47">
        <w:t>Reality</w:t>
      </w:r>
      <w:proofErr w:type="spellEnd"/>
      <w:r w:rsidRPr="00271A47">
        <w:t xml:space="preserve">, </w:t>
      </w:r>
      <w:proofErr w:type="spellStart"/>
      <w:r w:rsidRPr="00271A47">
        <w:t>Augmented</w:t>
      </w:r>
      <w:proofErr w:type="spellEnd"/>
      <w:r w:rsidRPr="00271A47">
        <w:t xml:space="preserve"> </w:t>
      </w:r>
      <w:proofErr w:type="spellStart"/>
      <w:r w:rsidRPr="00271A47">
        <w:t>Reality</w:t>
      </w:r>
      <w:proofErr w:type="spellEnd"/>
      <w:r w:rsidRPr="00271A47">
        <w:t xml:space="preserve">, Machine Learning, </w:t>
      </w:r>
      <w:proofErr w:type="spellStart"/>
      <w:r w:rsidRPr="00271A47">
        <w:t>Cloud</w:t>
      </w:r>
      <w:proofErr w:type="spellEnd"/>
      <w:r w:rsidRPr="00271A47">
        <w:t xml:space="preserve"> Computing, </w:t>
      </w:r>
      <w:proofErr w:type="spellStart"/>
      <w:r w:rsidRPr="00271A47">
        <w:t>Cognitive</w:t>
      </w:r>
      <w:proofErr w:type="spellEnd"/>
      <w:r w:rsidRPr="00271A47">
        <w:t xml:space="preserve"> </w:t>
      </w:r>
      <w:proofErr w:type="spellStart"/>
      <w:r w:rsidRPr="00271A47">
        <w:t>computing</w:t>
      </w:r>
      <w:proofErr w:type="spellEnd"/>
      <w:r>
        <w:t>. Odpowiedź na pytanie wymaga od Wykonawcy eksploracji tematów, które wiążą się i będą wiązać się w przyszłości z szeroko pojętą transformacją cyfrową.</w:t>
      </w:r>
    </w:p>
  </w:footnote>
  <w:footnote w:id="12">
    <w:p w:rsidR="002C7DAD" w:rsidRDefault="002C7DAD" w:rsidP="00DB786A">
      <w:pPr>
        <w:pStyle w:val="Tekstprzypisudolnego"/>
      </w:pPr>
      <w:r>
        <w:rPr>
          <w:rStyle w:val="Odwoanieprzypisudolnego"/>
        </w:rPr>
        <w:footnoteRef/>
      </w:r>
      <w:r>
        <w:t xml:space="preserve"> Tj.: 100 najlepszych projektów na zwiększenie poziomu cyfryzacji w firmie; Przemysł 4.0; Wsparcie MSP w obszarze cyfryzacji - Bony na cyfryzację; FENG.01.01 Ścieżka SMART; </w:t>
      </w:r>
      <w:r w:rsidRPr="003E2AC4">
        <w:t>FENG.02.17 Rozwój oferty klastrów dla firm</w:t>
      </w:r>
      <w:r>
        <w:t>;</w:t>
      </w:r>
      <w:r w:rsidRPr="003E2AC4">
        <w:t xml:space="preserve"> </w:t>
      </w:r>
      <w:r>
        <w:t>FENG.02.18 Rozwój oferty OI dla firm; FENG.02.22 Współfinansowanie działań EDIH; FEPW.01.02 Automatyzacja i robotyzacja w MŚP</w:t>
      </w:r>
    </w:p>
  </w:footnote>
  <w:footnote w:id="13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14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15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16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Akceptacja zostanie potwierdzona w wiadomości e-mail wysłanej przez Zamawiającego do Wykonawcy.</w:t>
      </w:r>
    </w:p>
  </w:footnote>
  <w:footnote w:id="17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Tj.: 100 najlepszych projektów na zwiększenie poziomu cyfryzacji w firmie; Przemysł 4.0; Wsparcie MSP w obszarze cyfryzacji - Bony na cyfryzację</w:t>
      </w:r>
    </w:p>
  </w:footnote>
  <w:footnote w:id="18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Akceptacja zostanie potwierdzona w wiadomości e-mail wysłanej przez Zamawiającego do Wykonawcy.</w:t>
      </w:r>
    </w:p>
  </w:footnote>
  <w:footnote w:id="19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Tj.: 100 najlepszych projektów na zwiększenie poziomu cyfryzacji w firmie; Przemysł 4.0; Wsparcie MSP w obszarze cyfryzacji - Bony na cyfryzację</w:t>
      </w:r>
    </w:p>
  </w:footnote>
  <w:footnote w:id="20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Dla uproszczenia, niektóre z pytań sformułowane zostały jako pytania rozstrzygnięcia, jednak odpowiedź na nie, powinna zostać każdorazowo uzasadniona przez Wykonawcę analizą dostępnych danych oraz zawierać adekwatne wyjaśnienie.</w:t>
      </w:r>
    </w:p>
  </w:footnote>
  <w:footnote w:id="21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Tj.: 100 najlepszych projektów na zwiększenie poziomu cyfryzacji w firmie; Przemysł 4.0; Wsparcie MSP w obszarze cyfryzacji - Bony na cyfryzację</w:t>
      </w:r>
    </w:p>
  </w:footnote>
  <w:footnote w:id="22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23">
    <w:p w:rsidR="002C7DAD" w:rsidRDefault="002C7DAD" w:rsidP="00C746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24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25">
    <w:p w:rsidR="002C7DAD" w:rsidRDefault="002C7DAD" w:rsidP="00435D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E269D">
        <w:t xml:space="preserve">Tj.: FENG.01.01 Ścieżka SMART; </w:t>
      </w:r>
      <w:r w:rsidR="00FE269D" w:rsidRPr="003E2AC4">
        <w:t>FENG.02.17 Rozwój oferty klastrów dla firm</w:t>
      </w:r>
      <w:r w:rsidR="00FE269D">
        <w:t>;</w:t>
      </w:r>
      <w:r w:rsidR="00FE269D" w:rsidRPr="003E2AC4">
        <w:t xml:space="preserve"> </w:t>
      </w:r>
      <w:r w:rsidR="00FE269D">
        <w:t>FENG.02.18 Rozwój oferty OI dla firm; FENG.02.22 Współfinansowanie działań EDIH; FEPW.01.02 Automatyzacja i robotyzacja w MŚP</w:t>
      </w:r>
    </w:p>
  </w:footnote>
  <w:footnote w:id="26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27">
    <w:p w:rsidR="002C7DAD" w:rsidRDefault="002C7DAD" w:rsidP="00A975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6" w:history="1">
        <w:r w:rsidRPr="00A6577F">
          <w:rPr>
            <w:rStyle w:val="Hipercze"/>
          </w:rPr>
          <w:t>https://www.parp.gov.pl/component/site/site/100-najlepszych-projektow-na-zwiekszenie-poziomu-cyfryzacji-w-firmie</w:t>
        </w:r>
      </w:hyperlink>
      <w:r>
        <w:t xml:space="preserve"> </w:t>
      </w:r>
    </w:p>
  </w:footnote>
  <w:footnote w:id="28">
    <w:p w:rsidR="002C7DAD" w:rsidRDefault="002C7DAD" w:rsidP="00A975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7" w:history="1">
        <w:r w:rsidRPr="00A6577F">
          <w:rPr>
            <w:rStyle w:val="Hipercze"/>
          </w:rPr>
          <w:t>https://www.parp.gov.pl/component/grants/grants/przemysl-4-0</w:t>
        </w:r>
      </w:hyperlink>
      <w:r>
        <w:t xml:space="preserve"> </w:t>
      </w:r>
    </w:p>
  </w:footnote>
  <w:footnote w:id="29">
    <w:p w:rsidR="002C7DAD" w:rsidRDefault="002C7DAD" w:rsidP="00A975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8" w:history="1">
        <w:r w:rsidRPr="00A6577F">
          <w:rPr>
            <w:rStyle w:val="Hipercze"/>
          </w:rPr>
          <w:t>https://www.parp.gov.pl/component/grants/grants/wsparcie-msp-w-obszarze-cyfryzacji-bony-na-cyfryzacje</w:t>
        </w:r>
      </w:hyperlink>
      <w:r>
        <w:t xml:space="preserve"> </w:t>
      </w:r>
    </w:p>
  </w:footnote>
  <w:footnote w:id="30">
    <w:p w:rsidR="003D4C61" w:rsidRDefault="003D4C61">
      <w:pPr>
        <w:pStyle w:val="Tekstprzypisudolnego"/>
      </w:pPr>
      <w:r>
        <w:rPr>
          <w:rStyle w:val="Odwoanieprzypisudolnego"/>
        </w:rPr>
        <w:footnoteRef/>
      </w:r>
      <w:r>
        <w:t xml:space="preserve"> Nie dotyczy inicjatywy </w:t>
      </w:r>
      <w:r w:rsidRPr="009C306A">
        <w:rPr>
          <w:i/>
        </w:rPr>
        <w:t>100 najlepszych projektów na zwiększenie poziomu cyfryzacji w firmie</w:t>
      </w:r>
    </w:p>
  </w:footnote>
  <w:footnote w:id="31">
    <w:p w:rsidR="003D4C61" w:rsidRDefault="003D4C61">
      <w:pPr>
        <w:pStyle w:val="Tekstprzypisudolnego"/>
      </w:pPr>
      <w:r>
        <w:rPr>
          <w:rStyle w:val="Odwoanieprzypisudolnego"/>
        </w:rPr>
        <w:footnoteRef/>
      </w:r>
      <w:r>
        <w:t xml:space="preserve"> Akceptacja zostanie potwierdzona w wiadomości e-mail wysłanej przez Zamawiającego do Wykonawcy.</w:t>
      </w:r>
    </w:p>
  </w:footnote>
  <w:footnote w:id="32">
    <w:p w:rsidR="002C7DAD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Zamawiający zakłada realizację badania w 3 tygodnie w trakcie wskazanego okresu  – uwzględniając w tym rozesłanie zaproszeń do udziału w badaniu oraz dwukrotny monit beneficjentów, którzy nie udzielili odpowiedzi.</w:t>
      </w:r>
    </w:p>
  </w:footnote>
  <w:footnote w:id="33">
    <w:p w:rsidR="00FE6BB5" w:rsidRDefault="00FE6BB5">
      <w:pPr>
        <w:pStyle w:val="Tekstprzypisudolnego"/>
      </w:pPr>
      <w:r>
        <w:rPr>
          <w:rStyle w:val="Odwoanieprzypisudolnego"/>
        </w:rPr>
        <w:footnoteRef/>
      </w:r>
      <w:r>
        <w:t xml:space="preserve"> Akceptacja zostanie potwierdzona w wiadomości e-mail wysłanej przez Zamawiającego do Wykonawcy.</w:t>
      </w:r>
    </w:p>
  </w:footnote>
  <w:footnote w:id="34">
    <w:p w:rsidR="003D4C61" w:rsidRDefault="003D4C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FE6BB5">
        <w:t>J.w</w:t>
      </w:r>
      <w:proofErr w:type="spellEnd"/>
      <w:r w:rsidR="00FE6BB5">
        <w:t>.</w:t>
      </w:r>
    </w:p>
  </w:footnote>
  <w:footnote w:id="35">
    <w:p w:rsidR="001F7BC9" w:rsidRDefault="001F7BC9">
      <w:pPr>
        <w:pStyle w:val="Tekstprzypisudolnego"/>
      </w:pPr>
      <w:r>
        <w:rPr>
          <w:rStyle w:val="Odwoanieprzypisudolnego"/>
        </w:rPr>
        <w:footnoteRef/>
      </w:r>
      <w:r>
        <w:t xml:space="preserve"> Każda rekomendacja zawierać powinna: 1) treść rekomendacji; 2) wniosek/ problem któremu odpowiada; 3) proponowany sposób wdrożenia.</w:t>
      </w:r>
    </w:p>
  </w:footnote>
  <w:footnote w:id="36">
    <w:p w:rsidR="002C7DAD" w:rsidRDefault="002C7DAD" w:rsidP="002C467E">
      <w:pPr>
        <w:pStyle w:val="Tekstprzypisudolnego"/>
      </w:pPr>
      <w:r>
        <w:rPr>
          <w:rStyle w:val="Odwoanieprzypisudolnego"/>
        </w:rPr>
        <w:footnoteRef/>
      </w:r>
      <w:r>
        <w:t xml:space="preserve"> Każdorazowo, Zamawiający może zrezygnować z przysługującego mu prawa (wnioskowania, o którym mowa w Etapie asysty), jeżeli uzna to za niecelowe. </w:t>
      </w:r>
    </w:p>
  </w:footnote>
  <w:footnote w:id="37">
    <w:p w:rsidR="002C7DAD" w:rsidRPr="00EA74F1" w:rsidRDefault="002C7DAD">
      <w:pPr>
        <w:pStyle w:val="Tekstprzypisudolnego"/>
      </w:pPr>
      <w:r>
        <w:rPr>
          <w:rStyle w:val="Odwoanieprzypisudolnego"/>
        </w:rPr>
        <w:footnoteRef/>
      </w:r>
      <w:r>
        <w:t xml:space="preserve"> Wymagane ze względu na prace związane z edycją raportu, które zostaną przeprowadzone przez Zamawiającego po odebraniu </w:t>
      </w:r>
      <w:r>
        <w:rPr>
          <w:i/>
        </w:rPr>
        <w:t>Raportu końcowego</w:t>
      </w:r>
      <w:r>
        <w:t xml:space="preserve"> - w tym edycja graficzna i dostosowania </w:t>
      </w:r>
      <w:r>
        <w:rPr>
          <w:i/>
        </w:rPr>
        <w:t xml:space="preserve">Raportu </w:t>
      </w:r>
      <w:r>
        <w:t>do wymogów dostępności cyfrowej (WCAG)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DAD" w:rsidRDefault="002C7D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DAD" w:rsidRDefault="002C7D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6565"/>
    <w:multiLevelType w:val="hybridMultilevel"/>
    <w:tmpl w:val="60E80F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A52"/>
    <w:multiLevelType w:val="hybridMultilevel"/>
    <w:tmpl w:val="AD0C24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6934"/>
    <w:multiLevelType w:val="hybridMultilevel"/>
    <w:tmpl w:val="6F4409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41D9"/>
    <w:multiLevelType w:val="hybridMultilevel"/>
    <w:tmpl w:val="DB5600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504"/>
    <w:multiLevelType w:val="hybridMultilevel"/>
    <w:tmpl w:val="C576E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E25CD"/>
    <w:multiLevelType w:val="hybridMultilevel"/>
    <w:tmpl w:val="B51A18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85E35"/>
    <w:multiLevelType w:val="hybridMultilevel"/>
    <w:tmpl w:val="A4DAE3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F41"/>
    <w:multiLevelType w:val="hybridMultilevel"/>
    <w:tmpl w:val="63229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6FC"/>
    <w:multiLevelType w:val="hybridMultilevel"/>
    <w:tmpl w:val="FDC4D1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2DF"/>
    <w:multiLevelType w:val="hybridMultilevel"/>
    <w:tmpl w:val="FB5C93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45FD6"/>
    <w:multiLevelType w:val="hybridMultilevel"/>
    <w:tmpl w:val="C5EA1C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8630B"/>
    <w:multiLevelType w:val="multilevel"/>
    <w:tmpl w:val="4ABA4A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5F10E0B"/>
    <w:multiLevelType w:val="hybridMultilevel"/>
    <w:tmpl w:val="B8B68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17EB6"/>
    <w:multiLevelType w:val="hybridMultilevel"/>
    <w:tmpl w:val="C9F2E9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76B67"/>
    <w:multiLevelType w:val="hybridMultilevel"/>
    <w:tmpl w:val="3C04CEFE"/>
    <w:styleLink w:val="Zaimportowanystyl1"/>
    <w:lvl w:ilvl="0" w:tplc="8B2C804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B7AECC4">
      <w:start w:val="1"/>
      <w:numFmt w:val="lowerLetter"/>
      <w:lvlText w:val="%2."/>
      <w:lvlJc w:val="left"/>
      <w:pPr>
        <w:ind w:left="1198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740A9FA">
      <w:start w:val="1"/>
      <w:numFmt w:val="lowerRoman"/>
      <w:lvlText w:val="%3."/>
      <w:lvlJc w:val="left"/>
      <w:pPr>
        <w:ind w:left="1918" w:hanging="3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73EF9CC">
      <w:start w:val="1"/>
      <w:numFmt w:val="decimal"/>
      <w:lvlText w:val="%4."/>
      <w:lvlJc w:val="left"/>
      <w:pPr>
        <w:ind w:left="2638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8FCBB94">
      <w:start w:val="1"/>
      <w:numFmt w:val="lowerLetter"/>
      <w:lvlText w:val="%5."/>
      <w:lvlJc w:val="left"/>
      <w:pPr>
        <w:ind w:left="3358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25C1DFE">
      <w:start w:val="1"/>
      <w:numFmt w:val="lowerRoman"/>
      <w:lvlText w:val="%6."/>
      <w:lvlJc w:val="left"/>
      <w:pPr>
        <w:ind w:left="4078" w:hanging="3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4B619A6">
      <w:start w:val="1"/>
      <w:numFmt w:val="decimal"/>
      <w:lvlText w:val="%7."/>
      <w:lvlJc w:val="left"/>
      <w:pPr>
        <w:ind w:left="4798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004FA70">
      <w:start w:val="1"/>
      <w:numFmt w:val="lowerLetter"/>
      <w:lvlText w:val="%8."/>
      <w:lvlJc w:val="left"/>
      <w:pPr>
        <w:ind w:left="5518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3CEAE0A">
      <w:start w:val="1"/>
      <w:numFmt w:val="lowerRoman"/>
      <w:lvlText w:val="%9."/>
      <w:lvlJc w:val="left"/>
      <w:pPr>
        <w:ind w:left="6238" w:hanging="3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394D6CBF"/>
    <w:multiLevelType w:val="hybridMultilevel"/>
    <w:tmpl w:val="7816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45ADC"/>
    <w:multiLevelType w:val="hybridMultilevel"/>
    <w:tmpl w:val="C7549A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830C2"/>
    <w:multiLevelType w:val="hybridMultilevel"/>
    <w:tmpl w:val="737034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8010A"/>
    <w:multiLevelType w:val="hybridMultilevel"/>
    <w:tmpl w:val="2FF8C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83552"/>
    <w:multiLevelType w:val="multilevel"/>
    <w:tmpl w:val="9126DD3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562978"/>
    <w:multiLevelType w:val="hybridMultilevel"/>
    <w:tmpl w:val="1B1C7C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96D50"/>
    <w:multiLevelType w:val="hybridMultilevel"/>
    <w:tmpl w:val="BFF6C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154E5"/>
    <w:multiLevelType w:val="hybridMultilevel"/>
    <w:tmpl w:val="2E9C5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11C78"/>
    <w:multiLevelType w:val="hybridMultilevel"/>
    <w:tmpl w:val="C39010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81872"/>
    <w:multiLevelType w:val="hybridMultilevel"/>
    <w:tmpl w:val="F1B67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8668E"/>
    <w:multiLevelType w:val="hybridMultilevel"/>
    <w:tmpl w:val="F6A81572"/>
    <w:lvl w:ilvl="0" w:tplc="FA727C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77FF4"/>
    <w:multiLevelType w:val="hybridMultilevel"/>
    <w:tmpl w:val="41FE1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A463F"/>
    <w:multiLevelType w:val="hybridMultilevel"/>
    <w:tmpl w:val="BF20C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96395"/>
    <w:multiLevelType w:val="hybridMultilevel"/>
    <w:tmpl w:val="2E7C90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10865"/>
    <w:multiLevelType w:val="hybridMultilevel"/>
    <w:tmpl w:val="6E22AE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E5997"/>
    <w:multiLevelType w:val="hybridMultilevel"/>
    <w:tmpl w:val="33B88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65B8C"/>
    <w:multiLevelType w:val="hybridMultilevel"/>
    <w:tmpl w:val="8B364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0565A"/>
    <w:multiLevelType w:val="hybridMultilevel"/>
    <w:tmpl w:val="F4FAE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11982"/>
    <w:multiLevelType w:val="hybridMultilevel"/>
    <w:tmpl w:val="7FC2B2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D577E"/>
    <w:multiLevelType w:val="hybridMultilevel"/>
    <w:tmpl w:val="8940E3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B2477"/>
    <w:multiLevelType w:val="hybridMultilevel"/>
    <w:tmpl w:val="81CA90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62A07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42716"/>
    <w:multiLevelType w:val="hybridMultilevel"/>
    <w:tmpl w:val="686670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13C05"/>
    <w:multiLevelType w:val="hybridMultilevel"/>
    <w:tmpl w:val="B4664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2A4B41C">
      <w:start w:val="1"/>
      <w:numFmt w:val="decimal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71AD4"/>
    <w:multiLevelType w:val="hybridMultilevel"/>
    <w:tmpl w:val="B770C8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52444"/>
    <w:multiLevelType w:val="hybridMultilevel"/>
    <w:tmpl w:val="1390D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D7975"/>
    <w:multiLevelType w:val="hybridMultilevel"/>
    <w:tmpl w:val="7B607D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37"/>
  </w:num>
  <w:num w:numId="5">
    <w:abstractNumId w:val="35"/>
  </w:num>
  <w:num w:numId="6">
    <w:abstractNumId w:val="32"/>
  </w:num>
  <w:num w:numId="7">
    <w:abstractNumId w:val="13"/>
  </w:num>
  <w:num w:numId="8">
    <w:abstractNumId w:val="24"/>
  </w:num>
  <w:num w:numId="9">
    <w:abstractNumId w:val="5"/>
  </w:num>
  <w:num w:numId="10">
    <w:abstractNumId w:val="17"/>
  </w:num>
  <w:num w:numId="11">
    <w:abstractNumId w:val="6"/>
  </w:num>
  <w:num w:numId="12">
    <w:abstractNumId w:val="3"/>
  </w:num>
  <w:num w:numId="13">
    <w:abstractNumId w:val="16"/>
  </w:num>
  <w:num w:numId="14">
    <w:abstractNumId w:val="10"/>
  </w:num>
  <w:num w:numId="15">
    <w:abstractNumId w:val="18"/>
  </w:num>
  <w:num w:numId="16">
    <w:abstractNumId w:val="2"/>
  </w:num>
  <w:num w:numId="17">
    <w:abstractNumId w:val="28"/>
  </w:num>
  <w:num w:numId="18">
    <w:abstractNumId w:val="25"/>
  </w:num>
  <w:num w:numId="19">
    <w:abstractNumId w:val="33"/>
  </w:num>
  <w:num w:numId="20">
    <w:abstractNumId w:val="34"/>
  </w:num>
  <w:num w:numId="21">
    <w:abstractNumId w:val="20"/>
  </w:num>
  <w:num w:numId="22">
    <w:abstractNumId w:val="9"/>
  </w:num>
  <w:num w:numId="23">
    <w:abstractNumId w:val="21"/>
  </w:num>
  <w:num w:numId="24">
    <w:abstractNumId w:val="1"/>
  </w:num>
  <w:num w:numId="25">
    <w:abstractNumId w:val="23"/>
  </w:num>
  <w:num w:numId="26">
    <w:abstractNumId w:val="1"/>
  </w:num>
  <w:num w:numId="27">
    <w:abstractNumId w:val="26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1"/>
  </w:num>
  <w:num w:numId="32">
    <w:abstractNumId w:val="39"/>
  </w:num>
  <w:num w:numId="33">
    <w:abstractNumId w:val="29"/>
  </w:num>
  <w:num w:numId="34">
    <w:abstractNumId w:val="4"/>
  </w:num>
  <w:num w:numId="35">
    <w:abstractNumId w:val="38"/>
  </w:num>
  <w:num w:numId="36">
    <w:abstractNumId w:val="15"/>
  </w:num>
  <w:num w:numId="37">
    <w:abstractNumId w:val="12"/>
  </w:num>
  <w:num w:numId="38">
    <w:abstractNumId w:val="8"/>
  </w:num>
  <w:num w:numId="39">
    <w:abstractNumId w:val="40"/>
  </w:num>
  <w:num w:numId="40">
    <w:abstractNumId w:val="36"/>
  </w:num>
  <w:num w:numId="41">
    <w:abstractNumId w:val="0"/>
  </w:num>
  <w:num w:numId="42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20"/>
    <w:rsid w:val="000011AC"/>
    <w:rsid w:val="00003F58"/>
    <w:rsid w:val="0000460D"/>
    <w:rsid w:val="0000542C"/>
    <w:rsid w:val="000071CF"/>
    <w:rsid w:val="00007B7A"/>
    <w:rsid w:val="00010774"/>
    <w:rsid w:val="00011894"/>
    <w:rsid w:val="0001336D"/>
    <w:rsid w:val="000140D9"/>
    <w:rsid w:val="0001450F"/>
    <w:rsid w:val="000153E5"/>
    <w:rsid w:val="00015839"/>
    <w:rsid w:val="00015EAD"/>
    <w:rsid w:val="000165BB"/>
    <w:rsid w:val="0001668E"/>
    <w:rsid w:val="00016F6B"/>
    <w:rsid w:val="000205AF"/>
    <w:rsid w:val="00023223"/>
    <w:rsid w:val="000244D9"/>
    <w:rsid w:val="0002497A"/>
    <w:rsid w:val="00024F0B"/>
    <w:rsid w:val="00026DFD"/>
    <w:rsid w:val="00030226"/>
    <w:rsid w:val="000306D9"/>
    <w:rsid w:val="00032207"/>
    <w:rsid w:val="0003283E"/>
    <w:rsid w:val="0003284F"/>
    <w:rsid w:val="0003419A"/>
    <w:rsid w:val="0003424B"/>
    <w:rsid w:val="000406A0"/>
    <w:rsid w:val="00041D3C"/>
    <w:rsid w:val="00042167"/>
    <w:rsid w:val="00045983"/>
    <w:rsid w:val="00047830"/>
    <w:rsid w:val="0004797D"/>
    <w:rsid w:val="00053AD5"/>
    <w:rsid w:val="00053F42"/>
    <w:rsid w:val="000543D2"/>
    <w:rsid w:val="0005494F"/>
    <w:rsid w:val="00056240"/>
    <w:rsid w:val="00056CA9"/>
    <w:rsid w:val="00056F2C"/>
    <w:rsid w:val="000605AB"/>
    <w:rsid w:val="00063BF1"/>
    <w:rsid w:val="00065B8D"/>
    <w:rsid w:val="00066376"/>
    <w:rsid w:val="00067B6A"/>
    <w:rsid w:val="000736A2"/>
    <w:rsid w:val="00073BDD"/>
    <w:rsid w:val="00075B5F"/>
    <w:rsid w:val="00076035"/>
    <w:rsid w:val="00076785"/>
    <w:rsid w:val="00076F14"/>
    <w:rsid w:val="00077D68"/>
    <w:rsid w:val="000815BE"/>
    <w:rsid w:val="00081D50"/>
    <w:rsid w:val="00082A1A"/>
    <w:rsid w:val="0008342D"/>
    <w:rsid w:val="00084502"/>
    <w:rsid w:val="000845B0"/>
    <w:rsid w:val="00084B2C"/>
    <w:rsid w:val="00090819"/>
    <w:rsid w:val="00090E1C"/>
    <w:rsid w:val="00091E3E"/>
    <w:rsid w:val="00091FB2"/>
    <w:rsid w:val="00093F7A"/>
    <w:rsid w:val="0009560A"/>
    <w:rsid w:val="000961FE"/>
    <w:rsid w:val="00096817"/>
    <w:rsid w:val="00097E4A"/>
    <w:rsid w:val="000A1D9C"/>
    <w:rsid w:val="000A308E"/>
    <w:rsid w:val="000A5E06"/>
    <w:rsid w:val="000A7024"/>
    <w:rsid w:val="000B09AD"/>
    <w:rsid w:val="000B2F6C"/>
    <w:rsid w:val="000B52C1"/>
    <w:rsid w:val="000C0DC2"/>
    <w:rsid w:val="000C44C3"/>
    <w:rsid w:val="000C4FE1"/>
    <w:rsid w:val="000C53DC"/>
    <w:rsid w:val="000C64E9"/>
    <w:rsid w:val="000C6D3A"/>
    <w:rsid w:val="000C7407"/>
    <w:rsid w:val="000C7D91"/>
    <w:rsid w:val="000D3702"/>
    <w:rsid w:val="000D6D88"/>
    <w:rsid w:val="000E2BA0"/>
    <w:rsid w:val="000E7FFB"/>
    <w:rsid w:val="000F0B75"/>
    <w:rsid w:val="000F1C4B"/>
    <w:rsid w:val="000F23CF"/>
    <w:rsid w:val="000F25E9"/>
    <w:rsid w:val="000F4021"/>
    <w:rsid w:val="000F46C0"/>
    <w:rsid w:val="000F4F02"/>
    <w:rsid w:val="000F798B"/>
    <w:rsid w:val="000F7A37"/>
    <w:rsid w:val="000F7A5E"/>
    <w:rsid w:val="000F7C24"/>
    <w:rsid w:val="00100121"/>
    <w:rsid w:val="00103984"/>
    <w:rsid w:val="00103F1F"/>
    <w:rsid w:val="00104CC4"/>
    <w:rsid w:val="00106673"/>
    <w:rsid w:val="00106820"/>
    <w:rsid w:val="00106F30"/>
    <w:rsid w:val="001124EE"/>
    <w:rsid w:val="001140E0"/>
    <w:rsid w:val="00114302"/>
    <w:rsid w:val="00117D99"/>
    <w:rsid w:val="001208BA"/>
    <w:rsid w:val="00121BE3"/>
    <w:rsid w:val="00124BC1"/>
    <w:rsid w:val="0012524D"/>
    <w:rsid w:val="00125335"/>
    <w:rsid w:val="001262BA"/>
    <w:rsid w:val="001275FB"/>
    <w:rsid w:val="00127F1A"/>
    <w:rsid w:val="00131E76"/>
    <w:rsid w:val="001334D3"/>
    <w:rsid w:val="00140927"/>
    <w:rsid w:val="00142CAF"/>
    <w:rsid w:val="001439B9"/>
    <w:rsid w:val="00144B81"/>
    <w:rsid w:val="00146C44"/>
    <w:rsid w:val="00146D8F"/>
    <w:rsid w:val="00146EFA"/>
    <w:rsid w:val="0014702C"/>
    <w:rsid w:val="00147F67"/>
    <w:rsid w:val="00150C08"/>
    <w:rsid w:val="00150E4A"/>
    <w:rsid w:val="00152376"/>
    <w:rsid w:val="001537B1"/>
    <w:rsid w:val="0015575F"/>
    <w:rsid w:val="0015671D"/>
    <w:rsid w:val="00156D3A"/>
    <w:rsid w:val="00156E23"/>
    <w:rsid w:val="001577CB"/>
    <w:rsid w:val="0016257D"/>
    <w:rsid w:val="00164CFD"/>
    <w:rsid w:val="00165652"/>
    <w:rsid w:val="00165F83"/>
    <w:rsid w:val="00170087"/>
    <w:rsid w:val="00170452"/>
    <w:rsid w:val="001704C4"/>
    <w:rsid w:val="001710B1"/>
    <w:rsid w:val="00172DC9"/>
    <w:rsid w:val="00174519"/>
    <w:rsid w:val="0017745C"/>
    <w:rsid w:val="001801A8"/>
    <w:rsid w:val="0018172B"/>
    <w:rsid w:val="00181D8A"/>
    <w:rsid w:val="00182B91"/>
    <w:rsid w:val="00184AF8"/>
    <w:rsid w:val="00185E60"/>
    <w:rsid w:val="0019005C"/>
    <w:rsid w:val="00192128"/>
    <w:rsid w:val="00195204"/>
    <w:rsid w:val="00196763"/>
    <w:rsid w:val="00196FE3"/>
    <w:rsid w:val="001A11A4"/>
    <w:rsid w:val="001A122D"/>
    <w:rsid w:val="001A46F1"/>
    <w:rsid w:val="001A4F6C"/>
    <w:rsid w:val="001B1009"/>
    <w:rsid w:val="001B1463"/>
    <w:rsid w:val="001B149F"/>
    <w:rsid w:val="001B352B"/>
    <w:rsid w:val="001B5788"/>
    <w:rsid w:val="001B5843"/>
    <w:rsid w:val="001B645F"/>
    <w:rsid w:val="001C0F45"/>
    <w:rsid w:val="001C1590"/>
    <w:rsid w:val="001C2C9D"/>
    <w:rsid w:val="001C2CB3"/>
    <w:rsid w:val="001C36C5"/>
    <w:rsid w:val="001C3DF1"/>
    <w:rsid w:val="001C5E97"/>
    <w:rsid w:val="001C7C68"/>
    <w:rsid w:val="001C7D0E"/>
    <w:rsid w:val="001D0BED"/>
    <w:rsid w:val="001D2E15"/>
    <w:rsid w:val="001D365F"/>
    <w:rsid w:val="001D4107"/>
    <w:rsid w:val="001D55F3"/>
    <w:rsid w:val="001D5976"/>
    <w:rsid w:val="001D5E14"/>
    <w:rsid w:val="001D76D0"/>
    <w:rsid w:val="001E0511"/>
    <w:rsid w:val="001E4B68"/>
    <w:rsid w:val="001E4F1D"/>
    <w:rsid w:val="001E6158"/>
    <w:rsid w:val="001E6F4A"/>
    <w:rsid w:val="001F1130"/>
    <w:rsid w:val="001F15C8"/>
    <w:rsid w:val="001F46F6"/>
    <w:rsid w:val="001F5D65"/>
    <w:rsid w:val="001F7BC9"/>
    <w:rsid w:val="00200879"/>
    <w:rsid w:val="00200CDC"/>
    <w:rsid w:val="002058CB"/>
    <w:rsid w:val="00205AC7"/>
    <w:rsid w:val="00206B7F"/>
    <w:rsid w:val="00206EDF"/>
    <w:rsid w:val="00210C2D"/>
    <w:rsid w:val="00210D54"/>
    <w:rsid w:val="002129CB"/>
    <w:rsid w:val="002133E0"/>
    <w:rsid w:val="00217A16"/>
    <w:rsid w:val="00220319"/>
    <w:rsid w:val="00221B14"/>
    <w:rsid w:val="0022339A"/>
    <w:rsid w:val="00223EF0"/>
    <w:rsid w:val="002252F5"/>
    <w:rsid w:val="00225D7F"/>
    <w:rsid w:val="0022603A"/>
    <w:rsid w:val="00227D8F"/>
    <w:rsid w:val="00227DEB"/>
    <w:rsid w:val="00232D36"/>
    <w:rsid w:val="002333B2"/>
    <w:rsid w:val="002343E8"/>
    <w:rsid w:val="00236700"/>
    <w:rsid w:val="0023696A"/>
    <w:rsid w:val="00236A14"/>
    <w:rsid w:val="00236B05"/>
    <w:rsid w:val="002378E7"/>
    <w:rsid w:val="00237F5E"/>
    <w:rsid w:val="002417E9"/>
    <w:rsid w:val="00243D51"/>
    <w:rsid w:val="00243F68"/>
    <w:rsid w:val="00244216"/>
    <w:rsid w:val="00244F5F"/>
    <w:rsid w:val="00245AC4"/>
    <w:rsid w:val="00245FB7"/>
    <w:rsid w:val="002473CB"/>
    <w:rsid w:val="0024744B"/>
    <w:rsid w:val="0025218A"/>
    <w:rsid w:val="00252FC2"/>
    <w:rsid w:val="002570E8"/>
    <w:rsid w:val="002620E6"/>
    <w:rsid w:val="00262412"/>
    <w:rsid w:val="0026267A"/>
    <w:rsid w:val="00263407"/>
    <w:rsid w:val="00264860"/>
    <w:rsid w:val="00265EBC"/>
    <w:rsid w:val="00267231"/>
    <w:rsid w:val="00267422"/>
    <w:rsid w:val="00270C4D"/>
    <w:rsid w:val="00271A47"/>
    <w:rsid w:val="002738CD"/>
    <w:rsid w:val="00275037"/>
    <w:rsid w:val="002750E2"/>
    <w:rsid w:val="00280071"/>
    <w:rsid w:val="00280289"/>
    <w:rsid w:val="00280D6F"/>
    <w:rsid w:val="002810AF"/>
    <w:rsid w:val="00281A2F"/>
    <w:rsid w:val="002848D0"/>
    <w:rsid w:val="00285528"/>
    <w:rsid w:val="00285B9A"/>
    <w:rsid w:val="002876B9"/>
    <w:rsid w:val="0029085B"/>
    <w:rsid w:val="00294026"/>
    <w:rsid w:val="00296275"/>
    <w:rsid w:val="00297091"/>
    <w:rsid w:val="002975DD"/>
    <w:rsid w:val="002A0A87"/>
    <w:rsid w:val="002A1121"/>
    <w:rsid w:val="002A1917"/>
    <w:rsid w:val="002A237C"/>
    <w:rsid w:val="002A23C8"/>
    <w:rsid w:val="002A365E"/>
    <w:rsid w:val="002A4053"/>
    <w:rsid w:val="002B0189"/>
    <w:rsid w:val="002B0AD2"/>
    <w:rsid w:val="002B7B8D"/>
    <w:rsid w:val="002B7E81"/>
    <w:rsid w:val="002C1305"/>
    <w:rsid w:val="002C2BF2"/>
    <w:rsid w:val="002C467E"/>
    <w:rsid w:val="002C7DAD"/>
    <w:rsid w:val="002D06CA"/>
    <w:rsid w:val="002D2F8A"/>
    <w:rsid w:val="002D3E23"/>
    <w:rsid w:val="002D6BBE"/>
    <w:rsid w:val="002E1DFB"/>
    <w:rsid w:val="002E1F23"/>
    <w:rsid w:val="002E2B9B"/>
    <w:rsid w:val="002E3E6D"/>
    <w:rsid w:val="002E48F4"/>
    <w:rsid w:val="002E5123"/>
    <w:rsid w:val="002E5376"/>
    <w:rsid w:val="002E56C3"/>
    <w:rsid w:val="002E5BD5"/>
    <w:rsid w:val="002E5D21"/>
    <w:rsid w:val="002E5FC9"/>
    <w:rsid w:val="002E6B35"/>
    <w:rsid w:val="002E74E0"/>
    <w:rsid w:val="002F012C"/>
    <w:rsid w:val="002F11A2"/>
    <w:rsid w:val="002F2DE3"/>
    <w:rsid w:val="0030259D"/>
    <w:rsid w:val="0030280F"/>
    <w:rsid w:val="00303D76"/>
    <w:rsid w:val="00304D8C"/>
    <w:rsid w:val="00307ABF"/>
    <w:rsid w:val="00307EE2"/>
    <w:rsid w:val="003116A5"/>
    <w:rsid w:val="00312188"/>
    <w:rsid w:val="00314E45"/>
    <w:rsid w:val="00316BFE"/>
    <w:rsid w:val="00317449"/>
    <w:rsid w:val="00317648"/>
    <w:rsid w:val="00320FF9"/>
    <w:rsid w:val="00321E2D"/>
    <w:rsid w:val="00324B11"/>
    <w:rsid w:val="003256F2"/>
    <w:rsid w:val="00325C90"/>
    <w:rsid w:val="00331345"/>
    <w:rsid w:val="003313BE"/>
    <w:rsid w:val="0033281D"/>
    <w:rsid w:val="00334B2B"/>
    <w:rsid w:val="00334FE5"/>
    <w:rsid w:val="0034077C"/>
    <w:rsid w:val="00341446"/>
    <w:rsid w:val="00341883"/>
    <w:rsid w:val="00342670"/>
    <w:rsid w:val="0034304E"/>
    <w:rsid w:val="00343E60"/>
    <w:rsid w:val="00344D2D"/>
    <w:rsid w:val="0034682C"/>
    <w:rsid w:val="0035012E"/>
    <w:rsid w:val="003506F2"/>
    <w:rsid w:val="00351418"/>
    <w:rsid w:val="0035265F"/>
    <w:rsid w:val="00355848"/>
    <w:rsid w:val="00356022"/>
    <w:rsid w:val="00357E7F"/>
    <w:rsid w:val="00361BAF"/>
    <w:rsid w:val="003633A9"/>
    <w:rsid w:val="00363D42"/>
    <w:rsid w:val="0036427E"/>
    <w:rsid w:val="003655B0"/>
    <w:rsid w:val="00366B87"/>
    <w:rsid w:val="003673B2"/>
    <w:rsid w:val="00371DBC"/>
    <w:rsid w:val="00371F0F"/>
    <w:rsid w:val="00374576"/>
    <w:rsid w:val="003747FC"/>
    <w:rsid w:val="003758E0"/>
    <w:rsid w:val="00380248"/>
    <w:rsid w:val="003811C0"/>
    <w:rsid w:val="0038379F"/>
    <w:rsid w:val="003840AA"/>
    <w:rsid w:val="0038436F"/>
    <w:rsid w:val="00386847"/>
    <w:rsid w:val="00386AD6"/>
    <w:rsid w:val="00390220"/>
    <w:rsid w:val="003910B9"/>
    <w:rsid w:val="003929CF"/>
    <w:rsid w:val="00392EA2"/>
    <w:rsid w:val="00394665"/>
    <w:rsid w:val="00395B25"/>
    <w:rsid w:val="003965E3"/>
    <w:rsid w:val="00396DD7"/>
    <w:rsid w:val="003A140F"/>
    <w:rsid w:val="003A30E3"/>
    <w:rsid w:val="003A3F52"/>
    <w:rsid w:val="003A7728"/>
    <w:rsid w:val="003B00F8"/>
    <w:rsid w:val="003B01B8"/>
    <w:rsid w:val="003B0BC5"/>
    <w:rsid w:val="003B1C73"/>
    <w:rsid w:val="003B37BA"/>
    <w:rsid w:val="003B39CB"/>
    <w:rsid w:val="003B7F8D"/>
    <w:rsid w:val="003C02D1"/>
    <w:rsid w:val="003C03FD"/>
    <w:rsid w:val="003C0D5E"/>
    <w:rsid w:val="003C25AC"/>
    <w:rsid w:val="003C3A69"/>
    <w:rsid w:val="003C3F67"/>
    <w:rsid w:val="003C4C42"/>
    <w:rsid w:val="003C4F36"/>
    <w:rsid w:val="003C71A5"/>
    <w:rsid w:val="003C7366"/>
    <w:rsid w:val="003C7EE9"/>
    <w:rsid w:val="003D0CE6"/>
    <w:rsid w:val="003D0E5E"/>
    <w:rsid w:val="003D1E86"/>
    <w:rsid w:val="003D4755"/>
    <w:rsid w:val="003D4C61"/>
    <w:rsid w:val="003D5E3D"/>
    <w:rsid w:val="003D7E3E"/>
    <w:rsid w:val="003E176A"/>
    <w:rsid w:val="003E1BA6"/>
    <w:rsid w:val="003E1E29"/>
    <w:rsid w:val="003E2005"/>
    <w:rsid w:val="003E2AC4"/>
    <w:rsid w:val="003E3F55"/>
    <w:rsid w:val="003E5D63"/>
    <w:rsid w:val="003F04C2"/>
    <w:rsid w:val="003F0F97"/>
    <w:rsid w:val="003F246F"/>
    <w:rsid w:val="003F249C"/>
    <w:rsid w:val="003F26EE"/>
    <w:rsid w:val="003F3E48"/>
    <w:rsid w:val="003F494A"/>
    <w:rsid w:val="003F6B3F"/>
    <w:rsid w:val="00400B50"/>
    <w:rsid w:val="00400D5C"/>
    <w:rsid w:val="004016BF"/>
    <w:rsid w:val="004018D8"/>
    <w:rsid w:val="00402E9A"/>
    <w:rsid w:val="00403B00"/>
    <w:rsid w:val="00407BEA"/>
    <w:rsid w:val="00410BC8"/>
    <w:rsid w:val="00411459"/>
    <w:rsid w:val="00411EC5"/>
    <w:rsid w:val="0041547E"/>
    <w:rsid w:val="00416670"/>
    <w:rsid w:val="004166FE"/>
    <w:rsid w:val="00416CD0"/>
    <w:rsid w:val="004173F4"/>
    <w:rsid w:val="00417FE7"/>
    <w:rsid w:val="004217DE"/>
    <w:rsid w:val="00424655"/>
    <w:rsid w:val="00424A9B"/>
    <w:rsid w:val="00425D9F"/>
    <w:rsid w:val="00430AB0"/>
    <w:rsid w:val="00430DFD"/>
    <w:rsid w:val="00432FB0"/>
    <w:rsid w:val="00434B8B"/>
    <w:rsid w:val="00435DD8"/>
    <w:rsid w:val="004367D5"/>
    <w:rsid w:val="0043735D"/>
    <w:rsid w:val="0044123F"/>
    <w:rsid w:val="004430C2"/>
    <w:rsid w:val="0044661E"/>
    <w:rsid w:val="00446ECE"/>
    <w:rsid w:val="0044762A"/>
    <w:rsid w:val="0045154E"/>
    <w:rsid w:val="00451A8A"/>
    <w:rsid w:val="00452369"/>
    <w:rsid w:val="004547C4"/>
    <w:rsid w:val="00454E46"/>
    <w:rsid w:val="00455577"/>
    <w:rsid w:val="0046125D"/>
    <w:rsid w:val="004612DA"/>
    <w:rsid w:val="00462158"/>
    <w:rsid w:val="00465CF5"/>
    <w:rsid w:val="004674D1"/>
    <w:rsid w:val="00467B05"/>
    <w:rsid w:val="00467DED"/>
    <w:rsid w:val="00470451"/>
    <w:rsid w:val="00471E79"/>
    <w:rsid w:val="004728FD"/>
    <w:rsid w:val="0047322F"/>
    <w:rsid w:val="004742C9"/>
    <w:rsid w:val="00474437"/>
    <w:rsid w:val="004744E6"/>
    <w:rsid w:val="00475AAC"/>
    <w:rsid w:val="00475CFD"/>
    <w:rsid w:val="0047673C"/>
    <w:rsid w:val="004777AF"/>
    <w:rsid w:val="00477812"/>
    <w:rsid w:val="00477861"/>
    <w:rsid w:val="004854C7"/>
    <w:rsid w:val="00485B1C"/>
    <w:rsid w:val="00485DD7"/>
    <w:rsid w:val="00490CCC"/>
    <w:rsid w:val="0049123E"/>
    <w:rsid w:val="004915E7"/>
    <w:rsid w:val="00491F0B"/>
    <w:rsid w:val="0049229D"/>
    <w:rsid w:val="00496668"/>
    <w:rsid w:val="00496D72"/>
    <w:rsid w:val="00496EC9"/>
    <w:rsid w:val="004971FD"/>
    <w:rsid w:val="0049723B"/>
    <w:rsid w:val="004972E9"/>
    <w:rsid w:val="0049769C"/>
    <w:rsid w:val="00497C5A"/>
    <w:rsid w:val="004A11F2"/>
    <w:rsid w:val="004A154A"/>
    <w:rsid w:val="004A1A18"/>
    <w:rsid w:val="004A1BB8"/>
    <w:rsid w:val="004A3593"/>
    <w:rsid w:val="004A40A8"/>
    <w:rsid w:val="004A5994"/>
    <w:rsid w:val="004A7C7C"/>
    <w:rsid w:val="004A7E66"/>
    <w:rsid w:val="004B01A7"/>
    <w:rsid w:val="004B2909"/>
    <w:rsid w:val="004B35C2"/>
    <w:rsid w:val="004B4E66"/>
    <w:rsid w:val="004B7396"/>
    <w:rsid w:val="004C0BAD"/>
    <w:rsid w:val="004C1056"/>
    <w:rsid w:val="004C1570"/>
    <w:rsid w:val="004C31E0"/>
    <w:rsid w:val="004C4219"/>
    <w:rsid w:val="004C4649"/>
    <w:rsid w:val="004C62BA"/>
    <w:rsid w:val="004C6563"/>
    <w:rsid w:val="004C67AB"/>
    <w:rsid w:val="004C78BF"/>
    <w:rsid w:val="004D2425"/>
    <w:rsid w:val="004D2F0B"/>
    <w:rsid w:val="004D2F69"/>
    <w:rsid w:val="004D319E"/>
    <w:rsid w:val="004D5635"/>
    <w:rsid w:val="004D5BF8"/>
    <w:rsid w:val="004D6AF4"/>
    <w:rsid w:val="004D6F10"/>
    <w:rsid w:val="004D7504"/>
    <w:rsid w:val="004D7EC4"/>
    <w:rsid w:val="004E1D62"/>
    <w:rsid w:val="004E1E5E"/>
    <w:rsid w:val="004E6243"/>
    <w:rsid w:val="004E6B1A"/>
    <w:rsid w:val="004E709A"/>
    <w:rsid w:val="004F30EE"/>
    <w:rsid w:val="004F4676"/>
    <w:rsid w:val="004F5A26"/>
    <w:rsid w:val="004F6746"/>
    <w:rsid w:val="004F6E0F"/>
    <w:rsid w:val="0050020A"/>
    <w:rsid w:val="00500D5A"/>
    <w:rsid w:val="00501F86"/>
    <w:rsid w:val="0050559F"/>
    <w:rsid w:val="005071FC"/>
    <w:rsid w:val="00507C49"/>
    <w:rsid w:val="005100EB"/>
    <w:rsid w:val="005108DF"/>
    <w:rsid w:val="00510D34"/>
    <w:rsid w:val="00512047"/>
    <w:rsid w:val="00512664"/>
    <w:rsid w:val="00514FD7"/>
    <w:rsid w:val="00517806"/>
    <w:rsid w:val="00517A63"/>
    <w:rsid w:val="005202F7"/>
    <w:rsid w:val="00520C2E"/>
    <w:rsid w:val="00521637"/>
    <w:rsid w:val="00521978"/>
    <w:rsid w:val="00522B99"/>
    <w:rsid w:val="00527EFA"/>
    <w:rsid w:val="00532D33"/>
    <w:rsid w:val="00533FA7"/>
    <w:rsid w:val="0053441A"/>
    <w:rsid w:val="0053503B"/>
    <w:rsid w:val="005428C1"/>
    <w:rsid w:val="00543336"/>
    <w:rsid w:val="0054360D"/>
    <w:rsid w:val="00544120"/>
    <w:rsid w:val="00544830"/>
    <w:rsid w:val="00545319"/>
    <w:rsid w:val="005466A4"/>
    <w:rsid w:val="00550CA7"/>
    <w:rsid w:val="00555FEB"/>
    <w:rsid w:val="005575B9"/>
    <w:rsid w:val="005600EB"/>
    <w:rsid w:val="00560C7D"/>
    <w:rsid w:val="005612B2"/>
    <w:rsid w:val="00563029"/>
    <w:rsid w:val="00564EBC"/>
    <w:rsid w:val="005654EB"/>
    <w:rsid w:val="005669E7"/>
    <w:rsid w:val="005708A6"/>
    <w:rsid w:val="00571F52"/>
    <w:rsid w:val="00572241"/>
    <w:rsid w:val="00572CE4"/>
    <w:rsid w:val="00575D6F"/>
    <w:rsid w:val="0057645A"/>
    <w:rsid w:val="005771B2"/>
    <w:rsid w:val="00580BBB"/>
    <w:rsid w:val="00582633"/>
    <w:rsid w:val="00582D31"/>
    <w:rsid w:val="00584266"/>
    <w:rsid w:val="005848F5"/>
    <w:rsid w:val="00584AE7"/>
    <w:rsid w:val="005870C6"/>
    <w:rsid w:val="00587104"/>
    <w:rsid w:val="0058750C"/>
    <w:rsid w:val="00596317"/>
    <w:rsid w:val="00597106"/>
    <w:rsid w:val="00597CF4"/>
    <w:rsid w:val="005A227D"/>
    <w:rsid w:val="005A661E"/>
    <w:rsid w:val="005A71BE"/>
    <w:rsid w:val="005B2081"/>
    <w:rsid w:val="005B3453"/>
    <w:rsid w:val="005B748C"/>
    <w:rsid w:val="005B76D0"/>
    <w:rsid w:val="005C0ECA"/>
    <w:rsid w:val="005C27C7"/>
    <w:rsid w:val="005C4476"/>
    <w:rsid w:val="005C4B1E"/>
    <w:rsid w:val="005C5107"/>
    <w:rsid w:val="005C7B72"/>
    <w:rsid w:val="005D09F4"/>
    <w:rsid w:val="005D146B"/>
    <w:rsid w:val="005D2FC3"/>
    <w:rsid w:val="005D5897"/>
    <w:rsid w:val="005D6B3E"/>
    <w:rsid w:val="005D6D9E"/>
    <w:rsid w:val="005D7A6B"/>
    <w:rsid w:val="005E2648"/>
    <w:rsid w:val="005E35A9"/>
    <w:rsid w:val="005E4C9A"/>
    <w:rsid w:val="005F15C9"/>
    <w:rsid w:val="005F2702"/>
    <w:rsid w:val="005F2D49"/>
    <w:rsid w:val="005F3B44"/>
    <w:rsid w:val="005F43DD"/>
    <w:rsid w:val="005F4E5B"/>
    <w:rsid w:val="005F5D28"/>
    <w:rsid w:val="005F783F"/>
    <w:rsid w:val="005F78AC"/>
    <w:rsid w:val="006003E8"/>
    <w:rsid w:val="00600930"/>
    <w:rsid w:val="006017EE"/>
    <w:rsid w:val="00601EBB"/>
    <w:rsid w:val="00603258"/>
    <w:rsid w:val="00603ED0"/>
    <w:rsid w:val="006049A2"/>
    <w:rsid w:val="00606225"/>
    <w:rsid w:val="00606931"/>
    <w:rsid w:val="006110C2"/>
    <w:rsid w:val="00611BAF"/>
    <w:rsid w:val="00613942"/>
    <w:rsid w:val="0061476B"/>
    <w:rsid w:val="006152C4"/>
    <w:rsid w:val="00615B5E"/>
    <w:rsid w:val="006176A7"/>
    <w:rsid w:val="00620C1D"/>
    <w:rsid w:val="00621F89"/>
    <w:rsid w:val="0062368E"/>
    <w:rsid w:val="006333CC"/>
    <w:rsid w:val="00633430"/>
    <w:rsid w:val="00634669"/>
    <w:rsid w:val="00634EA7"/>
    <w:rsid w:val="0063523A"/>
    <w:rsid w:val="006356E5"/>
    <w:rsid w:val="00637970"/>
    <w:rsid w:val="00637DB8"/>
    <w:rsid w:val="00641221"/>
    <w:rsid w:val="0064130A"/>
    <w:rsid w:val="00642200"/>
    <w:rsid w:val="00644BD5"/>
    <w:rsid w:val="00645D29"/>
    <w:rsid w:val="006467FB"/>
    <w:rsid w:val="0065049D"/>
    <w:rsid w:val="00650A9C"/>
    <w:rsid w:val="00650ADA"/>
    <w:rsid w:val="00653C65"/>
    <w:rsid w:val="00653FD1"/>
    <w:rsid w:val="00654B8B"/>
    <w:rsid w:val="00655E5B"/>
    <w:rsid w:val="0065603B"/>
    <w:rsid w:val="0065678A"/>
    <w:rsid w:val="00657E10"/>
    <w:rsid w:val="00660295"/>
    <w:rsid w:val="0066052C"/>
    <w:rsid w:val="00660550"/>
    <w:rsid w:val="00662051"/>
    <w:rsid w:val="006626DE"/>
    <w:rsid w:val="00663EEE"/>
    <w:rsid w:val="00664EE4"/>
    <w:rsid w:val="00664FEC"/>
    <w:rsid w:val="006730AA"/>
    <w:rsid w:val="00676550"/>
    <w:rsid w:val="00676AF5"/>
    <w:rsid w:val="00677377"/>
    <w:rsid w:val="00682FFB"/>
    <w:rsid w:val="00686E47"/>
    <w:rsid w:val="006877C4"/>
    <w:rsid w:val="00687B6B"/>
    <w:rsid w:val="0069046A"/>
    <w:rsid w:val="006914C9"/>
    <w:rsid w:val="00693BC0"/>
    <w:rsid w:val="00693D9A"/>
    <w:rsid w:val="006945C8"/>
    <w:rsid w:val="006956ED"/>
    <w:rsid w:val="00696281"/>
    <w:rsid w:val="006A23CD"/>
    <w:rsid w:val="006A2E25"/>
    <w:rsid w:val="006A4175"/>
    <w:rsid w:val="006A5346"/>
    <w:rsid w:val="006A740D"/>
    <w:rsid w:val="006B1A14"/>
    <w:rsid w:val="006B36CC"/>
    <w:rsid w:val="006B4255"/>
    <w:rsid w:val="006B46AC"/>
    <w:rsid w:val="006B5566"/>
    <w:rsid w:val="006B55EE"/>
    <w:rsid w:val="006B5E13"/>
    <w:rsid w:val="006B6C39"/>
    <w:rsid w:val="006C33DC"/>
    <w:rsid w:val="006C4CE4"/>
    <w:rsid w:val="006C79C0"/>
    <w:rsid w:val="006D03A1"/>
    <w:rsid w:val="006D0609"/>
    <w:rsid w:val="006D0E0A"/>
    <w:rsid w:val="006D2964"/>
    <w:rsid w:val="006D2BD8"/>
    <w:rsid w:val="006D368F"/>
    <w:rsid w:val="006D3D93"/>
    <w:rsid w:val="006D49CB"/>
    <w:rsid w:val="006D5420"/>
    <w:rsid w:val="006D56C3"/>
    <w:rsid w:val="006D58E0"/>
    <w:rsid w:val="006D5F3D"/>
    <w:rsid w:val="006D7141"/>
    <w:rsid w:val="006D787D"/>
    <w:rsid w:val="006D7E5E"/>
    <w:rsid w:val="006E25DF"/>
    <w:rsid w:val="006E5436"/>
    <w:rsid w:val="006E7D38"/>
    <w:rsid w:val="006F4160"/>
    <w:rsid w:val="006F43E4"/>
    <w:rsid w:val="006F565E"/>
    <w:rsid w:val="006F621A"/>
    <w:rsid w:val="00701625"/>
    <w:rsid w:val="00702B46"/>
    <w:rsid w:val="00702E07"/>
    <w:rsid w:val="00703CF2"/>
    <w:rsid w:val="00704F11"/>
    <w:rsid w:val="00706946"/>
    <w:rsid w:val="00707735"/>
    <w:rsid w:val="00712654"/>
    <w:rsid w:val="0071282A"/>
    <w:rsid w:val="007134D6"/>
    <w:rsid w:val="00714396"/>
    <w:rsid w:val="00714DBE"/>
    <w:rsid w:val="00714E52"/>
    <w:rsid w:val="00714E81"/>
    <w:rsid w:val="00715106"/>
    <w:rsid w:val="00716F09"/>
    <w:rsid w:val="00717295"/>
    <w:rsid w:val="007210F4"/>
    <w:rsid w:val="00723F1D"/>
    <w:rsid w:val="00726C55"/>
    <w:rsid w:val="00730324"/>
    <w:rsid w:val="00730A38"/>
    <w:rsid w:val="00730D52"/>
    <w:rsid w:val="007317FC"/>
    <w:rsid w:val="007327C9"/>
    <w:rsid w:val="00734C33"/>
    <w:rsid w:val="00735E80"/>
    <w:rsid w:val="00740399"/>
    <w:rsid w:val="00742051"/>
    <w:rsid w:val="00742D1D"/>
    <w:rsid w:val="007430AD"/>
    <w:rsid w:val="0074495A"/>
    <w:rsid w:val="007460EE"/>
    <w:rsid w:val="007477D6"/>
    <w:rsid w:val="00751532"/>
    <w:rsid w:val="00751C4B"/>
    <w:rsid w:val="00752167"/>
    <w:rsid w:val="00752DCC"/>
    <w:rsid w:val="00753C3E"/>
    <w:rsid w:val="00760900"/>
    <w:rsid w:val="00761612"/>
    <w:rsid w:val="00762981"/>
    <w:rsid w:val="007630A5"/>
    <w:rsid w:val="00764940"/>
    <w:rsid w:val="007715C0"/>
    <w:rsid w:val="007717F2"/>
    <w:rsid w:val="00773AAB"/>
    <w:rsid w:val="0077426F"/>
    <w:rsid w:val="0077602B"/>
    <w:rsid w:val="00777A92"/>
    <w:rsid w:val="00777ECE"/>
    <w:rsid w:val="00777F21"/>
    <w:rsid w:val="007825CE"/>
    <w:rsid w:val="0078498F"/>
    <w:rsid w:val="00784CD1"/>
    <w:rsid w:val="00790349"/>
    <w:rsid w:val="00792F13"/>
    <w:rsid w:val="00794659"/>
    <w:rsid w:val="00796262"/>
    <w:rsid w:val="00796F5A"/>
    <w:rsid w:val="007975CC"/>
    <w:rsid w:val="007A01E0"/>
    <w:rsid w:val="007A0C4C"/>
    <w:rsid w:val="007A223B"/>
    <w:rsid w:val="007A2B3F"/>
    <w:rsid w:val="007A3107"/>
    <w:rsid w:val="007A4598"/>
    <w:rsid w:val="007A4CB9"/>
    <w:rsid w:val="007A5FE3"/>
    <w:rsid w:val="007A7B97"/>
    <w:rsid w:val="007B02E7"/>
    <w:rsid w:val="007B032B"/>
    <w:rsid w:val="007B1C26"/>
    <w:rsid w:val="007B4349"/>
    <w:rsid w:val="007B50D5"/>
    <w:rsid w:val="007B5121"/>
    <w:rsid w:val="007B56EE"/>
    <w:rsid w:val="007C33A0"/>
    <w:rsid w:val="007C3A58"/>
    <w:rsid w:val="007C5336"/>
    <w:rsid w:val="007C5C1F"/>
    <w:rsid w:val="007C6B05"/>
    <w:rsid w:val="007C6C6C"/>
    <w:rsid w:val="007C71DF"/>
    <w:rsid w:val="007C7901"/>
    <w:rsid w:val="007D0385"/>
    <w:rsid w:val="007D3C23"/>
    <w:rsid w:val="007D538B"/>
    <w:rsid w:val="007D53CD"/>
    <w:rsid w:val="007E160E"/>
    <w:rsid w:val="007E2940"/>
    <w:rsid w:val="007E59FC"/>
    <w:rsid w:val="007E5CB9"/>
    <w:rsid w:val="007F091E"/>
    <w:rsid w:val="007F194D"/>
    <w:rsid w:val="007F2552"/>
    <w:rsid w:val="007F38AF"/>
    <w:rsid w:val="007F55B5"/>
    <w:rsid w:val="007F6DDE"/>
    <w:rsid w:val="007F7F57"/>
    <w:rsid w:val="0080006D"/>
    <w:rsid w:val="00801C35"/>
    <w:rsid w:val="00802A18"/>
    <w:rsid w:val="00803260"/>
    <w:rsid w:val="00803767"/>
    <w:rsid w:val="00804AFD"/>
    <w:rsid w:val="00805772"/>
    <w:rsid w:val="0080606A"/>
    <w:rsid w:val="0080633A"/>
    <w:rsid w:val="00806DC7"/>
    <w:rsid w:val="008109B0"/>
    <w:rsid w:val="0081184A"/>
    <w:rsid w:val="00812E2B"/>
    <w:rsid w:val="00813B47"/>
    <w:rsid w:val="0081417A"/>
    <w:rsid w:val="008147C4"/>
    <w:rsid w:val="008151D8"/>
    <w:rsid w:val="00820362"/>
    <w:rsid w:val="0082201D"/>
    <w:rsid w:val="008229E0"/>
    <w:rsid w:val="00827A0D"/>
    <w:rsid w:val="00827E4E"/>
    <w:rsid w:val="00830644"/>
    <w:rsid w:val="008307D7"/>
    <w:rsid w:val="00831489"/>
    <w:rsid w:val="00832ABD"/>
    <w:rsid w:val="00834951"/>
    <w:rsid w:val="00835750"/>
    <w:rsid w:val="00835AD5"/>
    <w:rsid w:val="00840ACA"/>
    <w:rsid w:val="00842318"/>
    <w:rsid w:val="0085001A"/>
    <w:rsid w:val="0085435E"/>
    <w:rsid w:val="00854E35"/>
    <w:rsid w:val="00856113"/>
    <w:rsid w:val="00856409"/>
    <w:rsid w:val="0086029E"/>
    <w:rsid w:val="00860AF1"/>
    <w:rsid w:val="00860F41"/>
    <w:rsid w:val="008618FB"/>
    <w:rsid w:val="0086208F"/>
    <w:rsid w:val="00862ACB"/>
    <w:rsid w:val="00865D44"/>
    <w:rsid w:val="0086668D"/>
    <w:rsid w:val="00867CDE"/>
    <w:rsid w:val="00872370"/>
    <w:rsid w:val="00880845"/>
    <w:rsid w:val="00880FE7"/>
    <w:rsid w:val="0088333E"/>
    <w:rsid w:val="00883BD4"/>
    <w:rsid w:val="008851D7"/>
    <w:rsid w:val="00885889"/>
    <w:rsid w:val="00890124"/>
    <w:rsid w:val="00890C08"/>
    <w:rsid w:val="00891692"/>
    <w:rsid w:val="00892470"/>
    <w:rsid w:val="00892669"/>
    <w:rsid w:val="00892C18"/>
    <w:rsid w:val="008934AA"/>
    <w:rsid w:val="008936E1"/>
    <w:rsid w:val="008942F7"/>
    <w:rsid w:val="0089514E"/>
    <w:rsid w:val="008960AC"/>
    <w:rsid w:val="0089653B"/>
    <w:rsid w:val="00896B9E"/>
    <w:rsid w:val="00896FA2"/>
    <w:rsid w:val="008A0364"/>
    <w:rsid w:val="008A2450"/>
    <w:rsid w:val="008A3185"/>
    <w:rsid w:val="008A4A8C"/>
    <w:rsid w:val="008A51B4"/>
    <w:rsid w:val="008A5633"/>
    <w:rsid w:val="008A74FD"/>
    <w:rsid w:val="008B0819"/>
    <w:rsid w:val="008B1DE0"/>
    <w:rsid w:val="008B3954"/>
    <w:rsid w:val="008B4138"/>
    <w:rsid w:val="008B7087"/>
    <w:rsid w:val="008B717F"/>
    <w:rsid w:val="008C0082"/>
    <w:rsid w:val="008C3697"/>
    <w:rsid w:val="008C62C0"/>
    <w:rsid w:val="008C69C8"/>
    <w:rsid w:val="008D3AEC"/>
    <w:rsid w:val="008D4C97"/>
    <w:rsid w:val="008D4F08"/>
    <w:rsid w:val="008D5D50"/>
    <w:rsid w:val="008D5F5D"/>
    <w:rsid w:val="008E39B8"/>
    <w:rsid w:val="008E4953"/>
    <w:rsid w:val="008E5577"/>
    <w:rsid w:val="008F394B"/>
    <w:rsid w:val="008F4936"/>
    <w:rsid w:val="008F60D7"/>
    <w:rsid w:val="008F63CB"/>
    <w:rsid w:val="008F6522"/>
    <w:rsid w:val="008F7437"/>
    <w:rsid w:val="008F7E2A"/>
    <w:rsid w:val="009020C7"/>
    <w:rsid w:val="009027EB"/>
    <w:rsid w:val="00904F23"/>
    <w:rsid w:val="00910BC0"/>
    <w:rsid w:val="00910F97"/>
    <w:rsid w:val="00911897"/>
    <w:rsid w:val="009119B3"/>
    <w:rsid w:val="00913317"/>
    <w:rsid w:val="009167F4"/>
    <w:rsid w:val="00917438"/>
    <w:rsid w:val="009217E9"/>
    <w:rsid w:val="00921837"/>
    <w:rsid w:val="0092411D"/>
    <w:rsid w:val="00925D30"/>
    <w:rsid w:val="009261FD"/>
    <w:rsid w:val="00927B22"/>
    <w:rsid w:val="0093070B"/>
    <w:rsid w:val="009337ED"/>
    <w:rsid w:val="0094121E"/>
    <w:rsid w:val="00947888"/>
    <w:rsid w:val="0095088A"/>
    <w:rsid w:val="00951260"/>
    <w:rsid w:val="00951A77"/>
    <w:rsid w:val="009521BB"/>
    <w:rsid w:val="00952ABE"/>
    <w:rsid w:val="00956749"/>
    <w:rsid w:val="00957B94"/>
    <w:rsid w:val="00957BBB"/>
    <w:rsid w:val="009721A5"/>
    <w:rsid w:val="00974004"/>
    <w:rsid w:val="00975259"/>
    <w:rsid w:val="00975DBF"/>
    <w:rsid w:val="00981371"/>
    <w:rsid w:val="00982565"/>
    <w:rsid w:val="00982632"/>
    <w:rsid w:val="00982D80"/>
    <w:rsid w:val="00982E8D"/>
    <w:rsid w:val="0098519F"/>
    <w:rsid w:val="00987290"/>
    <w:rsid w:val="009924D8"/>
    <w:rsid w:val="00993ED8"/>
    <w:rsid w:val="00995D46"/>
    <w:rsid w:val="00995F44"/>
    <w:rsid w:val="00997135"/>
    <w:rsid w:val="009A0920"/>
    <w:rsid w:val="009A3C12"/>
    <w:rsid w:val="009A4D66"/>
    <w:rsid w:val="009A5582"/>
    <w:rsid w:val="009A584D"/>
    <w:rsid w:val="009B1797"/>
    <w:rsid w:val="009B37C1"/>
    <w:rsid w:val="009B5EEF"/>
    <w:rsid w:val="009B6728"/>
    <w:rsid w:val="009C0019"/>
    <w:rsid w:val="009C0DD8"/>
    <w:rsid w:val="009C1247"/>
    <w:rsid w:val="009C2826"/>
    <w:rsid w:val="009C306A"/>
    <w:rsid w:val="009C5436"/>
    <w:rsid w:val="009C736A"/>
    <w:rsid w:val="009C7DDB"/>
    <w:rsid w:val="009D30B2"/>
    <w:rsid w:val="009D3FD6"/>
    <w:rsid w:val="009E0F9B"/>
    <w:rsid w:val="009E2A6B"/>
    <w:rsid w:val="009E2BD8"/>
    <w:rsid w:val="009E30BF"/>
    <w:rsid w:val="009E3D9B"/>
    <w:rsid w:val="009E4E94"/>
    <w:rsid w:val="009E54A5"/>
    <w:rsid w:val="009E663D"/>
    <w:rsid w:val="009E6D4B"/>
    <w:rsid w:val="009E7429"/>
    <w:rsid w:val="009E7BD9"/>
    <w:rsid w:val="009F0268"/>
    <w:rsid w:val="009F1A1C"/>
    <w:rsid w:val="009F5C0F"/>
    <w:rsid w:val="009F67A1"/>
    <w:rsid w:val="009F67D5"/>
    <w:rsid w:val="009F70AC"/>
    <w:rsid w:val="009F76E7"/>
    <w:rsid w:val="00A00EBF"/>
    <w:rsid w:val="00A06325"/>
    <w:rsid w:val="00A11B19"/>
    <w:rsid w:val="00A12866"/>
    <w:rsid w:val="00A14A43"/>
    <w:rsid w:val="00A1550A"/>
    <w:rsid w:val="00A1572D"/>
    <w:rsid w:val="00A21418"/>
    <w:rsid w:val="00A21732"/>
    <w:rsid w:val="00A21EBD"/>
    <w:rsid w:val="00A24637"/>
    <w:rsid w:val="00A26F73"/>
    <w:rsid w:val="00A27795"/>
    <w:rsid w:val="00A27DA4"/>
    <w:rsid w:val="00A310DB"/>
    <w:rsid w:val="00A314FA"/>
    <w:rsid w:val="00A322A5"/>
    <w:rsid w:val="00A3643C"/>
    <w:rsid w:val="00A375AF"/>
    <w:rsid w:val="00A40838"/>
    <w:rsid w:val="00A413A0"/>
    <w:rsid w:val="00A414BA"/>
    <w:rsid w:val="00A41BCC"/>
    <w:rsid w:val="00A445C6"/>
    <w:rsid w:val="00A44975"/>
    <w:rsid w:val="00A460EC"/>
    <w:rsid w:val="00A50533"/>
    <w:rsid w:val="00A5064C"/>
    <w:rsid w:val="00A507BC"/>
    <w:rsid w:val="00A5115C"/>
    <w:rsid w:val="00A51502"/>
    <w:rsid w:val="00A52009"/>
    <w:rsid w:val="00A52786"/>
    <w:rsid w:val="00A53A14"/>
    <w:rsid w:val="00A54FEA"/>
    <w:rsid w:val="00A5740D"/>
    <w:rsid w:val="00A57808"/>
    <w:rsid w:val="00A621BF"/>
    <w:rsid w:val="00A6359B"/>
    <w:rsid w:val="00A64665"/>
    <w:rsid w:val="00A65EBC"/>
    <w:rsid w:val="00A66F48"/>
    <w:rsid w:val="00A67166"/>
    <w:rsid w:val="00A67D88"/>
    <w:rsid w:val="00A70264"/>
    <w:rsid w:val="00A709C2"/>
    <w:rsid w:val="00A713EF"/>
    <w:rsid w:val="00A717AB"/>
    <w:rsid w:val="00A728DF"/>
    <w:rsid w:val="00A75747"/>
    <w:rsid w:val="00A778A0"/>
    <w:rsid w:val="00A8011D"/>
    <w:rsid w:val="00A83FC1"/>
    <w:rsid w:val="00A84C3D"/>
    <w:rsid w:val="00A85ABB"/>
    <w:rsid w:val="00A85DDC"/>
    <w:rsid w:val="00A92673"/>
    <w:rsid w:val="00A92B96"/>
    <w:rsid w:val="00A93AB8"/>
    <w:rsid w:val="00A94145"/>
    <w:rsid w:val="00A953B2"/>
    <w:rsid w:val="00A95989"/>
    <w:rsid w:val="00A97596"/>
    <w:rsid w:val="00AA1C04"/>
    <w:rsid w:val="00AA2EEC"/>
    <w:rsid w:val="00AA322C"/>
    <w:rsid w:val="00AA486C"/>
    <w:rsid w:val="00AA4973"/>
    <w:rsid w:val="00AA62C7"/>
    <w:rsid w:val="00AA72C7"/>
    <w:rsid w:val="00AB29AE"/>
    <w:rsid w:val="00AB309E"/>
    <w:rsid w:val="00AB36B8"/>
    <w:rsid w:val="00AB5B9A"/>
    <w:rsid w:val="00AB66FA"/>
    <w:rsid w:val="00AB6A2D"/>
    <w:rsid w:val="00AC0D5D"/>
    <w:rsid w:val="00AC0EFE"/>
    <w:rsid w:val="00AC1E46"/>
    <w:rsid w:val="00AC501E"/>
    <w:rsid w:val="00AC67DA"/>
    <w:rsid w:val="00AD2BBD"/>
    <w:rsid w:val="00AD457C"/>
    <w:rsid w:val="00AD7AB2"/>
    <w:rsid w:val="00AD7E33"/>
    <w:rsid w:val="00AE0FAD"/>
    <w:rsid w:val="00AE1CDE"/>
    <w:rsid w:val="00AE2D8F"/>
    <w:rsid w:val="00AE3036"/>
    <w:rsid w:val="00AE3407"/>
    <w:rsid w:val="00AE3592"/>
    <w:rsid w:val="00AE5731"/>
    <w:rsid w:val="00AE6ECD"/>
    <w:rsid w:val="00AF14BA"/>
    <w:rsid w:val="00AF170C"/>
    <w:rsid w:val="00AF19CF"/>
    <w:rsid w:val="00AF1C54"/>
    <w:rsid w:val="00AF312B"/>
    <w:rsid w:val="00AF39DA"/>
    <w:rsid w:val="00AF4419"/>
    <w:rsid w:val="00AF4724"/>
    <w:rsid w:val="00AF5708"/>
    <w:rsid w:val="00AF6D60"/>
    <w:rsid w:val="00AF7E86"/>
    <w:rsid w:val="00B00EEB"/>
    <w:rsid w:val="00B0115D"/>
    <w:rsid w:val="00B02091"/>
    <w:rsid w:val="00B03C68"/>
    <w:rsid w:val="00B0448E"/>
    <w:rsid w:val="00B04F49"/>
    <w:rsid w:val="00B078D3"/>
    <w:rsid w:val="00B100AA"/>
    <w:rsid w:val="00B13080"/>
    <w:rsid w:val="00B131B2"/>
    <w:rsid w:val="00B1426A"/>
    <w:rsid w:val="00B14D1D"/>
    <w:rsid w:val="00B24F50"/>
    <w:rsid w:val="00B25D81"/>
    <w:rsid w:val="00B27077"/>
    <w:rsid w:val="00B27F28"/>
    <w:rsid w:val="00B31197"/>
    <w:rsid w:val="00B31C56"/>
    <w:rsid w:val="00B32234"/>
    <w:rsid w:val="00B34695"/>
    <w:rsid w:val="00B355C4"/>
    <w:rsid w:val="00B36E75"/>
    <w:rsid w:val="00B40BA9"/>
    <w:rsid w:val="00B42E92"/>
    <w:rsid w:val="00B436DB"/>
    <w:rsid w:val="00B467B0"/>
    <w:rsid w:val="00B504B1"/>
    <w:rsid w:val="00B52439"/>
    <w:rsid w:val="00B540B5"/>
    <w:rsid w:val="00B54697"/>
    <w:rsid w:val="00B54A01"/>
    <w:rsid w:val="00B54D3F"/>
    <w:rsid w:val="00B569B1"/>
    <w:rsid w:val="00B61C23"/>
    <w:rsid w:val="00B62087"/>
    <w:rsid w:val="00B62D0D"/>
    <w:rsid w:val="00B63BFC"/>
    <w:rsid w:val="00B6495D"/>
    <w:rsid w:val="00B64E4C"/>
    <w:rsid w:val="00B65F6F"/>
    <w:rsid w:val="00B669F8"/>
    <w:rsid w:val="00B66DDA"/>
    <w:rsid w:val="00B675C1"/>
    <w:rsid w:val="00B75856"/>
    <w:rsid w:val="00B75D1F"/>
    <w:rsid w:val="00B817D3"/>
    <w:rsid w:val="00B82D00"/>
    <w:rsid w:val="00B83072"/>
    <w:rsid w:val="00B8337D"/>
    <w:rsid w:val="00B84822"/>
    <w:rsid w:val="00B87B92"/>
    <w:rsid w:val="00B9071E"/>
    <w:rsid w:val="00B90A7F"/>
    <w:rsid w:val="00B90E2D"/>
    <w:rsid w:val="00B92D04"/>
    <w:rsid w:val="00B93A35"/>
    <w:rsid w:val="00B94D5E"/>
    <w:rsid w:val="00B95940"/>
    <w:rsid w:val="00B966B6"/>
    <w:rsid w:val="00B96FE9"/>
    <w:rsid w:val="00BA134F"/>
    <w:rsid w:val="00BA171F"/>
    <w:rsid w:val="00BA2DA7"/>
    <w:rsid w:val="00BA5F82"/>
    <w:rsid w:val="00BA70C2"/>
    <w:rsid w:val="00BA78E7"/>
    <w:rsid w:val="00BB0109"/>
    <w:rsid w:val="00BB0FB2"/>
    <w:rsid w:val="00BB15B5"/>
    <w:rsid w:val="00BB3E32"/>
    <w:rsid w:val="00BB40D0"/>
    <w:rsid w:val="00BB56DF"/>
    <w:rsid w:val="00BB6A0F"/>
    <w:rsid w:val="00BB7242"/>
    <w:rsid w:val="00BC175A"/>
    <w:rsid w:val="00BC1969"/>
    <w:rsid w:val="00BC264E"/>
    <w:rsid w:val="00BC4794"/>
    <w:rsid w:val="00BC6AB4"/>
    <w:rsid w:val="00BD3036"/>
    <w:rsid w:val="00BD4E42"/>
    <w:rsid w:val="00BD722E"/>
    <w:rsid w:val="00BE1A90"/>
    <w:rsid w:val="00BE217F"/>
    <w:rsid w:val="00BE295B"/>
    <w:rsid w:val="00BE440D"/>
    <w:rsid w:val="00BE5245"/>
    <w:rsid w:val="00BE605D"/>
    <w:rsid w:val="00BF120E"/>
    <w:rsid w:val="00BF20D9"/>
    <w:rsid w:val="00BF4488"/>
    <w:rsid w:val="00BF749E"/>
    <w:rsid w:val="00BF7EA2"/>
    <w:rsid w:val="00C00614"/>
    <w:rsid w:val="00C01BD1"/>
    <w:rsid w:val="00C03669"/>
    <w:rsid w:val="00C03EEF"/>
    <w:rsid w:val="00C04287"/>
    <w:rsid w:val="00C04E09"/>
    <w:rsid w:val="00C05A40"/>
    <w:rsid w:val="00C065C2"/>
    <w:rsid w:val="00C07864"/>
    <w:rsid w:val="00C07AD3"/>
    <w:rsid w:val="00C07DF0"/>
    <w:rsid w:val="00C106E1"/>
    <w:rsid w:val="00C10C08"/>
    <w:rsid w:val="00C138F1"/>
    <w:rsid w:val="00C13F8A"/>
    <w:rsid w:val="00C1534E"/>
    <w:rsid w:val="00C15664"/>
    <w:rsid w:val="00C15902"/>
    <w:rsid w:val="00C16338"/>
    <w:rsid w:val="00C24D5F"/>
    <w:rsid w:val="00C25EF9"/>
    <w:rsid w:val="00C27DA0"/>
    <w:rsid w:val="00C33156"/>
    <w:rsid w:val="00C34F06"/>
    <w:rsid w:val="00C35051"/>
    <w:rsid w:val="00C35633"/>
    <w:rsid w:val="00C35E51"/>
    <w:rsid w:val="00C367F7"/>
    <w:rsid w:val="00C37A21"/>
    <w:rsid w:val="00C400A6"/>
    <w:rsid w:val="00C40D8A"/>
    <w:rsid w:val="00C41006"/>
    <w:rsid w:val="00C416FA"/>
    <w:rsid w:val="00C42072"/>
    <w:rsid w:val="00C43A83"/>
    <w:rsid w:val="00C43E2A"/>
    <w:rsid w:val="00C5184A"/>
    <w:rsid w:val="00C520A7"/>
    <w:rsid w:val="00C5460A"/>
    <w:rsid w:val="00C5515A"/>
    <w:rsid w:val="00C555B1"/>
    <w:rsid w:val="00C559A4"/>
    <w:rsid w:val="00C55F69"/>
    <w:rsid w:val="00C57ABC"/>
    <w:rsid w:val="00C60198"/>
    <w:rsid w:val="00C63778"/>
    <w:rsid w:val="00C64616"/>
    <w:rsid w:val="00C64762"/>
    <w:rsid w:val="00C66286"/>
    <w:rsid w:val="00C74153"/>
    <w:rsid w:val="00C7451B"/>
    <w:rsid w:val="00C746E8"/>
    <w:rsid w:val="00C7578D"/>
    <w:rsid w:val="00C75F2B"/>
    <w:rsid w:val="00C768C7"/>
    <w:rsid w:val="00C76ECB"/>
    <w:rsid w:val="00C77E3A"/>
    <w:rsid w:val="00C81D3B"/>
    <w:rsid w:val="00C85845"/>
    <w:rsid w:val="00C867E6"/>
    <w:rsid w:val="00C8727A"/>
    <w:rsid w:val="00C91800"/>
    <w:rsid w:val="00C91FB2"/>
    <w:rsid w:val="00C973FA"/>
    <w:rsid w:val="00CA02C4"/>
    <w:rsid w:val="00CA0B0E"/>
    <w:rsid w:val="00CA1D12"/>
    <w:rsid w:val="00CA1F3F"/>
    <w:rsid w:val="00CA2C87"/>
    <w:rsid w:val="00CA319E"/>
    <w:rsid w:val="00CA493B"/>
    <w:rsid w:val="00CA54AC"/>
    <w:rsid w:val="00CA5CAF"/>
    <w:rsid w:val="00CA67EE"/>
    <w:rsid w:val="00CB00CB"/>
    <w:rsid w:val="00CB0791"/>
    <w:rsid w:val="00CB321B"/>
    <w:rsid w:val="00CB5353"/>
    <w:rsid w:val="00CB751D"/>
    <w:rsid w:val="00CC0F85"/>
    <w:rsid w:val="00CC1D09"/>
    <w:rsid w:val="00CC27C8"/>
    <w:rsid w:val="00CC521D"/>
    <w:rsid w:val="00CC54CB"/>
    <w:rsid w:val="00CC6860"/>
    <w:rsid w:val="00CD2D93"/>
    <w:rsid w:val="00CD309C"/>
    <w:rsid w:val="00CD408F"/>
    <w:rsid w:val="00CD7CBC"/>
    <w:rsid w:val="00CE0AAA"/>
    <w:rsid w:val="00CE18A8"/>
    <w:rsid w:val="00CE2736"/>
    <w:rsid w:val="00CE629E"/>
    <w:rsid w:val="00CF2E2A"/>
    <w:rsid w:val="00CF2F85"/>
    <w:rsid w:val="00CF319E"/>
    <w:rsid w:val="00CF38C7"/>
    <w:rsid w:val="00CF39AA"/>
    <w:rsid w:val="00CF5283"/>
    <w:rsid w:val="00CF6E8D"/>
    <w:rsid w:val="00CF70F4"/>
    <w:rsid w:val="00CF7215"/>
    <w:rsid w:val="00CF7D0B"/>
    <w:rsid w:val="00D01B22"/>
    <w:rsid w:val="00D02D05"/>
    <w:rsid w:val="00D03BBE"/>
    <w:rsid w:val="00D0598D"/>
    <w:rsid w:val="00D059D6"/>
    <w:rsid w:val="00D05F1B"/>
    <w:rsid w:val="00D07A93"/>
    <w:rsid w:val="00D10A0F"/>
    <w:rsid w:val="00D12C5C"/>
    <w:rsid w:val="00D1382A"/>
    <w:rsid w:val="00D13995"/>
    <w:rsid w:val="00D15C4C"/>
    <w:rsid w:val="00D2049D"/>
    <w:rsid w:val="00D23B42"/>
    <w:rsid w:val="00D23C5A"/>
    <w:rsid w:val="00D23D31"/>
    <w:rsid w:val="00D262A7"/>
    <w:rsid w:val="00D2747B"/>
    <w:rsid w:val="00D3438D"/>
    <w:rsid w:val="00D34613"/>
    <w:rsid w:val="00D3522E"/>
    <w:rsid w:val="00D409C4"/>
    <w:rsid w:val="00D40EBB"/>
    <w:rsid w:val="00D41EAD"/>
    <w:rsid w:val="00D42392"/>
    <w:rsid w:val="00D429A7"/>
    <w:rsid w:val="00D44007"/>
    <w:rsid w:val="00D44094"/>
    <w:rsid w:val="00D44572"/>
    <w:rsid w:val="00D44A57"/>
    <w:rsid w:val="00D44C1C"/>
    <w:rsid w:val="00D450DB"/>
    <w:rsid w:val="00D45211"/>
    <w:rsid w:val="00D45674"/>
    <w:rsid w:val="00D464F0"/>
    <w:rsid w:val="00D50CC8"/>
    <w:rsid w:val="00D51666"/>
    <w:rsid w:val="00D51BEF"/>
    <w:rsid w:val="00D5223C"/>
    <w:rsid w:val="00D53811"/>
    <w:rsid w:val="00D55B53"/>
    <w:rsid w:val="00D560EB"/>
    <w:rsid w:val="00D574E1"/>
    <w:rsid w:val="00D60460"/>
    <w:rsid w:val="00D60704"/>
    <w:rsid w:val="00D61245"/>
    <w:rsid w:val="00D61384"/>
    <w:rsid w:val="00D61BAB"/>
    <w:rsid w:val="00D6228D"/>
    <w:rsid w:val="00D625AD"/>
    <w:rsid w:val="00D64010"/>
    <w:rsid w:val="00D64FF0"/>
    <w:rsid w:val="00D6597D"/>
    <w:rsid w:val="00D66408"/>
    <w:rsid w:val="00D67366"/>
    <w:rsid w:val="00D67C34"/>
    <w:rsid w:val="00D725BD"/>
    <w:rsid w:val="00D73608"/>
    <w:rsid w:val="00D741CE"/>
    <w:rsid w:val="00D74BEE"/>
    <w:rsid w:val="00D752FC"/>
    <w:rsid w:val="00D815DE"/>
    <w:rsid w:val="00D830F6"/>
    <w:rsid w:val="00D831F4"/>
    <w:rsid w:val="00D8550E"/>
    <w:rsid w:val="00D85F29"/>
    <w:rsid w:val="00D8742A"/>
    <w:rsid w:val="00D879B3"/>
    <w:rsid w:val="00D90A34"/>
    <w:rsid w:val="00D921D0"/>
    <w:rsid w:val="00D945C9"/>
    <w:rsid w:val="00D94EA5"/>
    <w:rsid w:val="00D96012"/>
    <w:rsid w:val="00D97EF0"/>
    <w:rsid w:val="00DA162A"/>
    <w:rsid w:val="00DA1D8E"/>
    <w:rsid w:val="00DA27E3"/>
    <w:rsid w:val="00DA44FB"/>
    <w:rsid w:val="00DA53B9"/>
    <w:rsid w:val="00DA72A5"/>
    <w:rsid w:val="00DB0681"/>
    <w:rsid w:val="00DB1773"/>
    <w:rsid w:val="00DB1836"/>
    <w:rsid w:val="00DB1F9E"/>
    <w:rsid w:val="00DB3EFA"/>
    <w:rsid w:val="00DB45EF"/>
    <w:rsid w:val="00DB47CF"/>
    <w:rsid w:val="00DB60D1"/>
    <w:rsid w:val="00DB681A"/>
    <w:rsid w:val="00DB786A"/>
    <w:rsid w:val="00DB7E98"/>
    <w:rsid w:val="00DC12EC"/>
    <w:rsid w:val="00DC39C6"/>
    <w:rsid w:val="00DC540D"/>
    <w:rsid w:val="00DC6BA6"/>
    <w:rsid w:val="00DD16DD"/>
    <w:rsid w:val="00DD56D1"/>
    <w:rsid w:val="00DD5A4C"/>
    <w:rsid w:val="00DD5AE4"/>
    <w:rsid w:val="00DD636E"/>
    <w:rsid w:val="00DD64A4"/>
    <w:rsid w:val="00DE035B"/>
    <w:rsid w:val="00DE0D39"/>
    <w:rsid w:val="00DE2407"/>
    <w:rsid w:val="00DE58D1"/>
    <w:rsid w:val="00DE63D3"/>
    <w:rsid w:val="00DF2C42"/>
    <w:rsid w:val="00DF3544"/>
    <w:rsid w:val="00DF5777"/>
    <w:rsid w:val="00DF5903"/>
    <w:rsid w:val="00DF6999"/>
    <w:rsid w:val="00DF7F6C"/>
    <w:rsid w:val="00E03BAB"/>
    <w:rsid w:val="00E05CA3"/>
    <w:rsid w:val="00E05CBF"/>
    <w:rsid w:val="00E07848"/>
    <w:rsid w:val="00E115C4"/>
    <w:rsid w:val="00E13517"/>
    <w:rsid w:val="00E17FFA"/>
    <w:rsid w:val="00E231A8"/>
    <w:rsid w:val="00E239DF"/>
    <w:rsid w:val="00E245B8"/>
    <w:rsid w:val="00E24F38"/>
    <w:rsid w:val="00E26A78"/>
    <w:rsid w:val="00E278B0"/>
    <w:rsid w:val="00E3154E"/>
    <w:rsid w:val="00E33157"/>
    <w:rsid w:val="00E335A2"/>
    <w:rsid w:val="00E344AB"/>
    <w:rsid w:val="00E35009"/>
    <w:rsid w:val="00E37445"/>
    <w:rsid w:val="00E40AE5"/>
    <w:rsid w:val="00E41388"/>
    <w:rsid w:val="00E4206D"/>
    <w:rsid w:val="00E433C3"/>
    <w:rsid w:val="00E45B37"/>
    <w:rsid w:val="00E45B9A"/>
    <w:rsid w:val="00E46790"/>
    <w:rsid w:val="00E50BCD"/>
    <w:rsid w:val="00E53691"/>
    <w:rsid w:val="00E53A3D"/>
    <w:rsid w:val="00E5469F"/>
    <w:rsid w:val="00E549FA"/>
    <w:rsid w:val="00E55964"/>
    <w:rsid w:val="00E573A0"/>
    <w:rsid w:val="00E61EF8"/>
    <w:rsid w:val="00E621F7"/>
    <w:rsid w:val="00E625DA"/>
    <w:rsid w:val="00E63A86"/>
    <w:rsid w:val="00E63AE1"/>
    <w:rsid w:val="00E66F4E"/>
    <w:rsid w:val="00E70445"/>
    <w:rsid w:val="00E774EA"/>
    <w:rsid w:val="00E777E6"/>
    <w:rsid w:val="00E81515"/>
    <w:rsid w:val="00E82475"/>
    <w:rsid w:val="00E84620"/>
    <w:rsid w:val="00E85461"/>
    <w:rsid w:val="00E86539"/>
    <w:rsid w:val="00E87AC5"/>
    <w:rsid w:val="00E905E7"/>
    <w:rsid w:val="00E917F2"/>
    <w:rsid w:val="00E928BE"/>
    <w:rsid w:val="00E94B2B"/>
    <w:rsid w:val="00E94B3F"/>
    <w:rsid w:val="00E960C2"/>
    <w:rsid w:val="00E9713D"/>
    <w:rsid w:val="00EA0AC8"/>
    <w:rsid w:val="00EA16EF"/>
    <w:rsid w:val="00EA2558"/>
    <w:rsid w:val="00EA37FF"/>
    <w:rsid w:val="00EA4DB3"/>
    <w:rsid w:val="00EA58EF"/>
    <w:rsid w:val="00EA59DE"/>
    <w:rsid w:val="00EA5F83"/>
    <w:rsid w:val="00EA680D"/>
    <w:rsid w:val="00EA6F62"/>
    <w:rsid w:val="00EA74F1"/>
    <w:rsid w:val="00EA7698"/>
    <w:rsid w:val="00EA7D1D"/>
    <w:rsid w:val="00EB0563"/>
    <w:rsid w:val="00EB3ED8"/>
    <w:rsid w:val="00EB5509"/>
    <w:rsid w:val="00EB5864"/>
    <w:rsid w:val="00EB618F"/>
    <w:rsid w:val="00EC119B"/>
    <w:rsid w:val="00EC544E"/>
    <w:rsid w:val="00EC5818"/>
    <w:rsid w:val="00EC6649"/>
    <w:rsid w:val="00EC6705"/>
    <w:rsid w:val="00EC792C"/>
    <w:rsid w:val="00ED0681"/>
    <w:rsid w:val="00ED4921"/>
    <w:rsid w:val="00EE08AB"/>
    <w:rsid w:val="00EE1E6C"/>
    <w:rsid w:val="00EE3AC6"/>
    <w:rsid w:val="00EE3F5A"/>
    <w:rsid w:val="00EE620A"/>
    <w:rsid w:val="00EE73A5"/>
    <w:rsid w:val="00EE760A"/>
    <w:rsid w:val="00EF042C"/>
    <w:rsid w:val="00EF0683"/>
    <w:rsid w:val="00EF20A4"/>
    <w:rsid w:val="00EF272D"/>
    <w:rsid w:val="00EF329E"/>
    <w:rsid w:val="00EF367E"/>
    <w:rsid w:val="00EF4127"/>
    <w:rsid w:val="00EF6924"/>
    <w:rsid w:val="00F01224"/>
    <w:rsid w:val="00F03620"/>
    <w:rsid w:val="00F043ED"/>
    <w:rsid w:val="00F04556"/>
    <w:rsid w:val="00F04C8A"/>
    <w:rsid w:val="00F05D05"/>
    <w:rsid w:val="00F06767"/>
    <w:rsid w:val="00F101E2"/>
    <w:rsid w:val="00F10946"/>
    <w:rsid w:val="00F10D0E"/>
    <w:rsid w:val="00F12BEE"/>
    <w:rsid w:val="00F1721C"/>
    <w:rsid w:val="00F2035D"/>
    <w:rsid w:val="00F21077"/>
    <w:rsid w:val="00F21177"/>
    <w:rsid w:val="00F23CE3"/>
    <w:rsid w:val="00F24032"/>
    <w:rsid w:val="00F24102"/>
    <w:rsid w:val="00F24173"/>
    <w:rsid w:val="00F242F2"/>
    <w:rsid w:val="00F259CD"/>
    <w:rsid w:val="00F324FD"/>
    <w:rsid w:val="00F33411"/>
    <w:rsid w:val="00F35F83"/>
    <w:rsid w:val="00F36553"/>
    <w:rsid w:val="00F3714C"/>
    <w:rsid w:val="00F405DA"/>
    <w:rsid w:val="00F417A2"/>
    <w:rsid w:val="00F45398"/>
    <w:rsid w:val="00F462F5"/>
    <w:rsid w:val="00F479C9"/>
    <w:rsid w:val="00F500E5"/>
    <w:rsid w:val="00F50210"/>
    <w:rsid w:val="00F50713"/>
    <w:rsid w:val="00F50B93"/>
    <w:rsid w:val="00F5136C"/>
    <w:rsid w:val="00F5328D"/>
    <w:rsid w:val="00F53577"/>
    <w:rsid w:val="00F5687D"/>
    <w:rsid w:val="00F577D9"/>
    <w:rsid w:val="00F600AC"/>
    <w:rsid w:val="00F6699C"/>
    <w:rsid w:val="00F66D5B"/>
    <w:rsid w:val="00F66E4C"/>
    <w:rsid w:val="00F6752F"/>
    <w:rsid w:val="00F67DE6"/>
    <w:rsid w:val="00F70EF0"/>
    <w:rsid w:val="00F74CAB"/>
    <w:rsid w:val="00F75952"/>
    <w:rsid w:val="00F75CEB"/>
    <w:rsid w:val="00F76220"/>
    <w:rsid w:val="00F81235"/>
    <w:rsid w:val="00F81407"/>
    <w:rsid w:val="00F827A0"/>
    <w:rsid w:val="00F84238"/>
    <w:rsid w:val="00F8652C"/>
    <w:rsid w:val="00F8742E"/>
    <w:rsid w:val="00F87681"/>
    <w:rsid w:val="00F92E8F"/>
    <w:rsid w:val="00F934C8"/>
    <w:rsid w:val="00F94C0C"/>
    <w:rsid w:val="00F955B8"/>
    <w:rsid w:val="00F95E99"/>
    <w:rsid w:val="00F975FF"/>
    <w:rsid w:val="00F97776"/>
    <w:rsid w:val="00F97BD2"/>
    <w:rsid w:val="00FA0B1E"/>
    <w:rsid w:val="00FA2CE4"/>
    <w:rsid w:val="00FA5CD3"/>
    <w:rsid w:val="00FA75C6"/>
    <w:rsid w:val="00FA75D6"/>
    <w:rsid w:val="00FB0F22"/>
    <w:rsid w:val="00FB20F7"/>
    <w:rsid w:val="00FB4779"/>
    <w:rsid w:val="00FB51AE"/>
    <w:rsid w:val="00FB6003"/>
    <w:rsid w:val="00FB6096"/>
    <w:rsid w:val="00FB6370"/>
    <w:rsid w:val="00FB6A19"/>
    <w:rsid w:val="00FB7016"/>
    <w:rsid w:val="00FB7A2D"/>
    <w:rsid w:val="00FC0F7C"/>
    <w:rsid w:val="00FC1C2A"/>
    <w:rsid w:val="00FC2AEC"/>
    <w:rsid w:val="00FC6F58"/>
    <w:rsid w:val="00FD07A3"/>
    <w:rsid w:val="00FD07AB"/>
    <w:rsid w:val="00FD1AA0"/>
    <w:rsid w:val="00FD3B2B"/>
    <w:rsid w:val="00FD5282"/>
    <w:rsid w:val="00FD6955"/>
    <w:rsid w:val="00FD7EDC"/>
    <w:rsid w:val="00FE231F"/>
    <w:rsid w:val="00FE269D"/>
    <w:rsid w:val="00FE465D"/>
    <w:rsid w:val="00FE6BB5"/>
    <w:rsid w:val="00FF1CEB"/>
    <w:rsid w:val="00FF37C5"/>
    <w:rsid w:val="00FF47DE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6A3C"/>
  <w15:chartTrackingRefBased/>
  <w15:docId w15:val="{D13F86F9-6971-4642-BC06-CBAFF8AC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366"/>
    <w:pPr>
      <w:spacing w:before="100" w:after="0" w:line="240" w:lineRule="auto"/>
    </w:pPr>
    <w:rPr>
      <w:rFonts w:ascii="Calibri" w:hAnsi="Calibri" w:cs="Calibri"/>
      <w:sz w:val="24"/>
    </w:rPr>
  </w:style>
  <w:style w:type="paragraph" w:styleId="Nagwek1">
    <w:name w:val="heading 1"/>
    <w:basedOn w:val="Tekstpodstawowy"/>
    <w:next w:val="Normalny"/>
    <w:link w:val="Nagwek1Znak"/>
    <w:uiPriority w:val="9"/>
    <w:qFormat/>
    <w:rsid w:val="00601EBB"/>
    <w:pPr>
      <w:numPr>
        <w:numId w:val="3"/>
      </w:numPr>
      <w:pBdr>
        <w:bottom w:val="single" w:sz="18" w:space="1" w:color="B61928"/>
      </w:pBdr>
      <w:shd w:val="clear" w:color="auto" w:fill="FFFFFF"/>
      <w:tabs>
        <w:tab w:val="left" w:pos="426"/>
      </w:tabs>
      <w:spacing w:before="400" w:after="200" w:line="276" w:lineRule="auto"/>
      <w:ind w:left="425" w:hanging="425"/>
      <w:contextualSpacing/>
      <w:jc w:val="left"/>
      <w:outlineLvl w:val="0"/>
    </w:pPr>
    <w:rPr>
      <w:rFonts w:ascii="Calibri" w:eastAsia="Times New Roman" w:hAnsi="Calibri"/>
      <w:b/>
      <w:color w:val="B61928"/>
      <w:spacing w:val="15"/>
      <w:sz w:val="36"/>
      <w:szCs w:val="36"/>
      <w:lang w:eastAsia="en-US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601EBB"/>
    <w:pPr>
      <w:numPr>
        <w:ilvl w:val="1"/>
        <w:numId w:val="3"/>
      </w:numPr>
      <w:pBdr>
        <w:bottom w:val="single" w:sz="12" w:space="1" w:color="0C7492"/>
      </w:pBdr>
      <w:shd w:val="clear" w:color="auto" w:fill="FFFFFF"/>
      <w:spacing w:before="200" w:after="100" w:line="276" w:lineRule="auto"/>
      <w:ind w:left="709" w:hanging="709"/>
      <w:contextualSpacing/>
      <w:jc w:val="left"/>
      <w:outlineLvl w:val="1"/>
    </w:pPr>
    <w:rPr>
      <w:rFonts w:ascii="Calibri" w:eastAsia="Times New Roman" w:hAnsi="Calibri"/>
      <w:b/>
      <w:color w:val="0C7492"/>
      <w:spacing w:val="15"/>
      <w:sz w:val="28"/>
      <w:szCs w:val="22"/>
      <w:lang w:eastAsia="en-US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D03BBE"/>
    <w:pPr>
      <w:pBdr>
        <w:top w:val="single" w:sz="6" w:space="2" w:color="B61928"/>
      </w:pBdr>
      <w:spacing w:before="200" w:after="100" w:line="276" w:lineRule="auto"/>
      <w:ind w:left="0"/>
      <w:outlineLvl w:val="2"/>
    </w:pPr>
    <w:rPr>
      <w:rFonts w:eastAsia="Times New Roman" w:cs="Arial"/>
      <w:b/>
      <w:color w:val="auto"/>
      <w:spacing w:val="15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656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94B2B"/>
    <w:pPr>
      <w:keepNext/>
      <w:spacing w:line="360" w:lineRule="auto"/>
      <w:jc w:val="both"/>
      <w:outlineLvl w:val="4"/>
    </w:pPr>
    <w:rPr>
      <w:rFonts w:asciiTheme="minorHAnsi" w:hAnsiTheme="minorHAnsi" w:cstheme="minorHAnsi"/>
      <w:b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94B2B"/>
    <w:pPr>
      <w:keepNext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06820"/>
    <w:pPr>
      <w:ind w:left="83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06820"/>
    <w:rPr>
      <w:rFonts w:ascii="Arial" w:hAnsi="Arial" w:cs="Arial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List Paragraph (numbered (a)) Znak"/>
    <w:basedOn w:val="Domylnaczcionkaakapitu"/>
    <w:link w:val="Akapitzlist"/>
    <w:uiPriority w:val="34"/>
    <w:locked/>
    <w:rsid w:val="00106820"/>
    <w:rPr>
      <w:rFonts w:ascii="Calibri" w:hAnsi="Calibri" w:cs="Calibri"/>
      <w:color w:val="000000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List Paragraph (numbered (a)),Bullets,Numbered Paragraph,Main numbered paragraph,References"/>
    <w:basedOn w:val="Normalny"/>
    <w:link w:val="AkapitzlistZnak"/>
    <w:uiPriority w:val="34"/>
    <w:qFormat/>
    <w:rsid w:val="00106820"/>
    <w:pPr>
      <w:spacing w:after="160" w:line="252" w:lineRule="auto"/>
      <w:ind w:left="720"/>
    </w:pPr>
    <w:rPr>
      <w:color w:val="000000"/>
    </w:rPr>
  </w:style>
  <w:style w:type="character" w:customStyle="1" w:styleId="BrakA">
    <w:name w:val="Brak A"/>
    <w:basedOn w:val="Domylnaczcionkaakapitu"/>
    <w:rsid w:val="00106820"/>
  </w:style>
  <w:style w:type="character" w:customStyle="1" w:styleId="Brak">
    <w:name w:val="Brak"/>
    <w:basedOn w:val="Domylnaczcionkaakapitu"/>
    <w:rsid w:val="00106820"/>
  </w:style>
  <w:style w:type="numbering" w:customStyle="1" w:styleId="Zaimportowanystyl1">
    <w:name w:val="Zaimportowany styl 1"/>
    <w:rsid w:val="00106820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742D1D"/>
    <w:pPr>
      <w:spacing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42D1D"/>
    <w:rPr>
      <w:i/>
      <w:iCs/>
    </w:rPr>
  </w:style>
  <w:style w:type="paragraph" w:customStyle="1" w:styleId="Default">
    <w:name w:val="Default"/>
    <w:rsid w:val="002E2B9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03BBE"/>
    <w:rPr>
      <w:rFonts w:ascii="Calibri" w:eastAsia="Times New Roman" w:hAnsi="Calibri" w:cs="Arial"/>
      <w:b/>
      <w:spacing w:val="15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6565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165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5652"/>
    <w:rPr>
      <w:color w:val="0000FF"/>
      <w:u w:val="single"/>
    </w:rPr>
  </w:style>
  <w:style w:type="character" w:customStyle="1" w:styleId="commaitem">
    <w:name w:val="comma__item"/>
    <w:basedOn w:val="Domylnaczcionkaakapitu"/>
    <w:rsid w:val="00165652"/>
  </w:style>
  <w:style w:type="character" w:customStyle="1" w:styleId="comma-separator">
    <w:name w:val="comma-separator"/>
    <w:basedOn w:val="Domylnaczcionkaakapitu"/>
    <w:rsid w:val="00165652"/>
  </w:style>
  <w:style w:type="paragraph" w:styleId="Nagwek">
    <w:name w:val="header"/>
    <w:basedOn w:val="Normalny"/>
    <w:link w:val="NagwekZnak"/>
    <w:uiPriority w:val="99"/>
    <w:unhideWhenUsed/>
    <w:rsid w:val="001557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575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557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575F"/>
    <w:rPr>
      <w:rFonts w:ascii="Calibri" w:hAnsi="Calibri" w:cs="Calibri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DB60D1"/>
    <w:rPr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DB60D1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DB60D1"/>
    <w:rPr>
      <w:vertAlign w:val="superscript"/>
    </w:rPr>
  </w:style>
  <w:style w:type="character" w:styleId="Pogrubienie">
    <w:name w:val="Strong"/>
    <w:uiPriority w:val="22"/>
    <w:qFormat/>
    <w:rsid w:val="00601EBB"/>
    <w:rPr>
      <w:rFonts w:asciiTheme="minorHAnsi" w:hAnsiTheme="minorHAnsi" w:cstheme="minorHAnsi"/>
      <w:b/>
      <w:bCs/>
      <w:color w:val="C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603B"/>
    <w:rPr>
      <w:sz w:val="16"/>
      <w:szCs w:val="16"/>
    </w:rPr>
  </w:style>
  <w:style w:type="paragraph" w:customStyle="1" w:styleId="pw-post-body-paragraph">
    <w:name w:val="pw-post-body-paragraph"/>
    <w:basedOn w:val="Normalny"/>
    <w:rsid w:val="00294026"/>
    <w:pPr>
      <w:spacing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lg">
    <w:name w:val="lg"/>
    <w:basedOn w:val="Normalny"/>
    <w:rsid w:val="00294026"/>
    <w:pPr>
      <w:spacing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1EBB"/>
    <w:rPr>
      <w:rFonts w:ascii="Calibri" w:eastAsia="Times New Roman" w:hAnsi="Calibri" w:cs="Arial"/>
      <w:b/>
      <w:color w:val="0C7492"/>
      <w:spacing w:val="15"/>
      <w:sz w:val="28"/>
      <w:shd w:val="clear" w:color="auto" w:fill="FFFFF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0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01D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01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7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6C55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01EBB"/>
    <w:rPr>
      <w:rFonts w:ascii="Calibri" w:eastAsia="Times New Roman" w:hAnsi="Calibri" w:cs="Arial"/>
      <w:b/>
      <w:color w:val="B61928"/>
      <w:spacing w:val="15"/>
      <w:sz w:val="36"/>
      <w:szCs w:val="36"/>
      <w:shd w:val="clear" w:color="auto" w:fill="FFFFFF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8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811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8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811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8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81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85B9A"/>
    <w:pPr>
      <w:spacing w:after="0" w:line="240" w:lineRule="auto"/>
    </w:pPr>
    <w:rPr>
      <w:rFonts w:ascii="Calibri" w:hAnsi="Calibri" w:cs="Calibr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07DF0"/>
    <w:pPr>
      <w:spacing w:line="259" w:lineRule="auto"/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07DF0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C07D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E709A"/>
    <w:pPr>
      <w:spacing w:after="100" w:line="259" w:lineRule="auto"/>
      <w:ind w:left="220"/>
    </w:pPr>
    <w:rPr>
      <w:rFonts w:asciiTheme="minorHAnsi" w:eastAsiaTheme="minorEastAsia" w:hAnsiTheme="minorHAnsi" w:cs="Times New Roman"/>
      <w:lang w:eastAsia="pl-PL"/>
    </w:rPr>
  </w:style>
  <w:style w:type="character" w:customStyle="1" w:styleId="markedcontent">
    <w:name w:val="markedcontent"/>
    <w:basedOn w:val="Domylnaczcionkaakapitu"/>
    <w:rsid w:val="00E53691"/>
  </w:style>
  <w:style w:type="character" w:customStyle="1" w:styleId="pogrubienie2">
    <w:name w:val="pogrubienie 2"/>
    <w:basedOn w:val="Domylnaczcionkaakapitu"/>
    <w:qFormat/>
    <w:rsid w:val="00EA0AC8"/>
  </w:style>
  <w:style w:type="paragraph" w:styleId="Tekstpodstawowy2">
    <w:name w:val="Body Text 2"/>
    <w:basedOn w:val="Normalny"/>
    <w:link w:val="Tekstpodstawowy2Znak"/>
    <w:uiPriority w:val="99"/>
    <w:unhideWhenUsed/>
    <w:rsid w:val="00601EBB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1EBB"/>
    <w:rPr>
      <w:rFonts w:ascii="Calibri" w:hAnsi="Calibri" w:cs="Calibri"/>
    </w:rPr>
  </w:style>
  <w:style w:type="character" w:styleId="Wyrnieniedelikatne">
    <w:name w:val="Subtle Emphasis"/>
    <w:basedOn w:val="Domylnaczcionkaakapitu"/>
    <w:uiPriority w:val="19"/>
    <w:qFormat/>
    <w:rsid w:val="00717295"/>
    <w:rPr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E94B2B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94B2B"/>
    <w:rPr>
      <w:rFonts w:ascii="Calibri" w:hAnsi="Calibri" w:cs="Calibri"/>
    </w:rPr>
  </w:style>
  <w:style w:type="character" w:customStyle="1" w:styleId="Nagwek5Znak">
    <w:name w:val="Nagłówek 5 Znak"/>
    <w:basedOn w:val="Domylnaczcionkaakapitu"/>
    <w:link w:val="Nagwek5"/>
    <w:uiPriority w:val="9"/>
    <w:rsid w:val="00E94B2B"/>
    <w:rPr>
      <w:rFonts w:cstheme="minorHAnsi"/>
      <w:b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E94B2B"/>
    <w:rPr>
      <w:rFonts w:ascii="Calibri" w:hAnsi="Calibri" w:cs="Calibri"/>
    </w:rPr>
  </w:style>
  <w:style w:type="paragraph" w:styleId="Zwykytekst">
    <w:name w:val="Plain Text"/>
    <w:basedOn w:val="Normalny"/>
    <w:link w:val="ZwykytekstZnak"/>
    <w:uiPriority w:val="99"/>
    <w:unhideWhenUsed/>
    <w:rsid w:val="003A7728"/>
    <w:pPr>
      <w:spacing w:before="0"/>
    </w:pPr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A7728"/>
    <w:rPr>
      <w:rFonts w:ascii="Calibri" w:hAnsi="Calibri"/>
      <w:sz w:val="24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77377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D33"/>
    <w:pPr>
      <w:spacing w:before="0"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80FE7"/>
    <w:rPr>
      <w:color w:val="605E5C"/>
      <w:shd w:val="clear" w:color="auto" w:fill="E1DFDD"/>
    </w:rPr>
  </w:style>
  <w:style w:type="paragraph" w:styleId="Tytu">
    <w:name w:val="Title"/>
    <w:basedOn w:val="Nagwek1"/>
    <w:next w:val="Normalny"/>
    <w:link w:val="TytuZnak"/>
    <w:uiPriority w:val="10"/>
    <w:qFormat/>
    <w:rsid w:val="0053441A"/>
    <w:pPr>
      <w:numPr>
        <w:numId w:val="0"/>
      </w:numPr>
      <w:pBdr>
        <w:bottom w:val="none" w:sz="0" w:space="0" w:color="auto"/>
      </w:pBdr>
      <w:tabs>
        <w:tab w:val="clear" w:pos="426"/>
        <w:tab w:val="left" w:pos="0"/>
      </w:tabs>
    </w:pPr>
    <w:rPr>
      <w:rFonts w:cs="Calibri"/>
      <w:b w:val="0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53441A"/>
    <w:rPr>
      <w:rFonts w:ascii="Calibri" w:eastAsia="Times New Roman" w:hAnsi="Calibri" w:cs="Calibri"/>
      <w:color w:val="B61928"/>
      <w:spacing w:val="10"/>
      <w:sz w:val="48"/>
      <w:szCs w:val="4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272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1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49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55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9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9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component/grants/grants/wsparcie-msp-w-obszarze-cyfryzacji-bony-na-cyfryzacje" TargetMode="External"/><Relationship Id="rId3" Type="http://schemas.openxmlformats.org/officeDocument/2006/relationships/hyperlink" Target="https://www.parp.gov.pl/component/grants/grants/wsparcie-msp-w-obszarze-cyfryzacji-bony-na-cyfryzacje" TargetMode="External"/><Relationship Id="rId7" Type="http://schemas.openxmlformats.org/officeDocument/2006/relationships/hyperlink" Target="https://www.parp.gov.pl/component/grants/grants/przemysl-4-0" TargetMode="External"/><Relationship Id="rId2" Type="http://schemas.openxmlformats.org/officeDocument/2006/relationships/hyperlink" Target="https://www.parp.gov.pl/component/grants/grants/przemysl-4-0" TargetMode="External"/><Relationship Id="rId1" Type="http://schemas.openxmlformats.org/officeDocument/2006/relationships/hyperlink" Target="https://www.parp.gov.pl/component/site/site/100-najlepszych-projektow-na-zwiekszenie-poziomu-cyfryzacji-w-firmie" TargetMode="External"/><Relationship Id="rId6" Type="http://schemas.openxmlformats.org/officeDocument/2006/relationships/hyperlink" Target="https://www.parp.gov.pl/component/site/site/100-najlepszych-projektow-na-zwiekszenie-poziomu-cyfryzacji-w-firmie" TargetMode="External"/><Relationship Id="rId5" Type="http://schemas.openxmlformats.org/officeDocument/2006/relationships/hyperlink" Target="https://www.polskawschodnia.gov.pl/media/113605/SZOP_FEPW_20230118.pdf" TargetMode="External"/><Relationship Id="rId4" Type="http://schemas.openxmlformats.org/officeDocument/2006/relationships/hyperlink" Target="https://www.poir.gov.pl/media/113561/SZOP_FENG_00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E2765-52D6-4D47-90D1-4EE6A0E6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3211</Words>
  <Characters>19272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Rogalińska Dominika</dc:creator>
  <cp:keywords/>
  <dc:description/>
  <cp:lastModifiedBy>Jędrzejowski Andrzej</cp:lastModifiedBy>
  <cp:revision>19</cp:revision>
  <cp:lastPrinted>2023-04-25T18:43:00Z</cp:lastPrinted>
  <dcterms:created xsi:type="dcterms:W3CDTF">2023-04-28T12:54:00Z</dcterms:created>
  <dcterms:modified xsi:type="dcterms:W3CDTF">2023-05-17T08:40:00Z</dcterms:modified>
</cp:coreProperties>
</file>