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3CC8" w14:textId="77777777" w:rsidR="00F51DB9" w:rsidRPr="002323F5" w:rsidRDefault="00321203" w:rsidP="00E27351">
      <w:pPr>
        <w:pStyle w:val="Bezodstpw"/>
        <w:spacing w:line="276" w:lineRule="auto"/>
        <w:jc w:val="right"/>
        <w:rPr>
          <w:rFonts w:cstheme="minorHAnsi"/>
          <w:sz w:val="24"/>
          <w:szCs w:val="24"/>
          <w:lang w:val="pl-PL"/>
        </w:rPr>
      </w:pPr>
      <w:bookmarkStart w:id="0" w:name="_Toc346008748"/>
      <w:bookmarkStart w:id="1" w:name="_Toc349914275"/>
      <w:bookmarkStart w:id="2" w:name="_GoBack"/>
      <w:bookmarkEnd w:id="2"/>
      <w:r w:rsidRPr="002323F5">
        <w:rPr>
          <w:rFonts w:cstheme="minorHAnsi"/>
          <w:sz w:val="24"/>
          <w:szCs w:val="24"/>
          <w:lang w:val="pl-PL"/>
        </w:rPr>
        <w:t>Załącznik nr 1 do Zaproszenia</w:t>
      </w:r>
    </w:p>
    <w:p w14:paraId="346A69BF" w14:textId="77777777" w:rsidR="0013745A" w:rsidRPr="00E27351" w:rsidRDefault="0013745A" w:rsidP="00E27351">
      <w:pPr>
        <w:widowControl w:val="0"/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71679ADA" w14:textId="77777777" w:rsidR="00EB7C9B" w:rsidRPr="00E27351" w:rsidRDefault="00F51DB9" w:rsidP="00E27351">
      <w:pPr>
        <w:widowControl w:val="0"/>
        <w:overflowPunct w:val="0"/>
        <w:autoSpaceDE w:val="0"/>
        <w:autoSpaceDN w:val="0"/>
        <w:adjustRightInd w:val="0"/>
        <w:spacing w:before="120" w:after="0" w:line="276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E27351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OPIS PRZEDMIOTU ZAMÓWIENIA</w:t>
      </w:r>
    </w:p>
    <w:p w14:paraId="2EAC8E90" w14:textId="77777777" w:rsidR="00EB7C9B" w:rsidRPr="00E27351" w:rsidRDefault="00EB7C9B" w:rsidP="00E27351">
      <w:pPr>
        <w:spacing w:line="276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E27351">
        <w:rPr>
          <w:rFonts w:asciiTheme="minorHAnsi" w:hAnsiTheme="minorHAnsi" w:cstheme="minorHAnsi"/>
          <w:b/>
          <w:sz w:val="24"/>
          <w:szCs w:val="24"/>
          <w:u w:val="single"/>
        </w:rPr>
        <w:t>Szczegółowy opis:</w:t>
      </w:r>
    </w:p>
    <w:p w14:paraId="2CE5FD69" w14:textId="38F86A29" w:rsidR="00EB7C9B" w:rsidRPr="00E27351" w:rsidRDefault="008624DB" w:rsidP="00E27351">
      <w:pPr>
        <w:pStyle w:val="Akapitzlist"/>
        <w:spacing w:after="200"/>
        <w:ind w:left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3" w:name="_Hlk80100935"/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Przedmiotem zamówienia jest</w:t>
      </w:r>
      <w:r w:rsidR="00833CFA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D44AE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przedłużenie subskrypcji</w:t>
      </w:r>
      <w:r w:rsidR="006563B2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AB0838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posiadanego przez Zamawiającego </w:t>
      </w: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oprogramowania </w:t>
      </w:r>
      <w:r w:rsidR="00FD2BB9" w:rsidRPr="00E27351">
        <w:rPr>
          <w:rFonts w:asciiTheme="minorHAnsi" w:hAnsiTheme="minorHAnsi" w:cstheme="minorHAnsi"/>
          <w:sz w:val="24"/>
          <w:szCs w:val="24"/>
        </w:rPr>
        <w:t>GFI LanGuard</w:t>
      </w:r>
      <w:r w:rsidR="006D3DF0" w:rsidRPr="00E27351">
        <w:rPr>
          <w:rFonts w:asciiTheme="minorHAnsi" w:hAnsiTheme="minorHAnsi" w:cstheme="minorHAnsi"/>
          <w:sz w:val="24"/>
          <w:szCs w:val="24"/>
        </w:rPr>
        <w:t xml:space="preserve"> oraz świadczenie</w:t>
      </w:r>
      <w:r w:rsidR="00253F0D" w:rsidRPr="00E27351">
        <w:rPr>
          <w:rFonts w:asciiTheme="minorHAnsi" w:hAnsiTheme="minorHAnsi" w:cstheme="minorHAnsi"/>
          <w:sz w:val="24"/>
          <w:szCs w:val="24"/>
        </w:rPr>
        <w:t xml:space="preserve"> usługi</w:t>
      </w:r>
      <w:r w:rsidR="006D3DF0" w:rsidRPr="00E27351">
        <w:rPr>
          <w:rFonts w:asciiTheme="minorHAnsi" w:hAnsiTheme="minorHAnsi" w:cstheme="minorHAnsi"/>
          <w:sz w:val="24"/>
          <w:szCs w:val="24"/>
        </w:rPr>
        <w:t xml:space="preserve"> wsparcia technicznego przez 12 miesięcy</w:t>
      </w:r>
      <w:bookmarkEnd w:id="3"/>
      <w:r w:rsidR="006D3DF0" w:rsidRPr="00E27351">
        <w:rPr>
          <w:rFonts w:asciiTheme="minorHAnsi" w:hAnsiTheme="minorHAnsi" w:cstheme="minorHAnsi"/>
          <w:sz w:val="24"/>
          <w:szCs w:val="24"/>
        </w:rPr>
        <w:t xml:space="preserve">. </w:t>
      </w:r>
      <w:r w:rsidR="00FD2BB9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E37697C" w14:textId="37FE13D7" w:rsidR="00EB7C9B" w:rsidRPr="00E27351" w:rsidRDefault="00EB7C9B" w:rsidP="00E27351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>Definicje pojęć</w:t>
      </w:r>
      <w:r w:rsidR="00B77A6F">
        <w:rPr>
          <w:rFonts w:asciiTheme="minorHAnsi" w:hAnsiTheme="minorHAnsi" w:cstheme="minorHAnsi"/>
          <w:sz w:val="24"/>
          <w:szCs w:val="24"/>
        </w:rPr>
        <w:br/>
      </w:r>
    </w:p>
    <w:p w14:paraId="66531394" w14:textId="163CDD2F" w:rsidR="00685B57" w:rsidRPr="00E27351" w:rsidRDefault="00351098" w:rsidP="00E27351">
      <w:pPr>
        <w:pStyle w:val="Akapitzlist"/>
        <w:numPr>
          <w:ilvl w:val="1"/>
          <w:numId w:val="5"/>
        </w:numPr>
        <w:spacing w:after="2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GFI LanGuard </w:t>
      </w:r>
      <w:r w:rsidR="0081586D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–</w:t>
      </w: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1586D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zwany dalej „Systemem”</w:t>
      </w:r>
      <w:r w:rsidR="0099464B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  <w:r w:rsidR="008179EA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Kompleksowe n</w:t>
      </w:r>
      <w:r w:rsidR="0099464B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arzędzie</w:t>
      </w:r>
      <w:r w:rsidR="00EF0631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</w:t>
      </w:r>
      <w:r w:rsidR="001705A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monitorowa</w:t>
      </w:r>
      <w:r w:rsidR="00EF0631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nia</w:t>
      </w:r>
      <w:r w:rsidR="001705A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bezpieczeństw</w:t>
      </w:r>
      <w:r w:rsidR="00EF0631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1705A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sieci, zarządza</w:t>
      </w:r>
      <w:r w:rsidR="00EF0631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nia</w:t>
      </w:r>
      <w:r w:rsidR="001705A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 poprawkami oprogramowania i skanowa</w:t>
      </w:r>
      <w:r w:rsidR="00EF0631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nia</w:t>
      </w:r>
      <w:r w:rsidR="001705A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 luk w zabezpieczeniach</w:t>
      </w:r>
      <w:r w:rsidR="00EF0631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różnych systemów operacyjnych</w:t>
      </w:r>
      <w:r w:rsidR="00CA757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EF0631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CA757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takich jak </w:t>
      </w:r>
      <w:r w:rsidR="00EF0631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Windows, </w:t>
      </w:r>
      <w:proofErr w:type="spellStart"/>
      <w:r w:rsidR="00EF0631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MacOS</w:t>
      </w:r>
      <w:proofErr w:type="spellEnd"/>
      <w:r w:rsidR="00EF0631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, Linux</w:t>
      </w:r>
      <w:r w:rsidR="00701519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. System</w:t>
      </w:r>
      <w:r w:rsidR="00BB3B4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701519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BB3B4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kłada się z</w:t>
      </w:r>
      <w:r w:rsidR="0099464B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następujących elementów:</w:t>
      </w:r>
      <w:r w:rsidR="00B77A6F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3429513F" w14:textId="2B336C9B" w:rsidR="00BC7A8F" w:rsidRPr="00E27351" w:rsidRDefault="00BB3B45" w:rsidP="002D0235">
      <w:pPr>
        <w:pStyle w:val="Akapitzlist"/>
        <w:numPr>
          <w:ilvl w:val="2"/>
          <w:numId w:val="5"/>
        </w:numPr>
        <w:spacing w:after="120"/>
        <w:ind w:left="1349" w:hanging="181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Serwer z zainstalowaną konsolą centralną i wszystkimi jej elementami</w:t>
      </w:r>
      <w:r w:rsidR="003A7FBD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(serwisy, </w:t>
      </w:r>
      <w:r w:rsidR="00D9043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konta usługowe</w:t>
      </w:r>
      <w:r w:rsidR="003A7FBD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="006B1AE3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14:paraId="49E4C96E" w14:textId="6EDA3625" w:rsidR="00BC7A8F" w:rsidRPr="00E27351" w:rsidRDefault="00BB3B45" w:rsidP="002D0235">
      <w:pPr>
        <w:pStyle w:val="Akapitzlist"/>
        <w:numPr>
          <w:ilvl w:val="2"/>
          <w:numId w:val="5"/>
        </w:numPr>
        <w:spacing w:after="120"/>
        <w:ind w:left="1349" w:hanging="181"/>
        <w:contextualSpacing w:val="0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Serwer bazodanowy z bazami danych, które wykorzystuje zarówno konsola centralna, jak i konsola webowa</w:t>
      </w:r>
      <w:r w:rsidR="006B1AE3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;</w:t>
      </w:r>
    </w:p>
    <w:p w14:paraId="7BA96C79" w14:textId="7F10F9E1" w:rsidR="00F36D7E" w:rsidRPr="00E27351" w:rsidRDefault="00FF7CF9" w:rsidP="00E27351">
      <w:pPr>
        <w:pStyle w:val="Akapitzlist"/>
        <w:numPr>
          <w:ilvl w:val="2"/>
          <w:numId w:val="5"/>
        </w:numPr>
        <w:spacing w:after="2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Serwer</w:t>
      </w:r>
      <w:r w:rsidR="008E1E78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y</w:t>
      </w: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044FC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pośrednicząc</w:t>
      </w:r>
      <w:r w:rsidR="008E1E78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="00044FC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884D0E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- </w:t>
      </w:r>
      <w:r w:rsidR="00044FC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„</w:t>
      </w:r>
      <w:proofErr w:type="spellStart"/>
      <w:r w:rsidR="00044FC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Relay</w:t>
      </w:r>
      <w:proofErr w:type="spellEnd"/>
      <w:r w:rsidR="00884D0E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”</w:t>
      </w:r>
      <w:r w:rsidR="005558E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. O</w:t>
      </w:r>
      <w:r w:rsidR="00044FC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dpowiada</w:t>
      </w:r>
      <w:r w:rsidR="008E1E78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ją</w:t>
      </w:r>
      <w:r w:rsidR="00044FC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za rozłożenie obciążenia pracy Systemu</w:t>
      </w:r>
      <w:r w:rsidR="005558E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poprzez przekazywanie danych dot. wyników skanowania z komputerów klienckich do konsoli centralnej. </w:t>
      </w:r>
      <w:r w:rsidR="00884D0E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Serwery pośredniczące</w:t>
      </w:r>
      <w:r w:rsidR="005558E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wykorzystywane są także, jako punkty pamięci podręcznej, na które pobierane są poprawki oraz definicje zabezpieczeń, które finalnie udostępniane są komputerom klienckim.</w:t>
      </w:r>
      <w:bookmarkStart w:id="4" w:name="_Hlk79064616"/>
      <w:r w:rsidR="00B77A6F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79CBA1D0" w14:textId="7CAC74FD" w:rsidR="00FC300C" w:rsidRPr="00E27351" w:rsidRDefault="00FC300C" w:rsidP="00E27351">
      <w:pPr>
        <w:pStyle w:val="Akapitzlist"/>
        <w:numPr>
          <w:ilvl w:val="1"/>
          <w:numId w:val="5"/>
        </w:numPr>
        <w:spacing w:after="2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Awaria - całkowite zatrzymanie pracy </w:t>
      </w:r>
      <w:r w:rsidR="00884D0E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ystemu lub poważne uszkodzenie jego składowych, co uniemożliwia realizację zadań wspieranych przez ten System. Za awarię Zamawiający uznaje w szczególności sytuacje takie jak: </w:t>
      </w:r>
      <w:r w:rsidR="00B77A6F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51F284A0" w14:textId="3C98EA7A" w:rsidR="00FC300C" w:rsidRPr="00E27351" w:rsidRDefault="00FC300C" w:rsidP="002D0235">
      <w:pPr>
        <w:pStyle w:val="Akapitzlist"/>
        <w:numPr>
          <w:ilvl w:val="0"/>
          <w:numId w:val="9"/>
        </w:numPr>
        <w:spacing w:after="120"/>
        <w:ind w:left="1525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5" w:name="_Hlk80015028"/>
      <w:bookmarkEnd w:id="4"/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niedziałająca konsola centralna, co przekłada się na brak kontroli nad działaniem Systemu</w:t>
      </w:r>
    </w:p>
    <w:bookmarkEnd w:id="5"/>
    <w:p w14:paraId="5168189F" w14:textId="1E429CD8" w:rsidR="00FC300C" w:rsidRPr="00E27351" w:rsidRDefault="00FC300C" w:rsidP="002D0235">
      <w:pPr>
        <w:pStyle w:val="Akapitzlist"/>
        <w:numPr>
          <w:ilvl w:val="0"/>
          <w:numId w:val="9"/>
        </w:numPr>
        <w:spacing w:after="120"/>
        <w:ind w:left="1525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niedziałająca konsola webowa, co skutkuje brakiem dostępu do wyników skanowania komputerów klienckich przez uprawnione osoby audytujące</w:t>
      </w:r>
    </w:p>
    <w:p w14:paraId="7009E0C0" w14:textId="02DE8CEE" w:rsidR="00FC300C" w:rsidRPr="00E27351" w:rsidRDefault="00F36D7E" w:rsidP="002D0235">
      <w:pPr>
        <w:pStyle w:val="Akapitzlist"/>
        <w:numPr>
          <w:ilvl w:val="0"/>
          <w:numId w:val="9"/>
        </w:numPr>
        <w:spacing w:after="120"/>
        <w:ind w:left="1525" w:hanging="357"/>
        <w:contextualSpacing w:val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6" w:name="_Hlk80015060"/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uszkodzona baza danych, z których korzysta System, czego następstwem jest brak dostępu do wyników skanów oraz innych danych przetwarzanych przez System</w:t>
      </w:r>
    </w:p>
    <w:bookmarkEnd w:id="6"/>
    <w:p w14:paraId="38B38D6B" w14:textId="494F2333" w:rsidR="002B2A04" w:rsidRPr="00E27351" w:rsidRDefault="002B2A04" w:rsidP="00E27351">
      <w:pPr>
        <w:pStyle w:val="Akapitzlist"/>
        <w:numPr>
          <w:ilvl w:val="0"/>
          <w:numId w:val="9"/>
        </w:numPr>
        <w:spacing w:after="2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Wyraźny i niewytłumaczalny spadek wydajności pracy Systemu, który znacząco utrudnia lub wręcz uniemożliwia realizację zadań wspieranych przez ten System. Przykładową realizacją powyższego scenariusza będzie znacznie spowolniona praca konsoli centralnej lub całkowity brak </w:t>
      </w:r>
      <w:proofErr w:type="spellStart"/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responsywności</w:t>
      </w:r>
      <w:proofErr w:type="spellEnd"/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B77A6F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013A961E" w14:textId="7C063C1B" w:rsidR="00FF54A0" w:rsidRPr="00E27351" w:rsidRDefault="00FF54A0" w:rsidP="00E27351">
      <w:pPr>
        <w:pStyle w:val="Akapitzlist"/>
        <w:numPr>
          <w:ilvl w:val="1"/>
          <w:numId w:val="5"/>
        </w:numPr>
        <w:spacing w:after="2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Błąd – </w:t>
      </w:r>
      <w:r w:rsidR="00701519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inna niż awaria</w:t>
      </w:r>
      <w:r w:rsidR="00DD07F6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,</w:t>
      </w:r>
      <w:r w:rsidR="00701519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nieprawidłowa praca Systemu, w szczególności </w:t>
      </w:r>
      <w:r w:rsidR="002B2A04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częściowa dysfunkcja </w:t>
      </w:r>
      <w:r w:rsidR="005443DC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2B2A04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ystemu lub je</w:t>
      </w:r>
      <w:r w:rsidR="005443DC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go</w:t>
      </w:r>
      <w:r w:rsidR="002B2A04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składowych, która nie wpływa bezpośredni</w:t>
      </w:r>
      <w:r w:rsidR="00701519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2B2A04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 realizację zadań wspieranych przez System. W chwili wystąpienia błędu ciągłość pracy </w:t>
      </w:r>
      <w:r w:rsidR="005443DC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2B2A04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ystemu zostaje zachowana, </w:t>
      </w:r>
      <w:r w:rsidR="00A73BE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jednak</w:t>
      </w:r>
      <w:r w:rsidR="00926403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pewne funkcje </w:t>
      </w:r>
      <w:r w:rsidR="005443DC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926403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ystemu nie działają w sposób prawidłowy lub nie działają w ogóle.</w:t>
      </w:r>
      <w:r w:rsidR="002B2A04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Za błąd Zamawiający uznaje również stan Systemu, który wbrew pierwotnym założeniom, nie jest zgodny z oczekiwaniami strony Zamawiającej</w:t>
      </w:r>
      <w:r w:rsidR="00926403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np. błędy w konfiguracji Systemu.</w:t>
      </w:r>
      <w:r w:rsidR="002B2A04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77A6F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3F9DAC7A" w14:textId="294BE8B0" w:rsidR="00FF54A0" w:rsidRPr="00E27351" w:rsidRDefault="00FF54A0" w:rsidP="00E27351">
      <w:pPr>
        <w:pStyle w:val="Akapitzlist"/>
        <w:numPr>
          <w:ilvl w:val="1"/>
          <w:numId w:val="5"/>
        </w:numPr>
        <w:spacing w:after="2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Czas naprawy – czas liczony od momentu zgłoszenia do momentu </w:t>
      </w:r>
      <w:r w:rsidR="006853D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przywróceni</w:t>
      </w:r>
      <w:r w:rsidR="00351098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6853D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pełnej sprawności Systemu zarówno w zakresie funkcjonalnym jak i wydajnościowym, zgodn</w:t>
      </w:r>
      <w:r w:rsidR="00B827BD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ie</w:t>
      </w:r>
      <w:r w:rsidR="006853D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 założeniami producenta opisanymi w dokumentacji Systemu</w:t>
      </w: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="00B77A6F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1EEEAB46" w14:textId="602A69A6" w:rsidR="00FF54A0" w:rsidRPr="00E27351" w:rsidRDefault="00FF54A0" w:rsidP="00E27351">
      <w:pPr>
        <w:pStyle w:val="Akapitzlist"/>
        <w:numPr>
          <w:ilvl w:val="1"/>
          <w:numId w:val="5"/>
        </w:numPr>
        <w:spacing w:after="2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Czas reakcji - maksymalny czas jaki może upłynąć pomiędzy zgłoszeniem a reakcją Wykonawcy (potwierdzeniem przyjęcia zgłoszenia).</w:t>
      </w:r>
      <w:r w:rsidR="00B77A6F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452D7166" w14:textId="6FE0A314" w:rsidR="00FF54A0" w:rsidRPr="00E27351" w:rsidRDefault="00FF54A0" w:rsidP="00E27351">
      <w:pPr>
        <w:pStyle w:val="Akapitzlist"/>
        <w:numPr>
          <w:ilvl w:val="1"/>
          <w:numId w:val="5"/>
        </w:numPr>
        <w:spacing w:after="2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Godziny robocze – godziny pracy Zamawiającego:</w:t>
      </w:r>
      <w:r w:rsidR="00F72016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od poniedziałku do </w:t>
      </w:r>
      <w:r w:rsidR="00566C14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piątku </w:t>
      </w: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8:30-16:30.</w:t>
      </w:r>
      <w:r w:rsidR="00CA1CC0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4D717728" w14:textId="5623EA9B" w:rsidR="00FF54A0" w:rsidRPr="00E27351" w:rsidRDefault="00FF54A0" w:rsidP="00E27351">
      <w:pPr>
        <w:pStyle w:val="Akapitzlist"/>
        <w:numPr>
          <w:ilvl w:val="1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Siedziba Zamawiającego – wskazana przez Zamawiającego lokalizacja wykonania usługi – Warszawa, ul Pańska 81/83. Zamawiający zastrzega sobie możliwość wskazania innej lokalizacji w Warszawie, o czym Wykonawca zostanie </w:t>
      </w: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powiadomiony z minimum dwudniowym wyprzedzeniem.</w:t>
      </w:r>
      <w:r w:rsidR="00B77A6F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1950F10C" w14:textId="69C3E5ED" w:rsidR="00EB7C9B" w:rsidRPr="00E27351" w:rsidRDefault="00EB7C9B" w:rsidP="00E27351">
      <w:pPr>
        <w:pStyle w:val="Akapitzlist"/>
        <w:numPr>
          <w:ilvl w:val="1"/>
          <w:numId w:val="5"/>
        </w:numPr>
        <w:spacing w:after="2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Update oprogramowania – aktualizacja, podniesienie funkcjonalności </w:t>
      </w:r>
      <w:r w:rsidR="002B74BD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 poziomu bezpieczeństwa </w:t>
      </w: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dla obecnie posiadanej wersji.</w:t>
      </w:r>
      <w:r w:rsidR="002D0235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513C21F7" w14:textId="3AEC2C54" w:rsidR="00EB7C9B" w:rsidRPr="00E27351" w:rsidRDefault="00EB7C9B" w:rsidP="00E27351">
      <w:pPr>
        <w:pStyle w:val="Akapitzlist"/>
        <w:numPr>
          <w:ilvl w:val="1"/>
          <w:numId w:val="5"/>
        </w:numPr>
        <w:spacing w:after="2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Upgrade oprogramowania – podniesienie wersji oprogramowania do nowej wersji (na przykład z 3.0 do 4.0).</w:t>
      </w:r>
      <w:r w:rsidR="00B77A6F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6E311B39" w14:textId="116D5B33" w:rsidR="00102E64" w:rsidRPr="00E27351" w:rsidRDefault="00102E64" w:rsidP="00E27351">
      <w:pPr>
        <w:pStyle w:val="Akapitzlist"/>
        <w:numPr>
          <w:ilvl w:val="1"/>
          <w:numId w:val="5"/>
        </w:numPr>
        <w:spacing w:after="2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Migracja – uruchomienie Systemu w ramach nowego środowiska serwerowego z zachowaniem dotychczasowej konfiguracji tego Systemu.</w:t>
      </w:r>
      <w:r w:rsidR="003336F4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Migracja realizowana będzi</w:t>
      </w:r>
      <w:r w:rsidR="00574988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e w sytuacjach np. gdy aktualne środowisko serwerowe straci wsparcie Producenta, szczególnie w zakresie aktualizacji bezpieczeństwa</w:t>
      </w:r>
      <w:r w:rsidR="00A42D7B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(mainstream End </w:t>
      </w:r>
      <w:proofErr w:type="spellStart"/>
      <w:r w:rsidR="00A42D7B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Date</w:t>
      </w:r>
      <w:proofErr w:type="spellEnd"/>
      <w:r w:rsidR="00A42D7B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)</w:t>
      </w:r>
      <w:r w:rsidR="00574988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Inny przypadek, to gdy środowisko serwerowe ulegnie awarii, która uniemożliwi skuteczną pracę Systemu lub której </w:t>
      </w:r>
      <w:r w:rsidR="00194E11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usunięcie</w:t>
      </w:r>
      <w:r w:rsidR="00574988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będzie trwał</w:t>
      </w:r>
      <w:r w:rsidR="00FE04A0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574988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dłużej niż sama migracja.</w:t>
      </w:r>
      <w:r w:rsidR="00B77A6F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1F1D095E" w14:textId="736E03B9" w:rsidR="00C81721" w:rsidRPr="00E27351" w:rsidRDefault="0040212E" w:rsidP="00E27351">
      <w:pPr>
        <w:pStyle w:val="Akapitzlist"/>
        <w:numPr>
          <w:ilvl w:val="1"/>
          <w:numId w:val="5"/>
        </w:numPr>
        <w:spacing w:after="20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Wsparcie techniczne</w:t>
      </w:r>
      <w:r w:rsidR="00C81721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– </w:t>
      </w:r>
      <w:r w:rsidR="00161CB9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usługa świadczona przez Wykonawcę polegająca na obsłudze problemów technicznych związanych z funkcjonowaniem Systemu</w:t>
      </w:r>
      <w:r w:rsidR="000C45BA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, w szczególności</w:t>
      </w:r>
      <w:r w:rsidR="00784FD2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awarii</w:t>
      </w:r>
      <w:r w:rsidR="000C45BA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</w:t>
      </w:r>
      <w:r w:rsidR="00784FD2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bł</w:t>
      </w:r>
      <w:r w:rsidR="000C45BA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ę</w:t>
      </w:r>
      <w:r w:rsidR="00784FD2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dów</w:t>
      </w:r>
      <w:r w:rsidR="00161CB9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, przekazywanych przez Zamawiającego w formie zgłoszeń</w:t>
      </w:r>
      <w:r w:rsidR="004D1FC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mailowych, telefonicznych lub za pośrednictwem systemu </w:t>
      </w:r>
      <w:proofErr w:type="spellStart"/>
      <w:r w:rsidR="004D1FC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Redmine</w:t>
      </w:r>
      <w:proofErr w:type="spellEnd"/>
      <w:r w:rsidR="004D1FC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udostępnionego przez Zamawiającego.</w:t>
      </w:r>
      <w:r w:rsidR="00161CB9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ramach </w:t>
      </w:r>
      <w:r w:rsidR="001979F8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wsparcia technicznego</w:t>
      </w:r>
      <w:r w:rsidR="00161CB9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Wykonawca będzie również udzielał konsultacji w zakresie obsługi merytorycznej Systemu.</w:t>
      </w:r>
      <w:r w:rsidR="00206B72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1979F8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Wsparcie</w:t>
      </w:r>
      <w:r w:rsidR="00206B72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techniczn</w:t>
      </w:r>
      <w:r w:rsidR="00B953D6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e</w:t>
      </w:r>
      <w:r w:rsidR="00206B72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będzie dotyczyć sytuacji, w której Zamawiający nie będzie w stanie samodzielnie </w:t>
      </w:r>
      <w:r w:rsidR="004D1FC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obsłużyć </w:t>
      </w:r>
      <w:r w:rsidR="00D235EE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4D1FC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ystemu, poprawnie skonfigurować </w:t>
      </w:r>
      <w:r w:rsidR="00D235EE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4D1FC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ystem pod kontem</w:t>
      </w:r>
      <w:r w:rsidR="00B953D6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swoich</w:t>
      </w:r>
      <w:r w:rsidR="004D1FC5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potrzeb. </w:t>
      </w:r>
      <w:r w:rsidR="001979F8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t>Szczegółowy zakres wsparcia technicznego zawiera punkt 2.2.</w:t>
      </w:r>
      <w:r w:rsidR="00102E64" w:rsidRPr="00E27351">
        <w:rPr>
          <w:rFonts w:asciiTheme="minorHAnsi" w:eastAsia="Times New Roman" w:hAnsiTheme="minorHAnsi" w:cstheme="minorHAnsi"/>
          <w:color w:val="000000"/>
          <w:sz w:val="24"/>
          <w:szCs w:val="24"/>
        </w:rPr>
        <w:br/>
      </w:r>
    </w:p>
    <w:p w14:paraId="2EAF4411" w14:textId="263EC663" w:rsidR="00EB7C9B" w:rsidRPr="00E27351" w:rsidRDefault="0013745A" w:rsidP="00E27351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>Zakres zamówienia</w:t>
      </w:r>
      <w:bookmarkEnd w:id="0"/>
      <w:bookmarkEnd w:id="1"/>
      <w:r w:rsidR="002D0235">
        <w:rPr>
          <w:rFonts w:asciiTheme="minorHAnsi" w:hAnsiTheme="minorHAnsi" w:cstheme="minorHAnsi"/>
          <w:sz w:val="24"/>
          <w:szCs w:val="24"/>
        </w:rPr>
        <w:br/>
      </w:r>
    </w:p>
    <w:p w14:paraId="7E722176" w14:textId="4F7713C8" w:rsidR="00AB7B7A" w:rsidRPr="00E27351" w:rsidRDefault="00573FFD" w:rsidP="00E27351">
      <w:pPr>
        <w:spacing w:before="120" w:after="120" w:line="276" w:lineRule="auto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>Przedmiot zamówienia obejmuje</w:t>
      </w:r>
      <w:r w:rsidR="00AB7B7A" w:rsidRPr="00E27351">
        <w:rPr>
          <w:rFonts w:asciiTheme="minorHAnsi" w:hAnsiTheme="minorHAnsi" w:cstheme="minorHAnsi"/>
          <w:sz w:val="24"/>
          <w:szCs w:val="24"/>
        </w:rPr>
        <w:t>:</w:t>
      </w:r>
    </w:p>
    <w:p w14:paraId="2D27D4B4" w14:textId="595F8650" w:rsidR="00AB7B7A" w:rsidRDefault="00861ECE" w:rsidP="00E27351">
      <w:pPr>
        <w:pStyle w:val="Akapitzlist"/>
        <w:numPr>
          <w:ilvl w:val="0"/>
          <w:numId w:val="4"/>
        </w:numPr>
        <w:spacing w:before="120" w:after="120"/>
        <w:contextualSpacing w:val="0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>Przedłużenie</w:t>
      </w:r>
      <w:r w:rsidR="007036C1" w:rsidRPr="00E27351">
        <w:rPr>
          <w:rFonts w:asciiTheme="minorHAnsi" w:hAnsiTheme="minorHAnsi" w:cstheme="minorHAnsi"/>
          <w:sz w:val="24"/>
          <w:szCs w:val="24"/>
        </w:rPr>
        <w:t xml:space="preserve"> </w:t>
      </w:r>
      <w:r w:rsidR="00573FFD" w:rsidRPr="00E27351">
        <w:rPr>
          <w:rFonts w:asciiTheme="minorHAnsi" w:hAnsiTheme="minorHAnsi" w:cstheme="minorHAnsi"/>
          <w:sz w:val="24"/>
          <w:szCs w:val="24"/>
        </w:rPr>
        <w:t xml:space="preserve">subskrypcji </w:t>
      </w:r>
      <w:r w:rsidR="00A950B7" w:rsidRPr="00E27351">
        <w:rPr>
          <w:rFonts w:asciiTheme="minorHAnsi" w:hAnsiTheme="minorHAnsi" w:cstheme="minorHAnsi"/>
          <w:sz w:val="24"/>
          <w:szCs w:val="24"/>
        </w:rPr>
        <w:t>oprogramowania</w:t>
      </w:r>
      <w:r w:rsidR="00573FFD" w:rsidRPr="00E27351">
        <w:rPr>
          <w:rFonts w:asciiTheme="minorHAnsi" w:hAnsiTheme="minorHAnsi" w:cstheme="minorHAnsi"/>
          <w:sz w:val="24"/>
          <w:szCs w:val="24"/>
        </w:rPr>
        <w:t xml:space="preserve"> „GFI LanGuard”</w:t>
      </w:r>
      <w:r w:rsidR="00A950B7" w:rsidRPr="00E27351">
        <w:rPr>
          <w:rFonts w:asciiTheme="minorHAnsi" w:hAnsiTheme="minorHAnsi" w:cstheme="minorHAnsi"/>
          <w:sz w:val="24"/>
          <w:szCs w:val="24"/>
        </w:rPr>
        <w:t xml:space="preserve"> </w:t>
      </w:r>
      <w:r w:rsidR="00800A9C" w:rsidRPr="00E27351">
        <w:rPr>
          <w:rFonts w:asciiTheme="minorHAnsi" w:hAnsiTheme="minorHAnsi" w:cstheme="minorHAnsi"/>
          <w:sz w:val="24"/>
          <w:szCs w:val="24"/>
        </w:rPr>
        <w:t>dla</w:t>
      </w:r>
      <w:r w:rsidR="00573FFD" w:rsidRPr="00E27351">
        <w:rPr>
          <w:rFonts w:asciiTheme="minorHAnsi" w:hAnsiTheme="minorHAnsi" w:cstheme="minorHAnsi"/>
          <w:sz w:val="24"/>
          <w:szCs w:val="24"/>
        </w:rPr>
        <w:t xml:space="preserve"> </w:t>
      </w:r>
      <w:r w:rsidR="00345A5D" w:rsidRPr="00E27351">
        <w:rPr>
          <w:rFonts w:asciiTheme="minorHAnsi" w:hAnsiTheme="minorHAnsi" w:cstheme="minorHAnsi"/>
          <w:sz w:val="24"/>
          <w:szCs w:val="24"/>
        </w:rPr>
        <w:t>1</w:t>
      </w:r>
      <w:r w:rsidR="00C01C7C" w:rsidRPr="00E27351">
        <w:rPr>
          <w:rFonts w:asciiTheme="minorHAnsi" w:hAnsiTheme="minorHAnsi" w:cstheme="minorHAnsi"/>
          <w:sz w:val="24"/>
          <w:szCs w:val="24"/>
        </w:rPr>
        <w:t>0</w:t>
      </w:r>
      <w:r w:rsidR="003A7FBD" w:rsidRPr="00E27351">
        <w:rPr>
          <w:rFonts w:asciiTheme="minorHAnsi" w:hAnsiTheme="minorHAnsi" w:cstheme="minorHAnsi"/>
          <w:sz w:val="24"/>
          <w:szCs w:val="24"/>
        </w:rPr>
        <w:t xml:space="preserve">00 </w:t>
      </w:r>
      <w:r w:rsidR="00EE1AEA" w:rsidRPr="00E27351">
        <w:rPr>
          <w:rFonts w:asciiTheme="minorHAnsi" w:hAnsiTheme="minorHAnsi" w:cstheme="minorHAnsi"/>
          <w:sz w:val="24"/>
          <w:szCs w:val="24"/>
        </w:rPr>
        <w:t xml:space="preserve">adresów </w:t>
      </w:r>
      <w:r w:rsidR="00345A5D" w:rsidRPr="00E27351">
        <w:rPr>
          <w:rFonts w:asciiTheme="minorHAnsi" w:hAnsiTheme="minorHAnsi" w:cstheme="minorHAnsi"/>
          <w:sz w:val="24"/>
          <w:szCs w:val="24"/>
        </w:rPr>
        <w:t>IP</w:t>
      </w:r>
      <w:r w:rsidR="005E1D20" w:rsidRPr="00E27351">
        <w:rPr>
          <w:rFonts w:asciiTheme="minorHAnsi" w:hAnsiTheme="minorHAnsi" w:cstheme="minorHAnsi"/>
          <w:sz w:val="24"/>
          <w:szCs w:val="24"/>
        </w:rPr>
        <w:t xml:space="preserve"> - </w:t>
      </w:r>
      <w:r w:rsidR="00D90810" w:rsidRPr="00E27351">
        <w:rPr>
          <w:rFonts w:asciiTheme="minorHAnsi" w:hAnsiTheme="minorHAnsi" w:cstheme="minorHAnsi"/>
          <w:sz w:val="24"/>
          <w:szCs w:val="24"/>
        </w:rPr>
        <w:t xml:space="preserve">Zamawiający wymaga dostawy </w:t>
      </w:r>
      <w:r w:rsidR="004F3297" w:rsidRPr="00E27351">
        <w:rPr>
          <w:rFonts w:asciiTheme="minorHAnsi" w:hAnsiTheme="minorHAnsi" w:cstheme="minorHAnsi"/>
          <w:sz w:val="24"/>
          <w:szCs w:val="24"/>
        </w:rPr>
        <w:t>najwyższej dostępnej wersji oprogramowania</w:t>
      </w:r>
      <w:r w:rsidR="00AA2C4D" w:rsidRPr="00E27351">
        <w:rPr>
          <w:rFonts w:asciiTheme="minorHAnsi" w:hAnsiTheme="minorHAnsi" w:cstheme="minorHAnsi"/>
          <w:sz w:val="24"/>
          <w:szCs w:val="24"/>
        </w:rPr>
        <w:t xml:space="preserve"> </w:t>
      </w:r>
      <w:r w:rsidR="00D90810" w:rsidRPr="00E27351">
        <w:rPr>
          <w:rFonts w:asciiTheme="minorHAnsi" w:hAnsiTheme="minorHAnsi" w:cstheme="minorHAnsi"/>
          <w:sz w:val="24"/>
          <w:szCs w:val="24"/>
        </w:rPr>
        <w:t>na warunkach przewidzianych przez producenta oprogramowania dla jednostek realizujących zadania publiczne</w:t>
      </w:r>
      <w:r w:rsidR="004F3297" w:rsidRPr="00E27351">
        <w:rPr>
          <w:rFonts w:asciiTheme="minorHAnsi" w:hAnsiTheme="minorHAnsi" w:cstheme="minorHAnsi"/>
          <w:sz w:val="24"/>
          <w:szCs w:val="24"/>
        </w:rPr>
        <w:t>.</w:t>
      </w:r>
    </w:p>
    <w:p w14:paraId="125FA4E9" w14:textId="734B11EE" w:rsidR="002D0235" w:rsidRDefault="00B77A6F" w:rsidP="0083554C">
      <w:pPr>
        <w:pStyle w:val="Akapitzlist"/>
        <w:numPr>
          <w:ilvl w:val="0"/>
          <w:numId w:val="4"/>
        </w:numPr>
        <w:spacing w:before="120" w:after="120"/>
        <w:contextualSpacing w:val="0"/>
        <w:rPr>
          <w:rFonts w:asciiTheme="minorHAnsi" w:hAnsiTheme="minorHAnsi" w:cstheme="minorHAnsi"/>
          <w:sz w:val="24"/>
          <w:szCs w:val="24"/>
        </w:rPr>
      </w:pPr>
      <w:r w:rsidRPr="002D0235">
        <w:rPr>
          <w:rFonts w:asciiTheme="minorHAnsi" w:hAnsiTheme="minorHAnsi" w:cstheme="minorHAnsi"/>
          <w:sz w:val="24"/>
          <w:szCs w:val="24"/>
        </w:rPr>
        <w:lastRenderedPageBreak/>
        <w:t>Wykonawca w okresie trwania umowy zapewni 30 godzin dodatkowego wsparcia (poza opisanym w definicjach Wsparciem technicznym) do wykorzystania przez Zamawiającego. Dodatkowe wsparcie realizowane będzie przede wszystkim w kontekście wszelkich prac</w:t>
      </w:r>
      <w:r w:rsidR="00434C8E" w:rsidRPr="002D0235">
        <w:rPr>
          <w:rFonts w:asciiTheme="minorHAnsi" w:hAnsiTheme="minorHAnsi" w:cstheme="minorHAnsi"/>
          <w:sz w:val="24"/>
          <w:szCs w:val="24"/>
        </w:rPr>
        <w:t xml:space="preserve"> typowo</w:t>
      </w:r>
      <w:r w:rsidRPr="002D0235">
        <w:rPr>
          <w:rFonts w:asciiTheme="minorHAnsi" w:hAnsiTheme="minorHAnsi" w:cstheme="minorHAnsi"/>
          <w:sz w:val="24"/>
          <w:szCs w:val="24"/>
        </w:rPr>
        <w:t xml:space="preserve"> rozwojowych tj. udoskonalanie istniejącej już, bazowej konfiguracji Systemu lub </w:t>
      </w:r>
      <w:r w:rsidR="00434C8E" w:rsidRPr="002D0235">
        <w:rPr>
          <w:rFonts w:asciiTheme="minorHAnsi" w:hAnsiTheme="minorHAnsi" w:cstheme="minorHAnsi"/>
          <w:sz w:val="24"/>
          <w:szCs w:val="24"/>
        </w:rPr>
        <w:t>np. na</w:t>
      </w:r>
      <w:r w:rsidRPr="002D0235">
        <w:rPr>
          <w:rFonts w:asciiTheme="minorHAnsi" w:hAnsiTheme="minorHAnsi" w:cstheme="minorHAnsi"/>
          <w:sz w:val="24"/>
          <w:szCs w:val="24"/>
        </w:rPr>
        <w:t xml:space="preserve"> doszkolenie administratorów w zakresie obsługi Systemu</w:t>
      </w:r>
      <w:r w:rsidR="00434C8E" w:rsidRPr="002D0235">
        <w:rPr>
          <w:rFonts w:asciiTheme="minorHAnsi" w:hAnsiTheme="minorHAnsi" w:cstheme="minorHAnsi"/>
          <w:sz w:val="24"/>
          <w:szCs w:val="24"/>
        </w:rPr>
        <w:t>.</w:t>
      </w:r>
    </w:p>
    <w:p w14:paraId="6C17C159" w14:textId="4A9EFD76" w:rsidR="008D26FE" w:rsidRPr="002D0235" w:rsidRDefault="00913E40" w:rsidP="0083554C">
      <w:pPr>
        <w:pStyle w:val="Akapitzlist"/>
        <w:numPr>
          <w:ilvl w:val="0"/>
          <w:numId w:val="4"/>
        </w:numPr>
        <w:spacing w:before="120" w:after="120"/>
        <w:contextualSpacing w:val="0"/>
        <w:rPr>
          <w:rFonts w:asciiTheme="minorHAnsi" w:hAnsiTheme="minorHAnsi" w:cstheme="minorHAnsi"/>
          <w:sz w:val="24"/>
          <w:szCs w:val="24"/>
        </w:rPr>
      </w:pPr>
      <w:r w:rsidRPr="002D0235">
        <w:rPr>
          <w:rFonts w:asciiTheme="minorHAnsi" w:hAnsiTheme="minorHAnsi" w:cstheme="minorHAnsi"/>
          <w:sz w:val="24"/>
          <w:szCs w:val="24"/>
        </w:rPr>
        <w:t>Wsparcie techniczne</w:t>
      </w:r>
      <w:r w:rsidR="00FA5BA8" w:rsidRPr="002D0235">
        <w:rPr>
          <w:rFonts w:asciiTheme="minorHAnsi" w:hAnsiTheme="minorHAnsi" w:cstheme="minorHAnsi"/>
          <w:sz w:val="24"/>
          <w:szCs w:val="24"/>
        </w:rPr>
        <w:t>, zasady i zakres realizacji usługi</w:t>
      </w:r>
      <w:r w:rsidR="00F76828" w:rsidRPr="002D0235">
        <w:rPr>
          <w:rFonts w:asciiTheme="minorHAnsi" w:hAnsiTheme="minorHAnsi" w:cstheme="minorHAnsi"/>
          <w:sz w:val="24"/>
          <w:szCs w:val="24"/>
        </w:rPr>
        <w:t>:</w:t>
      </w:r>
      <w:r w:rsidR="00D449CD" w:rsidRPr="002D023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66169DE" w14:textId="76E45A04" w:rsidR="00C51288" w:rsidRPr="00E27351" w:rsidRDefault="0040212E" w:rsidP="00E27351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 xml:space="preserve">Stroną zobowiązaną do dostarczenia rozwiązania/odpowiedzi jest </w:t>
      </w:r>
      <w:r w:rsidR="00C51288" w:rsidRPr="00E27351">
        <w:rPr>
          <w:rFonts w:asciiTheme="minorHAnsi" w:hAnsiTheme="minorHAnsi" w:cstheme="minorHAnsi"/>
          <w:sz w:val="24"/>
          <w:szCs w:val="24"/>
        </w:rPr>
        <w:t>Wykonawca</w:t>
      </w:r>
      <w:r w:rsidRPr="00E27351">
        <w:rPr>
          <w:rFonts w:asciiTheme="minorHAnsi" w:hAnsiTheme="minorHAnsi" w:cstheme="minorHAnsi"/>
          <w:sz w:val="24"/>
          <w:szCs w:val="24"/>
        </w:rPr>
        <w:t>, nie zależnie od tego czy dostarczenie rozwiązania/odpowiedzi będzie wymagało komunikacji z producentem Systemu. Za ewentualne przekazanie problemu opisanego w zgłoszeniu do producenta Systemu oraz dostarczenie Zamawiającemu rozwiązania odpowiedzialny jest Wykonawca</w:t>
      </w:r>
      <w:r w:rsidR="00C51288" w:rsidRPr="00E27351">
        <w:rPr>
          <w:rFonts w:asciiTheme="minorHAnsi" w:hAnsiTheme="minorHAnsi" w:cstheme="minorHAnsi"/>
          <w:sz w:val="24"/>
          <w:szCs w:val="24"/>
        </w:rPr>
        <w:t>.</w:t>
      </w:r>
      <w:r w:rsidR="00F33F10">
        <w:rPr>
          <w:rFonts w:asciiTheme="minorHAnsi" w:hAnsiTheme="minorHAnsi" w:cstheme="minorHAnsi"/>
          <w:sz w:val="24"/>
          <w:szCs w:val="24"/>
        </w:rPr>
        <w:br/>
      </w:r>
    </w:p>
    <w:p w14:paraId="42275146" w14:textId="04E955B0" w:rsidR="00AA09DD" w:rsidRPr="00E27351" w:rsidRDefault="00FA5BA8" w:rsidP="00E27351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>W ramach wsparcia technicznego Wykonawca zobowiązany jest do o</w:t>
      </w:r>
      <w:r w:rsidR="001A5753" w:rsidRPr="00E27351">
        <w:rPr>
          <w:rFonts w:asciiTheme="minorHAnsi" w:hAnsiTheme="minorHAnsi" w:cstheme="minorHAnsi"/>
          <w:sz w:val="24"/>
          <w:szCs w:val="24"/>
        </w:rPr>
        <w:t>bsług</w:t>
      </w:r>
      <w:r w:rsidRPr="00E27351">
        <w:rPr>
          <w:rFonts w:asciiTheme="minorHAnsi" w:hAnsiTheme="minorHAnsi" w:cstheme="minorHAnsi"/>
          <w:sz w:val="24"/>
          <w:szCs w:val="24"/>
        </w:rPr>
        <w:t>i</w:t>
      </w:r>
      <w:r w:rsidR="001A5753" w:rsidRPr="00E27351">
        <w:rPr>
          <w:rFonts w:asciiTheme="minorHAnsi" w:hAnsiTheme="minorHAnsi" w:cstheme="minorHAnsi"/>
          <w:sz w:val="24"/>
          <w:szCs w:val="24"/>
        </w:rPr>
        <w:t xml:space="preserve"> </w:t>
      </w:r>
      <w:r w:rsidR="0077542D" w:rsidRPr="00E27351">
        <w:rPr>
          <w:rFonts w:asciiTheme="minorHAnsi" w:hAnsiTheme="minorHAnsi" w:cstheme="minorHAnsi"/>
          <w:sz w:val="24"/>
          <w:szCs w:val="24"/>
        </w:rPr>
        <w:t>awarii, błędów</w:t>
      </w:r>
      <w:r w:rsidRPr="00E27351">
        <w:rPr>
          <w:rFonts w:asciiTheme="minorHAnsi" w:hAnsiTheme="minorHAnsi" w:cstheme="minorHAnsi"/>
          <w:sz w:val="24"/>
          <w:szCs w:val="24"/>
        </w:rPr>
        <w:t xml:space="preserve">, </w:t>
      </w:r>
      <w:r w:rsidR="001A5753" w:rsidRPr="00E27351">
        <w:rPr>
          <w:rFonts w:asciiTheme="minorHAnsi" w:hAnsiTheme="minorHAnsi" w:cstheme="minorHAnsi"/>
          <w:sz w:val="24"/>
          <w:szCs w:val="24"/>
        </w:rPr>
        <w:t>udziel</w:t>
      </w:r>
      <w:r w:rsidR="00061727" w:rsidRPr="00E27351">
        <w:rPr>
          <w:rFonts w:asciiTheme="minorHAnsi" w:hAnsiTheme="minorHAnsi" w:cstheme="minorHAnsi"/>
          <w:sz w:val="24"/>
          <w:szCs w:val="24"/>
        </w:rPr>
        <w:t>a</w:t>
      </w:r>
      <w:r w:rsidR="001A5753" w:rsidRPr="00E27351">
        <w:rPr>
          <w:rFonts w:asciiTheme="minorHAnsi" w:hAnsiTheme="minorHAnsi" w:cstheme="minorHAnsi"/>
          <w:sz w:val="24"/>
          <w:szCs w:val="24"/>
        </w:rPr>
        <w:t>ni</w:t>
      </w:r>
      <w:r w:rsidRPr="00E27351">
        <w:rPr>
          <w:rFonts w:asciiTheme="minorHAnsi" w:hAnsiTheme="minorHAnsi" w:cstheme="minorHAnsi"/>
          <w:sz w:val="24"/>
          <w:szCs w:val="24"/>
        </w:rPr>
        <w:t>a odpowiedzi w ramach konsultacji, pomocy przy konfiguracji Systemu i powiązanego z nim środowiska</w:t>
      </w:r>
      <w:r w:rsidR="00061727" w:rsidRPr="00E27351">
        <w:rPr>
          <w:rFonts w:asciiTheme="minorHAnsi" w:hAnsiTheme="minorHAnsi" w:cstheme="minorHAnsi"/>
          <w:sz w:val="24"/>
          <w:szCs w:val="24"/>
        </w:rPr>
        <w:t>. Ponadto, w ramach umowy:</w:t>
      </w:r>
      <w:r w:rsidR="002D0235">
        <w:rPr>
          <w:rFonts w:asciiTheme="minorHAnsi" w:hAnsiTheme="minorHAnsi" w:cstheme="minorHAnsi"/>
          <w:sz w:val="24"/>
          <w:szCs w:val="24"/>
        </w:rPr>
        <w:br/>
      </w:r>
    </w:p>
    <w:p w14:paraId="7965CC48" w14:textId="627F1D58" w:rsidR="00AA09DD" w:rsidRDefault="00FF54A0" w:rsidP="002D0235">
      <w:pPr>
        <w:pStyle w:val="Akapitzlist"/>
        <w:numPr>
          <w:ilvl w:val="2"/>
          <w:numId w:val="4"/>
        </w:numPr>
        <w:spacing w:after="120"/>
        <w:ind w:firstLine="91"/>
        <w:contextualSpacing w:val="0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 xml:space="preserve"> </w:t>
      </w:r>
      <w:r w:rsidR="0077542D" w:rsidRPr="00E27351">
        <w:rPr>
          <w:rFonts w:asciiTheme="minorHAnsi" w:hAnsiTheme="minorHAnsi" w:cstheme="minorHAnsi"/>
          <w:sz w:val="24"/>
          <w:szCs w:val="24"/>
        </w:rPr>
        <w:t xml:space="preserve">Zamawiający będzie miał </w:t>
      </w:r>
      <w:r w:rsidR="00AA09DD" w:rsidRPr="00E27351">
        <w:rPr>
          <w:rFonts w:asciiTheme="minorHAnsi" w:hAnsiTheme="minorHAnsi" w:cstheme="minorHAnsi"/>
          <w:sz w:val="24"/>
          <w:szCs w:val="24"/>
        </w:rPr>
        <w:t>m</w:t>
      </w:r>
      <w:r w:rsidR="009D4116" w:rsidRPr="00E27351">
        <w:rPr>
          <w:rFonts w:asciiTheme="minorHAnsi" w:hAnsiTheme="minorHAnsi" w:cstheme="minorHAnsi"/>
          <w:sz w:val="24"/>
          <w:szCs w:val="24"/>
        </w:rPr>
        <w:t>ożliwość zgłaszania awarii, błędów, zapytań</w:t>
      </w:r>
      <w:r w:rsidR="00E744BF" w:rsidRPr="00E27351">
        <w:rPr>
          <w:rFonts w:asciiTheme="minorHAnsi" w:hAnsiTheme="minorHAnsi" w:cstheme="minorHAnsi"/>
          <w:sz w:val="24"/>
          <w:szCs w:val="24"/>
        </w:rPr>
        <w:t xml:space="preserve">, próśb o </w:t>
      </w:r>
      <w:r w:rsidR="00393DA3" w:rsidRPr="00E27351">
        <w:rPr>
          <w:rFonts w:asciiTheme="minorHAnsi" w:hAnsiTheme="minorHAnsi" w:cstheme="minorHAnsi"/>
          <w:sz w:val="24"/>
          <w:szCs w:val="24"/>
        </w:rPr>
        <w:t xml:space="preserve">konsultację </w:t>
      </w:r>
      <w:r w:rsidR="009D4116" w:rsidRPr="00E27351">
        <w:rPr>
          <w:rFonts w:asciiTheme="minorHAnsi" w:hAnsiTheme="minorHAnsi" w:cstheme="minorHAnsi"/>
          <w:sz w:val="24"/>
          <w:szCs w:val="24"/>
        </w:rPr>
        <w:t xml:space="preserve">drogą mailową bądź telefoniczną, </w:t>
      </w:r>
      <w:r w:rsidR="00DC07D4" w:rsidRPr="00E27351">
        <w:rPr>
          <w:rFonts w:asciiTheme="minorHAnsi" w:hAnsiTheme="minorHAnsi" w:cstheme="minorHAnsi"/>
          <w:sz w:val="24"/>
          <w:szCs w:val="24"/>
        </w:rPr>
        <w:t>lub</w:t>
      </w:r>
      <w:r w:rsidR="009D4116" w:rsidRPr="00E27351">
        <w:rPr>
          <w:rFonts w:asciiTheme="minorHAnsi" w:hAnsiTheme="minorHAnsi" w:cstheme="minorHAnsi"/>
          <w:sz w:val="24"/>
          <w:szCs w:val="24"/>
        </w:rPr>
        <w:t xml:space="preserve"> za pośrednictwem dedykowanej platformy</w:t>
      </w:r>
      <w:r w:rsidR="002B74BD" w:rsidRPr="00E27351">
        <w:rPr>
          <w:rFonts w:asciiTheme="minorHAnsi" w:hAnsiTheme="minorHAnsi" w:cstheme="minorHAnsi"/>
          <w:sz w:val="24"/>
          <w:szCs w:val="24"/>
        </w:rPr>
        <w:t xml:space="preserve"> udostępnionej przez Wykonawcę</w:t>
      </w:r>
      <w:r w:rsidR="009D4116" w:rsidRPr="00E27351">
        <w:rPr>
          <w:rFonts w:asciiTheme="minorHAnsi" w:hAnsiTheme="minorHAnsi" w:cstheme="minorHAnsi"/>
          <w:sz w:val="24"/>
          <w:szCs w:val="24"/>
        </w:rPr>
        <w:t>.</w:t>
      </w:r>
    </w:p>
    <w:p w14:paraId="4195A504" w14:textId="34A672C4" w:rsidR="00D64501" w:rsidRPr="00E27351" w:rsidRDefault="00D64501" w:rsidP="002D0235">
      <w:pPr>
        <w:pStyle w:val="Akapitzlist"/>
        <w:numPr>
          <w:ilvl w:val="2"/>
          <w:numId w:val="4"/>
        </w:numPr>
        <w:spacing w:after="120"/>
        <w:ind w:firstLine="91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</w:t>
      </w:r>
      <w:r w:rsidR="0083493C">
        <w:rPr>
          <w:rFonts w:asciiTheme="minorHAnsi" w:hAnsiTheme="minorHAnsi" w:cstheme="minorHAnsi"/>
          <w:sz w:val="24"/>
          <w:szCs w:val="24"/>
        </w:rPr>
        <w:t xml:space="preserve"> w razie potrzeby</w:t>
      </w:r>
      <w:r>
        <w:rPr>
          <w:rFonts w:asciiTheme="minorHAnsi" w:hAnsiTheme="minorHAnsi" w:cstheme="minorHAnsi"/>
          <w:sz w:val="24"/>
          <w:szCs w:val="24"/>
        </w:rPr>
        <w:t xml:space="preserve"> udzieli pomocy w aktualizacji oprogramowania (update),</w:t>
      </w:r>
      <w:r w:rsidR="00CA1CC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przy podnoszeniu wersji oprogramowania (</w:t>
      </w:r>
      <w:proofErr w:type="spellStart"/>
      <w:r>
        <w:rPr>
          <w:rFonts w:asciiTheme="minorHAnsi" w:hAnsiTheme="minorHAnsi" w:cstheme="minorHAnsi"/>
          <w:sz w:val="24"/>
          <w:szCs w:val="24"/>
        </w:rPr>
        <w:t>upgrade</w:t>
      </w:r>
      <w:proofErr w:type="spellEnd"/>
      <w:r>
        <w:rPr>
          <w:rFonts w:asciiTheme="minorHAnsi" w:hAnsiTheme="minorHAnsi" w:cstheme="minorHAnsi"/>
          <w:sz w:val="24"/>
          <w:szCs w:val="24"/>
        </w:rPr>
        <w:t>)</w:t>
      </w:r>
      <w:r w:rsidR="00CA1CC0">
        <w:rPr>
          <w:rFonts w:asciiTheme="minorHAnsi" w:hAnsiTheme="minorHAnsi" w:cstheme="minorHAnsi"/>
          <w:sz w:val="24"/>
          <w:szCs w:val="24"/>
        </w:rPr>
        <w:t xml:space="preserve"> lub przy migracji</w:t>
      </w:r>
      <w:r w:rsidR="0083493C">
        <w:rPr>
          <w:rFonts w:asciiTheme="minorHAnsi" w:hAnsiTheme="minorHAnsi" w:cstheme="minorHAnsi"/>
          <w:sz w:val="24"/>
          <w:szCs w:val="24"/>
        </w:rPr>
        <w:t>.</w:t>
      </w:r>
    </w:p>
    <w:p w14:paraId="515AEEE6" w14:textId="638EF2A0" w:rsidR="00AA09DD" w:rsidRPr="00E27351" w:rsidRDefault="009D4116" w:rsidP="002D0235">
      <w:pPr>
        <w:pStyle w:val="Akapitzlist"/>
        <w:numPr>
          <w:ilvl w:val="2"/>
          <w:numId w:val="4"/>
        </w:numPr>
        <w:spacing w:after="120"/>
        <w:ind w:firstLine="91"/>
        <w:contextualSpacing w:val="0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 xml:space="preserve">Wykonawca poda w umowie numery telefonów oraz adresy mailowe, na które Zamawiający będzie miał możliwość dokonywania zgłoszeń. </w:t>
      </w:r>
    </w:p>
    <w:p w14:paraId="288BDA6D" w14:textId="2C1A509A" w:rsidR="00AA09DD" w:rsidRPr="00E27351" w:rsidRDefault="00BD0B9C" w:rsidP="002D0235">
      <w:pPr>
        <w:pStyle w:val="Akapitzlist"/>
        <w:numPr>
          <w:ilvl w:val="2"/>
          <w:numId w:val="4"/>
        </w:numPr>
        <w:spacing w:after="120"/>
        <w:ind w:firstLine="91"/>
        <w:contextualSpacing w:val="0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 xml:space="preserve"> </w:t>
      </w:r>
      <w:r w:rsidR="00F76828" w:rsidRPr="00E27351">
        <w:rPr>
          <w:rFonts w:asciiTheme="minorHAnsi" w:hAnsiTheme="minorHAnsi" w:cstheme="minorHAnsi"/>
          <w:sz w:val="24"/>
          <w:szCs w:val="24"/>
        </w:rPr>
        <w:t>W przypadku braku możliwości rozwiązania problemu zdalnie, wsparcie będzie realizowane w siedzibie Zamawiającego.</w:t>
      </w:r>
      <w:r w:rsidR="009D4116" w:rsidRPr="00E2735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475E84" w14:textId="0892F459" w:rsidR="00AA09DD" w:rsidRPr="00E27351" w:rsidRDefault="00AA09DD" w:rsidP="002D0235">
      <w:pPr>
        <w:pStyle w:val="Akapitzlist"/>
        <w:numPr>
          <w:ilvl w:val="2"/>
          <w:numId w:val="4"/>
        </w:numPr>
        <w:spacing w:after="120"/>
        <w:ind w:firstLine="91"/>
        <w:contextualSpacing w:val="0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 xml:space="preserve"> Każde zgłoszenie składane przez Zamawiającego będzie </w:t>
      </w:r>
      <w:r w:rsidR="00B3620E" w:rsidRPr="00E27351">
        <w:rPr>
          <w:rFonts w:asciiTheme="minorHAnsi" w:hAnsiTheme="minorHAnsi" w:cstheme="minorHAnsi"/>
          <w:sz w:val="24"/>
          <w:szCs w:val="24"/>
        </w:rPr>
        <w:t>skategoryzowane</w:t>
      </w:r>
      <w:r w:rsidR="00825D12" w:rsidRPr="00E27351">
        <w:rPr>
          <w:rFonts w:asciiTheme="minorHAnsi" w:hAnsiTheme="minorHAnsi" w:cstheme="minorHAnsi"/>
          <w:sz w:val="24"/>
          <w:szCs w:val="24"/>
        </w:rPr>
        <w:t xml:space="preserve"> przez niego</w:t>
      </w:r>
      <w:r w:rsidRPr="00E27351">
        <w:rPr>
          <w:rFonts w:asciiTheme="minorHAnsi" w:hAnsiTheme="minorHAnsi" w:cstheme="minorHAnsi"/>
          <w:sz w:val="24"/>
          <w:szCs w:val="24"/>
        </w:rPr>
        <w:t xml:space="preserve"> zgodnie z </w:t>
      </w:r>
      <w:r w:rsidR="007C674C" w:rsidRPr="00E27351">
        <w:rPr>
          <w:rFonts w:asciiTheme="minorHAnsi" w:hAnsiTheme="minorHAnsi" w:cstheme="minorHAnsi"/>
          <w:sz w:val="24"/>
          <w:szCs w:val="24"/>
        </w:rPr>
        <w:t>T</w:t>
      </w:r>
      <w:r w:rsidRPr="00E27351">
        <w:rPr>
          <w:rFonts w:asciiTheme="minorHAnsi" w:hAnsiTheme="minorHAnsi" w:cstheme="minorHAnsi"/>
          <w:sz w:val="24"/>
          <w:szCs w:val="24"/>
        </w:rPr>
        <w:t>abelą nr 1.</w:t>
      </w:r>
    </w:p>
    <w:p w14:paraId="0501BC68" w14:textId="26C60ADC" w:rsidR="00AA09DD" w:rsidRPr="00E27351" w:rsidRDefault="00AA09DD" w:rsidP="002D0235">
      <w:pPr>
        <w:pStyle w:val="Akapitzlist"/>
        <w:numPr>
          <w:ilvl w:val="2"/>
          <w:numId w:val="4"/>
        </w:numPr>
        <w:spacing w:after="120"/>
        <w:ind w:firstLine="91"/>
        <w:contextualSpacing w:val="0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 xml:space="preserve">Wykonawca każdorazowo po otrzymaniu zgłoszenia od Zamawiającego prześle potwierdzenie przyjęcia go do realizacji, w terminach określonych w Tabeli nr 1, na adres mailowy </w:t>
      </w:r>
      <w:r w:rsidRPr="00716004">
        <w:rPr>
          <w:rFonts w:asciiTheme="minorHAnsi" w:hAnsiTheme="minorHAnsi" w:cstheme="minorHAnsi"/>
          <w:sz w:val="24"/>
          <w:szCs w:val="24"/>
        </w:rPr>
        <w:t xml:space="preserve">podany w § </w:t>
      </w:r>
      <w:r w:rsidR="00716004">
        <w:rPr>
          <w:rFonts w:asciiTheme="minorHAnsi" w:hAnsiTheme="minorHAnsi" w:cstheme="minorHAnsi"/>
          <w:sz w:val="24"/>
          <w:szCs w:val="24"/>
        </w:rPr>
        <w:t>10</w:t>
      </w:r>
      <w:r w:rsidR="00716004" w:rsidRPr="00716004">
        <w:rPr>
          <w:rFonts w:asciiTheme="minorHAnsi" w:hAnsiTheme="minorHAnsi" w:cstheme="minorHAnsi"/>
          <w:sz w:val="24"/>
          <w:szCs w:val="24"/>
        </w:rPr>
        <w:t xml:space="preserve"> </w:t>
      </w:r>
      <w:r w:rsidRPr="00716004">
        <w:rPr>
          <w:rFonts w:asciiTheme="minorHAnsi" w:hAnsiTheme="minorHAnsi" w:cstheme="minorHAnsi"/>
          <w:sz w:val="24"/>
          <w:szCs w:val="24"/>
        </w:rPr>
        <w:t>ust. 2 pkt 1 umowy.</w:t>
      </w:r>
    </w:p>
    <w:p w14:paraId="2EA59C14" w14:textId="4CCF30FA" w:rsidR="00E339BC" w:rsidRPr="00E27351" w:rsidRDefault="00CE4E1B" w:rsidP="0083493C">
      <w:pPr>
        <w:pStyle w:val="Akapitzlist"/>
        <w:numPr>
          <w:ilvl w:val="2"/>
          <w:numId w:val="4"/>
        </w:numPr>
        <w:spacing w:before="120" w:after="120"/>
        <w:ind w:firstLine="91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lastRenderedPageBreak/>
        <w:t xml:space="preserve"> </w:t>
      </w:r>
      <w:r w:rsidR="00D913DB" w:rsidRPr="00E27351">
        <w:rPr>
          <w:rFonts w:asciiTheme="minorHAnsi" w:hAnsiTheme="minorHAnsi" w:cstheme="minorHAnsi"/>
          <w:sz w:val="24"/>
          <w:szCs w:val="24"/>
        </w:rPr>
        <w:t>Obsługa zgłoszeń</w:t>
      </w:r>
      <w:r w:rsidR="00E339BC" w:rsidRPr="00E27351">
        <w:rPr>
          <w:rFonts w:asciiTheme="minorHAnsi" w:hAnsiTheme="minorHAnsi" w:cstheme="minorHAnsi"/>
          <w:sz w:val="24"/>
          <w:szCs w:val="24"/>
        </w:rPr>
        <w:t xml:space="preserve"> nastąpi w terminach określonych w Tabeli nr 1</w:t>
      </w:r>
      <w:r w:rsidR="00FF4FE4" w:rsidRPr="00E27351">
        <w:rPr>
          <w:rFonts w:asciiTheme="minorHAnsi" w:hAnsiTheme="minorHAnsi" w:cstheme="minorHAnsi"/>
          <w:sz w:val="24"/>
          <w:szCs w:val="24"/>
        </w:rPr>
        <w:t>.</w:t>
      </w:r>
      <w:r w:rsidR="007F40BA" w:rsidRPr="00E27351">
        <w:rPr>
          <w:rFonts w:asciiTheme="minorHAnsi" w:hAnsiTheme="minorHAnsi" w:cstheme="minorHAnsi"/>
          <w:sz w:val="24"/>
          <w:szCs w:val="24"/>
        </w:rPr>
        <w:t xml:space="preserve"> W uzasadnionych przypadkach Zamawiający może zgodzić się na wydłużenie terminu obsługi zgłoszenia, o ile Wykonawca zgłosi taką potrzebę i uzasadni ją obiektywnymi przesłankami. Decyzja Zamawiającego o wydłużeniu terminu jest jego przywilejem, a nie obowiązkiem, w związku z czym Zamawiający może odmówić wydłużenia terminu obsługi zgłoszenia bez podania przyczyn.</w:t>
      </w:r>
      <w:r w:rsidR="00E339BC" w:rsidRPr="00E27351">
        <w:rPr>
          <w:rFonts w:asciiTheme="minorHAnsi" w:hAnsiTheme="minorHAnsi" w:cstheme="minorHAnsi"/>
          <w:sz w:val="24"/>
          <w:szCs w:val="24"/>
        </w:rPr>
        <w:t xml:space="preserve"> </w:t>
      </w:r>
      <w:r w:rsidR="00F33F10">
        <w:rPr>
          <w:rFonts w:asciiTheme="minorHAnsi" w:hAnsiTheme="minorHAnsi" w:cstheme="minorHAnsi"/>
          <w:sz w:val="24"/>
          <w:szCs w:val="24"/>
        </w:rPr>
        <w:br/>
      </w:r>
    </w:p>
    <w:p w14:paraId="22616AE2" w14:textId="0296BE13" w:rsidR="00D449CD" w:rsidRPr="00D64501" w:rsidRDefault="00C51288" w:rsidP="00D64501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>Zapewnienie możliwości aktualizacji oprogramowania do najnowszej</w:t>
      </w:r>
      <w:r w:rsidR="004571A7" w:rsidRPr="00E27351">
        <w:rPr>
          <w:rFonts w:asciiTheme="minorHAnsi" w:hAnsiTheme="minorHAnsi" w:cstheme="minorHAnsi"/>
          <w:sz w:val="24"/>
          <w:szCs w:val="24"/>
        </w:rPr>
        <w:t>,</w:t>
      </w:r>
      <w:r w:rsidRPr="00E27351">
        <w:rPr>
          <w:rFonts w:asciiTheme="minorHAnsi" w:hAnsiTheme="minorHAnsi" w:cstheme="minorHAnsi"/>
          <w:sz w:val="24"/>
          <w:szCs w:val="24"/>
        </w:rPr>
        <w:t xml:space="preserve"> dostępnej wersji w trakcie trwania umowy</w:t>
      </w:r>
      <w:r w:rsidR="00064EEE" w:rsidRPr="00E27351">
        <w:rPr>
          <w:rFonts w:asciiTheme="minorHAnsi" w:hAnsiTheme="minorHAnsi" w:cstheme="minorHAnsi"/>
          <w:sz w:val="24"/>
          <w:szCs w:val="24"/>
        </w:rPr>
        <w:t>.</w:t>
      </w:r>
      <w:r w:rsidR="00F33F10" w:rsidRPr="00D64501">
        <w:rPr>
          <w:rFonts w:asciiTheme="minorHAnsi" w:hAnsiTheme="minorHAnsi" w:cstheme="minorHAnsi"/>
          <w:sz w:val="24"/>
          <w:szCs w:val="24"/>
        </w:rPr>
        <w:br/>
      </w:r>
    </w:p>
    <w:p w14:paraId="0E4E1BBF" w14:textId="1B495659" w:rsidR="005047CF" w:rsidRPr="00E27351" w:rsidRDefault="005047CF" w:rsidP="00E27351">
      <w:pPr>
        <w:pStyle w:val="Akapitzlist"/>
        <w:numPr>
          <w:ilvl w:val="1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 xml:space="preserve">Wykonawca zapewni </w:t>
      </w:r>
      <w:r w:rsidR="00316296" w:rsidRPr="00E27351">
        <w:rPr>
          <w:rFonts w:asciiTheme="minorHAnsi" w:hAnsiTheme="minorHAnsi" w:cstheme="minorHAnsi"/>
          <w:sz w:val="24"/>
          <w:szCs w:val="24"/>
        </w:rPr>
        <w:t xml:space="preserve">osobom ze strony Zamawiającego </w:t>
      </w:r>
      <w:r w:rsidRPr="00E27351">
        <w:rPr>
          <w:rFonts w:asciiTheme="minorHAnsi" w:hAnsiTheme="minorHAnsi" w:cstheme="minorHAnsi"/>
          <w:sz w:val="24"/>
          <w:szCs w:val="24"/>
        </w:rPr>
        <w:t xml:space="preserve">dostęp do </w:t>
      </w:r>
      <w:r w:rsidR="009D4116" w:rsidRPr="00E27351">
        <w:rPr>
          <w:rFonts w:asciiTheme="minorHAnsi" w:hAnsiTheme="minorHAnsi" w:cstheme="minorHAnsi"/>
          <w:sz w:val="24"/>
          <w:szCs w:val="24"/>
        </w:rPr>
        <w:t>dedykowanej platformy</w:t>
      </w:r>
      <w:r w:rsidRPr="00E27351">
        <w:rPr>
          <w:rFonts w:asciiTheme="minorHAnsi" w:hAnsiTheme="minorHAnsi" w:cstheme="minorHAnsi"/>
          <w:sz w:val="24"/>
          <w:szCs w:val="24"/>
        </w:rPr>
        <w:t xml:space="preserve"> pozwalającej </w:t>
      </w:r>
      <w:r w:rsidR="00316296" w:rsidRPr="00E27351">
        <w:rPr>
          <w:rFonts w:asciiTheme="minorHAnsi" w:hAnsiTheme="minorHAnsi" w:cstheme="minorHAnsi"/>
          <w:sz w:val="24"/>
          <w:szCs w:val="24"/>
        </w:rPr>
        <w:t>na</w:t>
      </w:r>
      <w:r w:rsidRPr="00E27351">
        <w:rPr>
          <w:rFonts w:asciiTheme="minorHAnsi" w:hAnsiTheme="minorHAnsi" w:cstheme="minorHAnsi"/>
          <w:sz w:val="24"/>
          <w:szCs w:val="24"/>
        </w:rPr>
        <w:t>:</w:t>
      </w:r>
    </w:p>
    <w:p w14:paraId="658B3857" w14:textId="67825DE9" w:rsidR="005047CF" w:rsidRPr="00E27351" w:rsidRDefault="005047CF" w:rsidP="00E27351">
      <w:pPr>
        <w:pStyle w:val="Akapitzlist"/>
        <w:numPr>
          <w:ilvl w:val="1"/>
          <w:numId w:val="6"/>
        </w:numPr>
        <w:spacing w:before="120" w:after="120"/>
        <w:contextualSpacing w:val="0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>pobierani</w:t>
      </w:r>
      <w:r w:rsidR="004D5FFC" w:rsidRPr="00E27351">
        <w:rPr>
          <w:rFonts w:asciiTheme="minorHAnsi" w:hAnsiTheme="minorHAnsi" w:cstheme="minorHAnsi"/>
          <w:sz w:val="24"/>
          <w:szCs w:val="24"/>
        </w:rPr>
        <w:t>a</w:t>
      </w:r>
      <w:r w:rsidRPr="00E27351">
        <w:rPr>
          <w:rFonts w:asciiTheme="minorHAnsi" w:hAnsiTheme="minorHAnsi" w:cstheme="minorHAnsi"/>
          <w:sz w:val="24"/>
          <w:szCs w:val="24"/>
        </w:rPr>
        <w:t xml:space="preserve"> </w:t>
      </w:r>
      <w:r w:rsidR="00E239AD" w:rsidRPr="00E27351">
        <w:rPr>
          <w:rFonts w:asciiTheme="minorHAnsi" w:hAnsiTheme="minorHAnsi" w:cstheme="minorHAnsi"/>
          <w:sz w:val="24"/>
          <w:szCs w:val="24"/>
        </w:rPr>
        <w:t xml:space="preserve">plików instalacyjnych </w:t>
      </w:r>
      <w:r w:rsidRPr="00E27351">
        <w:rPr>
          <w:rFonts w:asciiTheme="minorHAnsi" w:hAnsiTheme="minorHAnsi" w:cstheme="minorHAnsi"/>
          <w:sz w:val="24"/>
          <w:szCs w:val="24"/>
        </w:rPr>
        <w:t xml:space="preserve">zakupionego </w:t>
      </w:r>
      <w:r w:rsidR="00E239AD" w:rsidRPr="00E27351">
        <w:rPr>
          <w:rFonts w:asciiTheme="minorHAnsi" w:hAnsiTheme="minorHAnsi" w:cstheme="minorHAnsi"/>
          <w:sz w:val="24"/>
          <w:szCs w:val="24"/>
        </w:rPr>
        <w:t>Systemu</w:t>
      </w:r>
      <w:r w:rsidRPr="00E27351">
        <w:rPr>
          <w:rFonts w:asciiTheme="minorHAnsi" w:hAnsiTheme="minorHAnsi" w:cstheme="minorHAnsi"/>
          <w:sz w:val="24"/>
          <w:szCs w:val="24"/>
        </w:rPr>
        <w:t>,</w:t>
      </w:r>
    </w:p>
    <w:p w14:paraId="28FD4629" w14:textId="0F599BB9" w:rsidR="005047CF" w:rsidRPr="00E27351" w:rsidRDefault="005047CF" w:rsidP="00E27351">
      <w:pPr>
        <w:pStyle w:val="Akapitzlist"/>
        <w:numPr>
          <w:ilvl w:val="1"/>
          <w:numId w:val="6"/>
        </w:numPr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>pobierani</w:t>
      </w:r>
      <w:r w:rsidR="004D5FFC" w:rsidRPr="00E27351">
        <w:rPr>
          <w:rFonts w:asciiTheme="minorHAnsi" w:hAnsiTheme="minorHAnsi" w:cstheme="minorHAnsi"/>
          <w:sz w:val="24"/>
          <w:szCs w:val="24"/>
        </w:rPr>
        <w:t>a</w:t>
      </w:r>
      <w:r w:rsidRPr="00E27351">
        <w:rPr>
          <w:rFonts w:asciiTheme="minorHAnsi" w:hAnsiTheme="minorHAnsi" w:cstheme="minorHAnsi"/>
          <w:sz w:val="24"/>
          <w:szCs w:val="24"/>
        </w:rPr>
        <w:t xml:space="preserve"> kluczy aktywacyjnych do zakupionego </w:t>
      </w:r>
      <w:r w:rsidR="00E239AD" w:rsidRPr="00E27351">
        <w:rPr>
          <w:rFonts w:asciiTheme="minorHAnsi" w:hAnsiTheme="minorHAnsi" w:cstheme="minorHAnsi"/>
          <w:sz w:val="24"/>
          <w:szCs w:val="24"/>
        </w:rPr>
        <w:t>Systemu</w:t>
      </w:r>
      <w:r w:rsidRPr="00E27351">
        <w:rPr>
          <w:rFonts w:asciiTheme="minorHAnsi" w:hAnsiTheme="minorHAnsi" w:cstheme="minorHAnsi"/>
          <w:sz w:val="24"/>
          <w:szCs w:val="24"/>
        </w:rPr>
        <w:t>,</w:t>
      </w:r>
    </w:p>
    <w:p w14:paraId="17796398" w14:textId="0ECEC0BF" w:rsidR="004D5FFC" w:rsidRPr="00E27351" w:rsidRDefault="005047CF" w:rsidP="00E27351">
      <w:pPr>
        <w:pStyle w:val="Akapitzlist"/>
        <w:numPr>
          <w:ilvl w:val="1"/>
          <w:numId w:val="6"/>
        </w:numPr>
        <w:spacing w:before="120"/>
        <w:contextualSpacing w:val="0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>sprawdzani</w:t>
      </w:r>
      <w:r w:rsidR="004D5FFC" w:rsidRPr="00E27351">
        <w:rPr>
          <w:rFonts w:asciiTheme="minorHAnsi" w:hAnsiTheme="minorHAnsi" w:cstheme="minorHAnsi"/>
          <w:sz w:val="24"/>
          <w:szCs w:val="24"/>
        </w:rPr>
        <w:t>a</w:t>
      </w:r>
      <w:r w:rsidRPr="00E27351">
        <w:rPr>
          <w:rFonts w:asciiTheme="minorHAnsi" w:hAnsiTheme="minorHAnsi" w:cstheme="minorHAnsi"/>
          <w:sz w:val="24"/>
          <w:szCs w:val="24"/>
        </w:rPr>
        <w:t xml:space="preserve"> liczby zakupionych licencji w wykazie zakupionych produktów</w:t>
      </w:r>
      <w:r w:rsidR="00F33F10">
        <w:rPr>
          <w:rFonts w:asciiTheme="minorHAnsi" w:hAnsiTheme="minorHAnsi" w:cstheme="minorHAnsi"/>
          <w:sz w:val="24"/>
          <w:szCs w:val="24"/>
        </w:rPr>
        <w:br/>
      </w:r>
    </w:p>
    <w:p w14:paraId="26EE89C0" w14:textId="77777777" w:rsidR="00F3171F" w:rsidRPr="00E27351" w:rsidRDefault="004D29BC" w:rsidP="00E27351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 xml:space="preserve">Oprogramowanie musi być kompatybilne </w:t>
      </w:r>
      <w:r w:rsidR="00F3171F" w:rsidRPr="00E27351">
        <w:rPr>
          <w:rFonts w:asciiTheme="minorHAnsi" w:hAnsiTheme="minorHAnsi" w:cstheme="minorHAnsi"/>
          <w:sz w:val="24"/>
          <w:szCs w:val="24"/>
        </w:rPr>
        <w:t>z najnowszymi systemami operacyjnymi Microsoft, Linux</w:t>
      </w:r>
      <w:r w:rsidR="00511A83" w:rsidRPr="00E27351">
        <w:rPr>
          <w:rFonts w:asciiTheme="minorHAnsi" w:hAnsiTheme="minorHAnsi" w:cstheme="minorHAnsi"/>
          <w:sz w:val="24"/>
          <w:szCs w:val="24"/>
        </w:rPr>
        <w:t>.</w:t>
      </w:r>
    </w:p>
    <w:p w14:paraId="282741D3" w14:textId="2CC520A7" w:rsidR="009D4116" w:rsidRPr="00E27351" w:rsidRDefault="009D4116" w:rsidP="00E27351">
      <w:pPr>
        <w:pStyle w:val="Nagwek1"/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7" w:name="_Toc239226819"/>
      <w:bookmarkStart w:id="8" w:name="_Toc346008750"/>
      <w:bookmarkStart w:id="9" w:name="_Toc349914276"/>
      <w:bookmarkStart w:id="10" w:name="_Toc239226818"/>
      <w:bookmarkStart w:id="11" w:name="_Toc346008749"/>
      <w:r w:rsidRPr="00E27351">
        <w:rPr>
          <w:rFonts w:asciiTheme="minorHAnsi" w:hAnsiTheme="minorHAnsi" w:cstheme="minorHAnsi"/>
          <w:sz w:val="24"/>
          <w:szCs w:val="24"/>
        </w:rPr>
        <w:t>Wymagania ogólne</w:t>
      </w:r>
      <w:bookmarkEnd w:id="7"/>
      <w:bookmarkEnd w:id="8"/>
      <w:bookmarkEnd w:id="9"/>
      <w:r w:rsidRPr="00E27351">
        <w:rPr>
          <w:rFonts w:asciiTheme="minorHAnsi" w:hAnsiTheme="minorHAnsi" w:cstheme="minorHAnsi"/>
          <w:sz w:val="24"/>
          <w:szCs w:val="24"/>
        </w:rPr>
        <w:t xml:space="preserve"> w zakresie dostaw</w:t>
      </w:r>
      <w:r w:rsidR="00F33F10">
        <w:rPr>
          <w:rFonts w:asciiTheme="minorHAnsi" w:hAnsiTheme="minorHAnsi" w:cstheme="minorHAnsi"/>
          <w:sz w:val="24"/>
          <w:szCs w:val="24"/>
        </w:rPr>
        <w:br/>
      </w:r>
    </w:p>
    <w:p w14:paraId="0515028A" w14:textId="7BB7C725" w:rsidR="009D4116" w:rsidRPr="00E27351" w:rsidRDefault="00E239AD" w:rsidP="00E27351">
      <w:pPr>
        <w:numPr>
          <w:ilvl w:val="0"/>
          <w:numId w:val="2"/>
        </w:numPr>
        <w:spacing w:line="276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 xml:space="preserve">System </w:t>
      </w:r>
      <w:r w:rsidR="009D4116" w:rsidRPr="00E27351">
        <w:rPr>
          <w:rFonts w:asciiTheme="minorHAnsi" w:hAnsiTheme="minorHAnsi" w:cstheme="minorHAnsi"/>
          <w:sz w:val="24"/>
          <w:szCs w:val="24"/>
        </w:rPr>
        <w:t>musi pozwalać na swobodne przenoszenie pomiędzy stacjami roboczymi lub serwerami (np. w przypadku wymiany lub uszkodzenia sprzętu).</w:t>
      </w:r>
    </w:p>
    <w:p w14:paraId="120F152B" w14:textId="545FC675" w:rsidR="009D4116" w:rsidRPr="00E27351" w:rsidRDefault="009D4116" w:rsidP="00E27351">
      <w:pPr>
        <w:numPr>
          <w:ilvl w:val="0"/>
          <w:numId w:val="2"/>
        </w:numPr>
        <w:spacing w:before="120" w:after="120" w:line="276" w:lineRule="auto"/>
        <w:ind w:hanging="295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 xml:space="preserve">Zamawiający wymaga udzielenia uprawnień </w:t>
      </w:r>
      <w:r w:rsidR="005B1077" w:rsidRPr="00E27351">
        <w:rPr>
          <w:rFonts w:asciiTheme="minorHAnsi" w:hAnsiTheme="minorHAnsi" w:cstheme="minorHAnsi"/>
          <w:sz w:val="24"/>
          <w:szCs w:val="24"/>
        </w:rPr>
        <w:t xml:space="preserve">do logowania </w:t>
      </w:r>
      <w:r w:rsidRPr="00E27351">
        <w:rPr>
          <w:rFonts w:asciiTheme="minorHAnsi" w:hAnsiTheme="minorHAnsi" w:cstheme="minorHAnsi"/>
          <w:sz w:val="24"/>
          <w:szCs w:val="24"/>
        </w:rPr>
        <w:t>na stronie producenta oraz dostępu kluczy licencyjnych</w:t>
      </w:r>
      <w:r w:rsidR="002B74BD" w:rsidRPr="00E27351">
        <w:rPr>
          <w:rFonts w:asciiTheme="minorHAnsi" w:hAnsiTheme="minorHAnsi" w:cstheme="minorHAnsi"/>
          <w:sz w:val="24"/>
          <w:szCs w:val="24"/>
        </w:rPr>
        <w:t xml:space="preserve"> </w:t>
      </w:r>
      <w:r w:rsidR="00E239AD" w:rsidRPr="00E27351">
        <w:rPr>
          <w:rFonts w:asciiTheme="minorHAnsi" w:hAnsiTheme="minorHAnsi" w:cstheme="minorHAnsi"/>
          <w:sz w:val="24"/>
          <w:szCs w:val="24"/>
        </w:rPr>
        <w:t>Systemu</w:t>
      </w:r>
      <w:r w:rsidRPr="00E27351">
        <w:rPr>
          <w:rFonts w:asciiTheme="minorHAnsi" w:hAnsiTheme="minorHAnsi" w:cstheme="minorHAnsi"/>
          <w:sz w:val="24"/>
          <w:szCs w:val="24"/>
        </w:rPr>
        <w:t>, zgodnie z terminami określonymi w umowie.</w:t>
      </w:r>
    </w:p>
    <w:p w14:paraId="67ABCC77" w14:textId="77777777" w:rsidR="009D4116" w:rsidRPr="00E27351" w:rsidRDefault="009D4116" w:rsidP="00E27351">
      <w:pPr>
        <w:numPr>
          <w:ilvl w:val="0"/>
          <w:numId w:val="2"/>
        </w:numPr>
        <w:spacing w:line="276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 xml:space="preserve">Po dziewięćdziesięciu (90) dniach od zakończenia okresu trwania umowy Wykonawca zapewni możliwość wyłączenia konta na </w:t>
      </w:r>
      <w:r w:rsidR="002B74BD" w:rsidRPr="00E27351">
        <w:rPr>
          <w:rFonts w:asciiTheme="minorHAnsi" w:hAnsiTheme="minorHAnsi" w:cstheme="minorHAnsi"/>
          <w:sz w:val="24"/>
          <w:szCs w:val="24"/>
        </w:rPr>
        <w:t>dedykowanej platformie</w:t>
      </w:r>
      <w:r w:rsidRPr="00E27351">
        <w:rPr>
          <w:rFonts w:asciiTheme="minorHAnsi" w:hAnsiTheme="minorHAnsi" w:cstheme="minorHAnsi"/>
          <w:sz w:val="24"/>
          <w:szCs w:val="24"/>
        </w:rPr>
        <w:t xml:space="preserve"> Zamawiającego i usunięcie jego danych.</w:t>
      </w:r>
    </w:p>
    <w:p w14:paraId="44CFD3C3" w14:textId="29406CEA" w:rsidR="009D4116" w:rsidRPr="00E27351" w:rsidRDefault="009D4116" w:rsidP="00E27351">
      <w:pPr>
        <w:numPr>
          <w:ilvl w:val="0"/>
          <w:numId w:val="2"/>
        </w:numPr>
        <w:spacing w:line="276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 xml:space="preserve">Jeżeli nowa wersja </w:t>
      </w:r>
      <w:r w:rsidR="00E239AD" w:rsidRPr="00E27351">
        <w:rPr>
          <w:rFonts w:asciiTheme="minorHAnsi" w:hAnsiTheme="minorHAnsi" w:cstheme="minorHAnsi"/>
          <w:sz w:val="24"/>
          <w:szCs w:val="24"/>
        </w:rPr>
        <w:t>Systemu</w:t>
      </w:r>
      <w:r w:rsidR="00A5736F" w:rsidRPr="00E27351">
        <w:rPr>
          <w:rFonts w:asciiTheme="minorHAnsi" w:hAnsiTheme="minorHAnsi" w:cstheme="minorHAnsi"/>
          <w:sz w:val="24"/>
          <w:szCs w:val="24"/>
        </w:rPr>
        <w:t xml:space="preserve"> </w:t>
      </w:r>
      <w:r w:rsidRPr="00E27351">
        <w:rPr>
          <w:rFonts w:asciiTheme="minorHAnsi" w:hAnsiTheme="minorHAnsi" w:cstheme="minorHAnsi"/>
          <w:sz w:val="24"/>
          <w:szCs w:val="24"/>
        </w:rPr>
        <w:t xml:space="preserve">zawierać będzie bardziej restrykcyjne prawa do używania niż wersja, która była aktualna na dzień złożenia oferty, te bardziej restrykcyjne prawa do używania nie będą miały zastosowania do korzystania z tego </w:t>
      </w:r>
      <w:r w:rsidR="00E239AD" w:rsidRPr="00E27351">
        <w:rPr>
          <w:rFonts w:asciiTheme="minorHAnsi" w:hAnsiTheme="minorHAnsi" w:cstheme="minorHAnsi"/>
          <w:sz w:val="24"/>
          <w:szCs w:val="24"/>
        </w:rPr>
        <w:t>Systemu</w:t>
      </w:r>
      <w:r w:rsidR="00EE1AEA" w:rsidRPr="00E27351">
        <w:rPr>
          <w:rFonts w:asciiTheme="minorHAnsi" w:hAnsiTheme="minorHAnsi" w:cstheme="minorHAnsi"/>
          <w:sz w:val="24"/>
          <w:szCs w:val="24"/>
        </w:rPr>
        <w:t xml:space="preserve"> </w:t>
      </w:r>
      <w:r w:rsidRPr="00E27351">
        <w:rPr>
          <w:rFonts w:asciiTheme="minorHAnsi" w:hAnsiTheme="minorHAnsi" w:cstheme="minorHAnsi"/>
          <w:sz w:val="24"/>
          <w:szCs w:val="24"/>
        </w:rPr>
        <w:t>przez Zamawiającego.</w:t>
      </w:r>
    </w:p>
    <w:p w14:paraId="73FBB435" w14:textId="279F1311" w:rsidR="00511A83" w:rsidRPr="00E27351" w:rsidRDefault="009D4116" w:rsidP="00E27351">
      <w:pPr>
        <w:numPr>
          <w:ilvl w:val="0"/>
          <w:numId w:val="2"/>
        </w:numPr>
        <w:spacing w:line="276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lastRenderedPageBreak/>
        <w:t xml:space="preserve">Dostarczone przez Wykonawcę licencje muszą pochodzić z legalnych źródeł oraz zostać dostarczone Zamawiającemu ze wszystkimi składnikami niezbędnymi do potwierdzenia legalności ich pochodzenia (np.: certyfikat autentyczności, kod aktywacyjny wraz z instrukcją aktywacji, wpis na stronie producenta </w:t>
      </w:r>
      <w:r w:rsidR="00E239AD" w:rsidRPr="00E27351">
        <w:rPr>
          <w:rFonts w:asciiTheme="minorHAnsi" w:hAnsiTheme="minorHAnsi" w:cstheme="minorHAnsi"/>
          <w:sz w:val="24"/>
          <w:szCs w:val="24"/>
        </w:rPr>
        <w:t>Systemu</w:t>
      </w:r>
      <w:r w:rsidRPr="00E27351">
        <w:rPr>
          <w:rFonts w:asciiTheme="minorHAnsi" w:hAnsiTheme="minorHAnsi" w:cstheme="minorHAnsi"/>
          <w:sz w:val="24"/>
          <w:szCs w:val="24"/>
        </w:rPr>
        <w:t>, itp.).</w:t>
      </w:r>
    </w:p>
    <w:p w14:paraId="1A3D4354" w14:textId="2182622A" w:rsidR="00EE1AEA" w:rsidRPr="00E27351" w:rsidRDefault="009D4116" w:rsidP="00E27351">
      <w:pPr>
        <w:numPr>
          <w:ilvl w:val="0"/>
          <w:numId w:val="2"/>
        </w:numPr>
        <w:spacing w:line="276" w:lineRule="auto"/>
        <w:ind w:hanging="294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>Zamawiający nie dopuszcza dostawy licencji typu OEM.</w:t>
      </w:r>
      <w:r w:rsidR="00F33F10">
        <w:rPr>
          <w:rFonts w:asciiTheme="minorHAnsi" w:hAnsiTheme="minorHAnsi" w:cstheme="minorHAnsi"/>
          <w:sz w:val="24"/>
          <w:szCs w:val="24"/>
        </w:rPr>
        <w:br/>
      </w:r>
    </w:p>
    <w:p w14:paraId="3B4C9A8C" w14:textId="77777777" w:rsidR="009D4116" w:rsidRPr="00E27351" w:rsidRDefault="009D4116" w:rsidP="00E27351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E27351">
        <w:rPr>
          <w:rFonts w:asciiTheme="minorHAnsi" w:hAnsiTheme="minorHAnsi" w:cstheme="minorHAnsi"/>
          <w:sz w:val="24"/>
          <w:szCs w:val="24"/>
        </w:rPr>
        <w:t xml:space="preserve">Tabela nr 1 – poziomy </w:t>
      </w:r>
      <w:r w:rsidR="00345A5D" w:rsidRPr="00E27351">
        <w:rPr>
          <w:rFonts w:asciiTheme="minorHAnsi" w:hAnsiTheme="minorHAnsi" w:cstheme="minorHAnsi"/>
          <w:sz w:val="24"/>
          <w:szCs w:val="24"/>
        </w:rPr>
        <w:t>istotności</w:t>
      </w:r>
      <w:r w:rsidR="00E9149E" w:rsidRPr="00E27351">
        <w:rPr>
          <w:rFonts w:asciiTheme="minorHAnsi" w:hAnsiTheme="minorHAnsi" w:cstheme="minorHAnsi"/>
          <w:sz w:val="24"/>
          <w:szCs w:val="24"/>
        </w:rPr>
        <w:t xml:space="preserve"> zgłoszeń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5"/>
        <w:gridCol w:w="2734"/>
        <w:gridCol w:w="2410"/>
      </w:tblGrid>
      <w:tr w:rsidR="004D03A9" w:rsidRPr="00E27351" w14:paraId="1361967C" w14:textId="77777777" w:rsidTr="004D03A9">
        <w:tc>
          <w:tcPr>
            <w:tcW w:w="3215" w:type="dxa"/>
          </w:tcPr>
          <w:p w14:paraId="04D1CD12" w14:textId="77777777" w:rsidR="004D03A9" w:rsidRPr="00E27351" w:rsidRDefault="004D03A9" w:rsidP="00E27351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735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Poziom istotności </w:t>
            </w:r>
          </w:p>
        </w:tc>
        <w:tc>
          <w:tcPr>
            <w:tcW w:w="2734" w:type="dxa"/>
          </w:tcPr>
          <w:p w14:paraId="7FB4E7B4" w14:textId="77777777" w:rsidR="004D03A9" w:rsidRPr="00E27351" w:rsidRDefault="004D03A9" w:rsidP="00E27351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7351">
              <w:rPr>
                <w:rFonts w:asciiTheme="minorHAnsi" w:hAnsiTheme="minorHAnsi" w:cstheme="minorHAnsi"/>
                <w:b/>
                <w:sz w:val="24"/>
                <w:szCs w:val="24"/>
              </w:rPr>
              <w:t>Czas naprawy</w:t>
            </w:r>
          </w:p>
        </w:tc>
        <w:tc>
          <w:tcPr>
            <w:tcW w:w="2410" w:type="dxa"/>
          </w:tcPr>
          <w:p w14:paraId="5A29DF1F" w14:textId="77777777" w:rsidR="004D03A9" w:rsidRPr="00E27351" w:rsidRDefault="004D03A9" w:rsidP="00E27351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E27351">
              <w:rPr>
                <w:rFonts w:asciiTheme="minorHAnsi" w:hAnsiTheme="minorHAnsi" w:cstheme="minorHAnsi"/>
                <w:b/>
                <w:sz w:val="24"/>
                <w:szCs w:val="24"/>
              </w:rPr>
              <w:t>Czas reakcji</w:t>
            </w:r>
          </w:p>
        </w:tc>
      </w:tr>
      <w:tr w:rsidR="004D03A9" w:rsidRPr="00E27351" w14:paraId="796CD04A" w14:textId="77777777" w:rsidTr="004D03A9">
        <w:tc>
          <w:tcPr>
            <w:tcW w:w="3215" w:type="dxa"/>
          </w:tcPr>
          <w:p w14:paraId="21D6CDF1" w14:textId="77777777" w:rsidR="004D03A9" w:rsidRPr="00E27351" w:rsidRDefault="009F16E0" w:rsidP="00E2735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7351">
              <w:rPr>
                <w:rFonts w:asciiTheme="minorHAnsi" w:hAnsiTheme="minorHAnsi" w:cstheme="minorHAnsi"/>
                <w:sz w:val="24"/>
                <w:szCs w:val="24"/>
              </w:rPr>
              <w:t>Awaria</w:t>
            </w:r>
          </w:p>
        </w:tc>
        <w:tc>
          <w:tcPr>
            <w:tcW w:w="2734" w:type="dxa"/>
          </w:tcPr>
          <w:p w14:paraId="48A7678C" w14:textId="71C81B87" w:rsidR="004D03A9" w:rsidRPr="00E27351" w:rsidRDefault="00227E2D" w:rsidP="00E2735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7351">
              <w:rPr>
                <w:rFonts w:asciiTheme="minorHAnsi" w:hAnsiTheme="minorHAnsi" w:cstheme="minorHAnsi"/>
                <w:sz w:val="24"/>
                <w:szCs w:val="24"/>
              </w:rPr>
              <w:t>3 dni robocze</w:t>
            </w:r>
          </w:p>
        </w:tc>
        <w:tc>
          <w:tcPr>
            <w:tcW w:w="2410" w:type="dxa"/>
          </w:tcPr>
          <w:p w14:paraId="593C4D42" w14:textId="1961C262" w:rsidR="004D03A9" w:rsidRPr="00E27351" w:rsidRDefault="00227E2D" w:rsidP="00E2735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7351">
              <w:rPr>
                <w:rFonts w:asciiTheme="minorHAnsi" w:hAnsiTheme="minorHAnsi" w:cstheme="minorHAnsi"/>
                <w:sz w:val="24"/>
                <w:szCs w:val="24"/>
              </w:rPr>
              <w:t xml:space="preserve">12 </w:t>
            </w:r>
            <w:r w:rsidR="00FE00CC" w:rsidRPr="00E27351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="004D03A9" w:rsidRPr="00E273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74145" w:rsidRPr="00E27351">
              <w:rPr>
                <w:rFonts w:asciiTheme="minorHAnsi" w:hAnsiTheme="minorHAnsi" w:cstheme="minorHAnsi"/>
                <w:sz w:val="24"/>
                <w:szCs w:val="24"/>
              </w:rPr>
              <w:t>robocz</w:t>
            </w:r>
            <w:r w:rsidR="00FE00CC" w:rsidRPr="00E27351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</w:tr>
      <w:tr w:rsidR="004D03A9" w:rsidRPr="00E27351" w14:paraId="046E8392" w14:textId="77777777" w:rsidTr="004D03A9">
        <w:tc>
          <w:tcPr>
            <w:tcW w:w="3215" w:type="dxa"/>
          </w:tcPr>
          <w:p w14:paraId="5E7F95A0" w14:textId="77777777" w:rsidR="004D03A9" w:rsidRPr="00E27351" w:rsidRDefault="009F16E0" w:rsidP="00E2735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7351">
              <w:rPr>
                <w:rFonts w:asciiTheme="minorHAnsi" w:hAnsiTheme="minorHAnsi" w:cstheme="minorHAnsi"/>
                <w:sz w:val="24"/>
                <w:szCs w:val="24"/>
              </w:rPr>
              <w:t>Błąd</w:t>
            </w:r>
          </w:p>
        </w:tc>
        <w:tc>
          <w:tcPr>
            <w:tcW w:w="2734" w:type="dxa"/>
          </w:tcPr>
          <w:p w14:paraId="5F9C06F2" w14:textId="5BFB0215" w:rsidR="004D03A9" w:rsidRPr="00E27351" w:rsidRDefault="00227E2D" w:rsidP="00E2735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7351">
              <w:rPr>
                <w:rFonts w:asciiTheme="minorHAnsi" w:hAnsiTheme="minorHAnsi" w:cstheme="minorHAnsi"/>
                <w:sz w:val="24"/>
                <w:szCs w:val="24"/>
              </w:rPr>
              <w:t xml:space="preserve">7 </w:t>
            </w:r>
            <w:r w:rsidR="000C4085" w:rsidRPr="00E27351">
              <w:rPr>
                <w:rFonts w:asciiTheme="minorHAnsi" w:hAnsiTheme="minorHAnsi" w:cstheme="minorHAnsi"/>
                <w:sz w:val="24"/>
                <w:szCs w:val="24"/>
              </w:rPr>
              <w:t>dni robocz</w:t>
            </w:r>
            <w:r w:rsidRPr="00E27351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  <w:tc>
          <w:tcPr>
            <w:tcW w:w="2410" w:type="dxa"/>
          </w:tcPr>
          <w:p w14:paraId="7FC35A5C" w14:textId="1770D7C8" w:rsidR="004D03A9" w:rsidRPr="00E27351" w:rsidRDefault="00227E2D" w:rsidP="00E2735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7351">
              <w:rPr>
                <w:rFonts w:asciiTheme="minorHAnsi" w:hAnsiTheme="minorHAnsi" w:cstheme="minorHAnsi"/>
                <w:sz w:val="24"/>
                <w:szCs w:val="24"/>
              </w:rPr>
              <w:t xml:space="preserve">24 </w:t>
            </w:r>
            <w:r w:rsidR="00FE00CC" w:rsidRPr="00E27351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Pr="00E27351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574145" w:rsidRPr="00E27351">
              <w:rPr>
                <w:rFonts w:asciiTheme="minorHAnsi" w:hAnsiTheme="minorHAnsi" w:cstheme="minorHAnsi"/>
                <w:sz w:val="24"/>
                <w:szCs w:val="24"/>
              </w:rPr>
              <w:t xml:space="preserve"> robocz</w:t>
            </w:r>
            <w:r w:rsidRPr="00E27351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</w:tr>
      <w:tr w:rsidR="00D22F86" w:rsidRPr="00E27351" w14:paraId="55E485A6" w14:textId="77777777" w:rsidTr="004D03A9">
        <w:tc>
          <w:tcPr>
            <w:tcW w:w="3215" w:type="dxa"/>
          </w:tcPr>
          <w:p w14:paraId="684DF2FB" w14:textId="3AE020D1" w:rsidR="00D22F86" w:rsidRPr="00E27351" w:rsidRDefault="00123C1F" w:rsidP="00E2735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7351">
              <w:rPr>
                <w:rFonts w:asciiTheme="minorHAnsi" w:hAnsiTheme="minorHAnsi" w:cstheme="minorHAnsi"/>
                <w:sz w:val="24"/>
                <w:szCs w:val="24"/>
              </w:rPr>
              <w:t xml:space="preserve">Obsługa innych zgłoszeń niż awaria i </w:t>
            </w:r>
            <w:r w:rsidR="008A57AB" w:rsidRPr="00E27351">
              <w:rPr>
                <w:rFonts w:asciiTheme="minorHAnsi" w:hAnsiTheme="minorHAnsi" w:cstheme="minorHAnsi"/>
                <w:sz w:val="24"/>
                <w:szCs w:val="24"/>
              </w:rPr>
              <w:t>błąd</w:t>
            </w:r>
          </w:p>
        </w:tc>
        <w:tc>
          <w:tcPr>
            <w:tcW w:w="2734" w:type="dxa"/>
          </w:tcPr>
          <w:p w14:paraId="116F6885" w14:textId="16D5768C" w:rsidR="00D22F86" w:rsidRPr="00E27351" w:rsidRDefault="00227E2D" w:rsidP="00E2735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7351">
              <w:rPr>
                <w:rFonts w:asciiTheme="minorHAnsi" w:hAnsiTheme="minorHAnsi" w:cstheme="minorHAnsi"/>
                <w:sz w:val="24"/>
                <w:szCs w:val="24"/>
              </w:rPr>
              <w:t xml:space="preserve">14 </w:t>
            </w:r>
            <w:r w:rsidR="00D22F86" w:rsidRPr="00E27351">
              <w:rPr>
                <w:rFonts w:asciiTheme="minorHAnsi" w:hAnsiTheme="minorHAnsi" w:cstheme="minorHAnsi"/>
                <w:sz w:val="24"/>
                <w:szCs w:val="24"/>
              </w:rPr>
              <w:t>dni robocz</w:t>
            </w:r>
            <w:r w:rsidRPr="00E27351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  <w:tc>
          <w:tcPr>
            <w:tcW w:w="2410" w:type="dxa"/>
          </w:tcPr>
          <w:p w14:paraId="7A0967EA" w14:textId="6AA1FA62" w:rsidR="00D22F86" w:rsidRPr="00E27351" w:rsidRDefault="00227E2D" w:rsidP="00E27351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E27351">
              <w:rPr>
                <w:rFonts w:asciiTheme="minorHAnsi" w:hAnsiTheme="minorHAnsi" w:cstheme="minorHAnsi"/>
                <w:sz w:val="24"/>
                <w:szCs w:val="24"/>
              </w:rPr>
              <w:t xml:space="preserve">48 </w:t>
            </w:r>
            <w:r w:rsidR="00FE00CC" w:rsidRPr="00E27351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="00D22F86" w:rsidRPr="00E27351">
              <w:rPr>
                <w:rFonts w:asciiTheme="minorHAnsi" w:hAnsiTheme="minorHAnsi" w:cstheme="minorHAnsi"/>
                <w:sz w:val="24"/>
                <w:szCs w:val="24"/>
              </w:rPr>
              <w:t xml:space="preserve"> robocz</w:t>
            </w:r>
            <w:r w:rsidRPr="00E27351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</w:tr>
      <w:bookmarkEnd w:id="10"/>
      <w:bookmarkEnd w:id="11"/>
    </w:tbl>
    <w:p w14:paraId="165B40EE" w14:textId="77777777" w:rsidR="0085666F" w:rsidRPr="00E27351" w:rsidRDefault="0085666F" w:rsidP="00E27351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sectPr w:rsidR="0085666F" w:rsidRPr="00E27351" w:rsidSect="00CA1CC0">
      <w:headerReference w:type="default" r:id="rId9"/>
      <w:footerReference w:type="default" r:id="rId10"/>
      <w:pgSz w:w="11906" w:h="16838"/>
      <w:pgMar w:top="141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1E012D" w14:textId="77777777" w:rsidR="00A00465" w:rsidRDefault="00A00465" w:rsidP="001762EC">
      <w:pPr>
        <w:spacing w:after="0" w:line="240" w:lineRule="auto"/>
      </w:pPr>
      <w:r>
        <w:separator/>
      </w:r>
    </w:p>
  </w:endnote>
  <w:endnote w:type="continuationSeparator" w:id="0">
    <w:p w14:paraId="4A788AD5" w14:textId="77777777" w:rsidR="00A00465" w:rsidRDefault="00A00465" w:rsidP="001762EC">
      <w:pPr>
        <w:spacing w:after="0" w:line="240" w:lineRule="auto"/>
      </w:pPr>
      <w:r>
        <w:continuationSeparator/>
      </w:r>
    </w:p>
  </w:endnote>
  <w:endnote w:type="continuationNotice" w:id="1">
    <w:p w14:paraId="0F6A3AFF" w14:textId="77777777" w:rsidR="00A00465" w:rsidRDefault="00A004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200967"/>
      <w:docPartObj>
        <w:docPartGallery w:val="Page Numbers (Bottom of Page)"/>
        <w:docPartUnique/>
      </w:docPartObj>
    </w:sdtPr>
    <w:sdtEndPr/>
    <w:sdtContent>
      <w:p w14:paraId="4E629DE8" w14:textId="5D419A66" w:rsidR="006267DB" w:rsidRDefault="001632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343">
          <w:rPr>
            <w:noProof/>
          </w:rPr>
          <w:t>5</w:t>
        </w:r>
        <w:r>
          <w:fldChar w:fldCharType="end"/>
        </w:r>
      </w:p>
      <w:p w14:paraId="3850A4CC" w14:textId="40EFF295" w:rsidR="006267DB" w:rsidRDefault="006267DB" w:rsidP="00797894">
        <w:pPr>
          <w:pStyle w:val="Stopka"/>
        </w:pPr>
      </w:p>
      <w:p w14:paraId="08CF05F2" w14:textId="5CD4B0DA" w:rsidR="001632AD" w:rsidRDefault="00345A5D" w:rsidP="00345A5D">
        <w:pPr>
          <w:pStyle w:val="Stopka"/>
          <w:tabs>
            <w:tab w:val="left" w:pos="6779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14:paraId="0923D49B" w14:textId="77777777" w:rsidR="007F255A" w:rsidRDefault="007F255A" w:rsidP="006267D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1F2665" w14:textId="77777777" w:rsidR="00A00465" w:rsidRDefault="00A00465" w:rsidP="001762EC">
      <w:pPr>
        <w:spacing w:after="0" w:line="240" w:lineRule="auto"/>
      </w:pPr>
      <w:r>
        <w:separator/>
      </w:r>
    </w:p>
  </w:footnote>
  <w:footnote w:type="continuationSeparator" w:id="0">
    <w:p w14:paraId="2B451FF1" w14:textId="77777777" w:rsidR="00A00465" w:rsidRDefault="00A00465" w:rsidP="001762EC">
      <w:pPr>
        <w:spacing w:after="0" w:line="240" w:lineRule="auto"/>
      </w:pPr>
      <w:r>
        <w:continuationSeparator/>
      </w:r>
    </w:p>
  </w:footnote>
  <w:footnote w:type="continuationNotice" w:id="1">
    <w:p w14:paraId="62CEDEF7" w14:textId="77777777" w:rsidR="00A00465" w:rsidRDefault="00A0046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B9B4E" w14:textId="0FB60EAB" w:rsidR="007F255A" w:rsidRPr="00891094" w:rsidRDefault="00AB0838" w:rsidP="00891094">
    <w:r>
      <w:rPr>
        <w:noProof/>
        <w:lang w:eastAsia="pl-PL"/>
      </w:rPr>
      <w:drawing>
        <wp:inline distT="0" distB="0" distL="0" distR="0" wp14:anchorId="565D6EB1" wp14:editId="596C5B75">
          <wp:extent cx="1837055" cy="1137285"/>
          <wp:effectExtent l="0" t="0" r="0" b="5715"/>
          <wp:docPr id="6" name="Obraz 6" descr="D:\Users\ewa_czarnecka\Desktop\logo_now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D:\Users\ewa_czarnecka\Desktop\logo_now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7055" cy="1137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E1F20D" w14:textId="77777777" w:rsidR="00062DC2" w:rsidRDefault="00062DC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516"/>
    <w:multiLevelType w:val="multilevel"/>
    <w:tmpl w:val="B3987D72"/>
    <w:lvl w:ilvl="0">
      <w:start w:val="1"/>
      <w:numFmt w:val="decimal"/>
      <w:lvlRestart w:val="0"/>
      <w:pStyle w:val="NumHeading1"/>
      <w:lvlText w:val="%1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pStyle w:val="NumHeading2"/>
      <w:lvlText w:val="%1.%2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pStyle w:val="NumHeading3"/>
      <w:lvlText w:val="%1.%2.%3"/>
      <w:lvlJc w:val="left"/>
      <w:pPr>
        <w:tabs>
          <w:tab w:val="num" w:pos="1021"/>
        </w:tabs>
        <w:ind w:left="1021" w:hanging="1021"/>
      </w:pPr>
      <w:rPr>
        <w:rFonts w:cs="Times New Roman" w:hint="default"/>
      </w:rPr>
    </w:lvl>
    <w:lvl w:ilvl="3">
      <w:start w:val="1"/>
      <w:numFmt w:val="decimal"/>
      <w:pStyle w:val="NumHeading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 w:hint="default"/>
      </w:rPr>
    </w:lvl>
    <w:lvl w:ilvl="4">
      <w:start w:val="1"/>
      <w:numFmt w:val="decimal"/>
      <w:pStyle w:val="NumHeading5"/>
      <w:lvlText w:val="%1.%2.%3.%4.%5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cs="Times New Roman" w:hint="default"/>
      </w:rPr>
    </w:lvl>
    <w:lvl w:ilvl="7">
      <w:start w:val="1"/>
      <w:numFmt w:val="upperLetter"/>
      <w:lvlRestart w:val="0"/>
      <w:pStyle w:val="HeadingAppendixOld"/>
      <w:lvlText w:val="APPENDIX %8"/>
      <w:lvlJc w:val="left"/>
      <w:pPr>
        <w:tabs>
          <w:tab w:val="num" w:pos="2155"/>
        </w:tabs>
        <w:ind w:left="2155" w:hanging="2155"/>
      </w:pPr>
      <w:rPr>
        <w:rFonts w:cs="Times New Roman" w:hint="default"/>
      </w:rPr>
    </w:lvl>
    <w:lvl w:ilvl="8">
      <w:start w:val="1"/>
      <w:numFmt w:val="upperRoman"/>
      <w:lvlRestart w:val="0"/>
      <w:pStyle w:val="HeadingPart"/>
      <w:lvlText w:val="PART %9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</w:abstractNum>
  <w:abstractNum w:abstractNumId="1" w15:restartNumberingAfterBreak="0">
    <w:nsid w:val="2CC77DA3"/>
    <w:multiLevelType w:val="hybridMultilevel"/>
    <w:tmpl w:val="F95CDD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58314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15C8FEC8">
      <w:start w:val="1"/>
      <w:numFmt w:val="lowerLetter"/>
      <w:lvlText w:val="%3)"/>
      <w:lvlJc w:val="left"/>
      <w:pPr>
        <w:ind w:left="1531" w:firstLine="89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547A1D"/>
    <w:multiLevelType w:val="hybridMultilevel"/>
    <w:tmpl w:val="E40AF9C2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" w15:restartNumberingAfterBreak="0">
    <w:nsid w:val="52943BD0"/>
    <w:multiLevelType w:val="hybridMultilevel"/>
    <w:tmpl w:val="D708D7DC"/>
    <w:lvl w:ilvl="0" w:tplc="B0DC6E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64451D8">
      <w:start w:val="5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A22159"/>
    <w:multiLevelType w:val="hybridMultilevel"/>
    <w:tmpl w:val="53766C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D64CC7"/>
    <w:multiLevelType w:val="hybridMultilevel"/>
    <w:tmpl w:val="CC1835AE"/>
    <w:lvl w:ilvl="0" w:tplc="04150017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60CB2175"/>
    <w:multiLevelType w:val="hybridMultilevel"/>
    <w:tmpl w:val="0498B1F6"/>
    <w:lvl w:ilvl="0" w:tplc="E6107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F16F3D"/>
    <w:multiLevelType w:val="multilevel"/>
    <w:tmpl w:val="556805CC"/>
    <w:lvl w:ilvl="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asciiTheme="minorHAnsi" w:hAnsiTheme="minorHAnsi" w:cstheme="minorHAnsi" w:hint="default"/>
      </w:rPr>
    </w:lvl>
    <w:lvl w:ilvl="2">
      <w:start w:val="1"/>
      <w:numFmt w:val="lowerLetter"/>
      <w:lvlText w:val="%3."/>
      <w:lvlJc w:val="right"/>
      <w:pPr>
        <w:ind w:left="1350" w:hanging="18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807F6"/>
    <w:multiLevelType w:val="multilevel"/>
    <w:tmpl w:val="78247CF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pStyle w:val="Nagwek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2"/>
  </w:num>
  <w:num w:numId="9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proofState w:spelling="clean"/>
  <w:trackRevisions/>
  <w:defaultTabStop w:val="284"/>
  <w:hyphenationZone w:val="425"/>
  <w:characterSpacingControl w:val="doNotCompress"/>
  <w:hdrShapeDefaults>
    <o:shapedefaults v:ext="edit" spidmax="1044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95"/>
    <w:rsid w:val="00007A6A"/>
    <w:rsid w:val="00013324"/>
    <w:rsid w:val="00014CC3"/>
    <w:rsid w:val="00022085"/>
    <w:rsid w:val="000255AD"/>
    <w:rsid w:val="000258E1"/>
    <w:rsid w:val="00032939"/>
    <w:rsid w:val="00033E54"/>
    <w:rsid w:val="000343F1"/>
    <w:rsid w:val="0003527B"/>
    <w:rsid w:val="00041242"/>
    <w:rsid w:val="00041CAC"/>
    <w:rsid w:val="00044FC0"/>
    <w:rsid w:val="0004644D"/>
    <w:rsid w:val="000474CF"/>
    <w:rsid w:val="0005416B"/>
    <w:rsid w:val="00057105"/>
    <w:rsid w:val="00061727"/>
    <w:rsid w:val="00062DC2"/>
    <w:rsid w:val="00064EEE"/>
    <w:rsid w:val="00064F62"/>
    <w:rsid w:val="000762CC"/>
    <w:rsid w:val="0007643F"/>
    <w:rsid w:val="00082A2E"/>
    <w:rsid w:val="00084636"/>
    <w:rsid w:val="000A2427"/>
    <w:rsid w:val="000A59CC"/>
    <w:rsid w:val="000A7D57"/>
    <w:rsid w:val="000B1584"/>
    <w:rsid w:val="000B3832"/>
    <w:rsid w:val="000B7034"/>
    <w:rsid w:val="000C4085"/>
    <w:rsid w:val="000C45BA"/>
    <w:rsid w:val="000C6894"/>
    <w:rsid w:val="000D17F9"/>
    <w:rsid w:val="000D1EAE"/>
    <w:rsid w:val="000D380A"/>
    <w:rsid w:val="000D79D3"/>
    <w:rsid w:val="000E1A6B"/>
    <w:rsid w:val="000E230D"/>
    <w:rsid w:val="000E5AF7"/>
    <w:rsid w:val="00102E64"/>
    <w:rsid w:val="00107F5D"/>
    <w:rsid w:val="001140A5"/>
    <w:rsid w:val="00114516"/>
    <w:rsid w:val="001222B8"/>
    <w:rsid w:val="00123C1F"/>
    <w:rsid w:val="001274A4"/>
    <w:rsid w:val="0013236C"/>
    <w:rsid w:val="0013745A"/>
    <w:rsid w:val="0014123B"/>
    <w:rsid w:val="00141792"/>
    <w:rsid w:val="001430C7"/>
    <w:rsid w:val="0014356F"/>
    <w:rsid w:val="00143824"/>
    <w:rsid w:val="00150C1B"/>
    <w:rsid w:val="001564AD"/>
    <w:rsid w:val="00160FD0"/>
    <w:rsid w:val="00161CB9"/>
    <w:rsid w:val="001632AD"/>
    <w:rsid w:val="001705A5"/>
    <w:rsid w:val="00175001"/>
    <w:rsid w:val="001762EC"/>
    <w:rsid w:val="0018022E"/>
    <w:rsid w:val="001852BA"/>
    <w:rsid w:val="00185C2D"/>
    <w:rsid w:val="00194E11"/>
    <w:rsid w:val="00196872"/>
    <w:rsid w:val="001979F8"/>
    <w:rsid w:val="001A5753"/>
    <w:rsid w:val="001A7E17"/>
    <w:rsid w:val="001B056B"/>
    <w:rsid w:val="001B2C00"/>
    <w:rsid w:val="001B3A9C"/>
    <w:rsid w:val="001C74D4"/>
    <w:rsid w:val="001E3AE8"/>
    <w:rsid w:val="001E6B95"/>
    <w:rsid w:val="001E6F15"/>
    <w:rsid w:val="001E7081"/>
    <w:rsid w:val="001F62F4"/>
    <w:rsid w:val="001F6682"/>
    <w:rsid w:val="001F7ED7"/>
    <w:rsid w:val="00202C44"/>
    <w:rsid w:val="00206B72"/>
    <w:rsid w:val="00207A11"/>
    <w:rsid w:val="00211F78"/>
    <w:rsid w:val="0021357F"/>
    <w:rsid w:val="00213F38"/>
    <w:rsid w:val="00214E52"/>
    <w:rsid w:val="00216873"/>
    <w:rsid w:val="00220A22"/>
    <w:rsid w:val="00225376"/>
    <w:rsid w:val="00225FC6"/>
    <w:rsid w:val="00227E2D"/>
    <w:rsid w:val="002323F5"/>
    <w:rsid w:val="00240891"/>
    <w:rsid w:val="00241098"/>
    <w:rsid w:val="002425DE"/>
    <w:rsid w:val="002469F7"/>
    <w:rsid w:val="00253F0D"/>
    <w:rsid w:val="0025570F"/>
    <w:rsid w:val="002643F5"/>
    <w:rsid w:val="002648E9"/>
    <w:rsid w:val="00267B44"/>
    <w:rsid w:val="0027096D"/>
    <w:rsid w:val="00280522"/>
    <w:rsid w:val="00282FCB"/>
    <w:rsid w:val="0028642C"/>
    <w:rsid w:val="00287D49"/>
    <w:rsid w:val="0029042C"/>
    <w:rsid w:val="00291661"/>
    <w:rsid w:val="002A0C2A"/>
    <w:rsid w:val="002B2A04"/>
    <w:rsid w:val="002B6F7C"/>
    <w:rsid w:val="002B74BD"/>
    <w:rsid w:val="002C0C81"/>
    <w:rsid w:val="002C342E"/>
    <w:rsid w:val="002D0235"/>
    <w:rsid w:val="002D27F1"/>
    <w:rsid w:val="002D73F0"/>
    <w:rsid w:val="002E55C7"/>
    <w:rsid w:val="002F13A1"/>
    <w:rsid w:val="002F1F7B"/>
    <w:rsid w:val="00304893"/>
    <w:rsid w:val="0030685C"/>
    <w:rsid w:val="00312962"/>
    <w:rsid w:val="00316296"/>
    <w:rsid w:val="00321203"/>
    <w:rsid w:val="003336F4"/>
    <w:rsid w:val="003365E7"/>
    <w:rsid w:val="003429BB"/>
    <w:rsid w:val="00342DA6"/>
    <w:rsid w:val="00345A5D"/>
    <w:rsid w:val="00346BDC"/>
    <w:rsid w:val="00351098"/>
    <w:rsid w:val="0035503B"/>
    <w:rsid w:val="0035623D"/>
    <w:rsid w:val="003638F9"/>
    <w:rsid w:val="003669C8"/>
    <w:rsid w:val="003674AE"/>
    <w:rsid w:val="00370925"/>
    <w:rsid w:val="003752FE"/>
    <w:rsid w:val="003755BC"/>
    <w:rsid w:val="00385D93"/>
    <w:rsid w:val="003867A5"/>
    <w:rsid w:val="00387A30"/>
    <w:rsid w:val="00393505"/>
    <w:rsid w:val="00393DA3"/>
    <w:rsid w:val="00395FE4"/>
    <w:rsid w:val="00396FB4"/>
    <w:rsid w:val="003A7FBD"/>
    <w:rsid w:val="003B2B9A"/>
    <w:rsid w:val="003B2BA8"/>
    <w:rsid w:val="003B4588"/>
    <w:rsid w:val="003B7A4D"/>
    <w:rsid w:val="003C73BD"/>
    <w:rsid w:val="003D37DB"/>
    <w:rsid w:val="003E235F"/>
    <w:rsid w:val="003E4F9B"/>
    <w:rsid w:val="003E6747"/>
    <w:rsid w:val="003E77B3"/>
    <w:rsid w:val="003F6337"/>
    <w:rsid w:val="003F68D4"/>
    <w:rsid w:val="00400F45"/>
    <w:rsid w:val="0040212E"/>
    <w:rsid w:val="00407F37"/>
    <w:rsid w:val="00421B6B"/>
    <w:rsid w:val="004240D5"/>
    <w:rsid w:val="004259B0"/>
    <w:rsid w:val="00426758"/>
    <w:rsid w:val="00434C8E"/>
    <w:rsid w:val="00434D67"/>
    <w:rsid w:val="00441923"/>
    <w:rsid w:val="00443528"/>
    <w:rsid w:val="004478D7"/>
    <w:rsid w:val="00455969"/>
    <w:rsid w:val="00455E90"/>
    <w:rsid w:val="004571A7"/>
    <w:rsid w:val="004574B2"/>
    <w:rsid w:val="004830B9"/>
    <w:rsid w:val="0048365D"/>
    <w:rsid w:val="00492019"/>
    <w:rsid w:val="00494629"/>
    <w:rsid w:val="0049539A"/>
    <w:rsid w:val="004B535A"/>
    <w:rsid w:val="004B66FB"/>
    <w:rsid w:val="004C01E1"/>
    <w:rsid w:val="004C297F"/>
    <w:rsid w:val="004C2BB9"/>
    <w:rsid w:val="004C3E5C"/>
    <w:rsid w:val="004C6346"/>
    <w:rsid w:val="004C6567"/>
    <w:rsid w:val="004D03A9"/>
    <w:rsid w:val="004D0F60"/>
    <w:rsid w:val="004D1FC5"/>
    <w:rsid w:val="004D29BC"/>
    <w:rsid w:val="004D5FFC"/>
    <w:rsid w:val="004D7764"/>
    <w:rsid w:val="004E4517"/>
    <w:rsid w:val="004E5664"/>
    <w:rsid w:val="004E5AD5"/>
    <w:rsid w:val="004E6221"/>
    <w:rsid w:val="004F0179"/>
    <w:rsid w:val="004F0C34"/>
    <w:rsid w:val="004F3297"/>
    <w:rsid w:val="005047CF"/>
    <w:rsid w:val="005062AC"/>
    <w:rsid w:val="0051040D"/>
    <w:rsid w:val="00511A83"/>
    <w:rsid w:val="005120D6"/>
    <w:rsid w:val="00516D9A"/>
    <w:rsid w:val="00520523"/>
    <w:rsid w:val="0053226A"/>
    <w:rsid w:val="00533F80"/>
    <w:rsid w:val="00541894"/>
    <w:rsid w:val="005443DC"/>
    <w:rsid w:val="005540E2"/>
    <w:rsid w:val="00554DE9"/>
    <w:rsid w:val="005558E0"/>
    <w:rsid w:val="00566C14"/>
    <w:rsid w:val="005679D2"/>
    <w:rsid w:val="00570C8A"/>
    <w:rsid w:val="00573FFD"/>
    <w:rsid w:val="00574145"/>
    <w:rsid w:val="00574988"/>
    <w:rsid w:val="00577630"/>
    <w:rsid w:val="0058590D"/>
    <w:rsid w:val="00587B5F"/>
    <w:rsid w:val="005A1689"/>
    <w:rsid w:val="005A2DF9"/>
    <w:rsid w:val="005A4A35"/>
    <w:rsid w:val="005A7C71"/>
    <w:rsid w:val="005B1077"/>
    <w:rsid w:val="005B612D"/>
    <w:rsid w:val="005C365F"/>
    <w:rsid w:val="005E1D20"/>
    <w:rsid w:val="005E4F09"/>
    <w:rsid w:val="005E79BB"/>
    <w:rsid w:val="005F5F48"/>
    <w:rsid w:val="005F70FD"/>
    <w:rsid w:val="00604982"/>
    <w:rsid w:val="006154BC"/>
    <w:rsid w:val="00615505"/>
    <w:rsid w:val="00621167"/>
    <w:rsid w:val="00623F51"/>
    <w:rsid w:val="006267DB"/>
    <w:rsid w:val="00626CBA"/>
    <w:rsid w:val="0063625B"/>
    <w:rsid w:val="0064004A"/>
    <w:rsid w:val="00641095"/>
    <w:rsid w:val="006563B2"/>
    <w:rsid w:val="00661AFA"/>
    <w:rsid w:val="00670BE9"/>
    <w:rsid w:val="00671938"/>
    <w:rsid w:val="00684D41"/>
    <w:rsid w:val="006853D0"/>
    <w:rsid w:val="00685B57"/>
    <w:rsid w:val="00686BBE"/>
    <w:rsid w:val="00692638"/>
    <w:rsid w:val="006B0006"/>
    <w:rsid w:val="006B1AE3"/>
    <w:rsid w:val="006B6198"/>
    <w:rsid w:val="006C246C"/>
    <w:rsid w:val="006C34E3"/>
    <w:rsid w:val="006C451D"/>
    <w:rsid w:val="006C66A5"/>
    <w:rsid w:val="006C79D8"/>
    <w:rsid w:val="006D18DC"/>
    <w:rsid w:val="006D22EB"/>
    <w:rsid w:val="006D3353"/>
    <w:rsid w:val="006D3DF0"/>
    <w:rsid w:val="006E5C69"/>
    <w:rsid w:val="006E6F14"/>
    <w:rsid w:val="006E72D3"/>
    <w:rsid w:val="006F0222"/>
    <w:rsid w:val="006F1002"/>
    <w:rsid w:val="006F3C1D"/>
    <w:rsid w:val="006F494A"/>
    <w:rsid w:val="006F7C10"/>
    <w:rsid w:val="00700C4F"/>
    <w:rsid w:val="00701519"/>
    <w:rsid w:val="00702281"/>
    <w:rsid w:val="007036C1"/>
    <w:rsid w:val="00716004"/>
    <w:rsid w:val="00732BA6"/>
    <w:rsid w:val="00740F32"/>
    <w:rsid w:val="00741F8D"/>
    <w:rsid w:val="0074755B"/>
    <w:rsid w:val="0075363D"/>
    <w:rsid w:val="00755710"/>
    <w:rsid w:val="00757EE6"/>
    <w:rsid w:val="007618D3"/>
    <w:rsid w:val="00763875"/>
    <w:rsid w:val="007638C2"/>
    <w:rsid w:val="00765368"/>
    <w:rsid w:val="00770C0F"/>
    <w:rsid w:val="0077542D"/>
    <w:rsid w:val="007755B3"/>
    <w:rsid w:val="00777986"/>
    <w:rsid w:val="00780D0C"/>
    <w:rsid w:val="00784FD2"/>
    <w:rsid w:val="007943F4"/>
    <w:rsid w:val="00796DC3"/>
    <w:rsid w:val="00797894"/>
    <w:rsid w:val="007A1A70"/>
    <w:rsid w:val="007A479B"/>
    <w:rsid w:val="007B7CD9"/>
    <w:rsid w:val="007C1A2D"/>
    <w:rsid w:val="007C246D"/>
    <w:rsid w:val="007C4BAE"/>
    <w:rsid w:val="007C674C"/>
    <w:rsid w:val="007D337A"/>
    <w:rsid w:val="007F255A"/>
    <w:rsid w:val="007F3B23"/>
    <w:rsid w:val="007F40BA"/>
    <w:rsid w:val="007F651B"/>
    <w:rsid w:val="00800A9C"/>
    <w:rsid w:val="008016AC"/>
    <w:rsid w:val="00801E9A"/>
    <w:rsid w:val="008062A2"/>
    <w:rsid w:val="0081062D"/>
    <w:rsid w:val="00813681"/>
    <w:rsid w:val="0081586D"/>
    <w:rsid w:val="00815EC9"/>
    <w:rsid w:val="008177CB"/>
    <w:rsid w:val="0081784E"/>
    <w:rsid w:val="008179EA"/>
    <w:rsid w:val="00821FE8"/>
    <w:rsid w:val="00822BE2"/>
    <w:rsid w:val="0082340B"/>
    <w:rsid w:val="00824510"/>
    <w:rsid w:val="00825D12"/>
    <w:rsid w:val="0082668C"/>
    <w:rsid w:val="00826B74"/>
    <w:rsid w:val="00827156"/>
    <w:rsid w:val="00833CFA"/>
    <w:rsid w:val="0083493C"/>
    <w:rsid w:val="008424EA"/>
    <w:rsid w:val="00843094"/>
    <w:rsid w:val="008520C6"/>
    <w:rsid w:val="00852361"/>
    <w:rsid w:val="0085306C"/>
    <w:rsid w:val="0085666F"/>
    <w:rsid w:val="00861CAF"/>
    <w:rsid w:val="00861ECE"/>
    <w:rsid w:val="008624DB"/>
    <w:rsid w:val="008658E3"/>
    <w:rsid w:val="00866E31"/>
    <w:rsid w:val="00867512"/>
    <w:rsid w:val="00873131"/>
    <w:rsid w:val="00873343"/>
    <w:rsid w:val="00876189"/>
    <w:rsid w:val="008841FB"/>
    <w:rsid w:val="00884D0E"/>
    <w:rsid w:val="008873ED"/>
    <w:rsid w:val="00891094"/>
    <w:rsid w:val="008926C0"/>
    <w:rsid w:val="00893230"/>
    <w:rsid w:val="00894225"/>
    <w:rsid w:val="0089694B"/>
    <w:rsid w:val="008A411C"/>
    <w:rsid w:val="008A4830"/>
    <w:rsid w:val="008A57AB"/>
    <w:rsid w:val="008A646A"/>
    <w:rsid w:val="008B103B"/>
    <w:rsid w:val="008C084D"/>
    <w:rsid w:val="008C1165"/>
    <w:rsid w:val="008C28CD"/>
    <w:rsid w:val="008C3D63"/>
    <w:rsid w:val="008D26FE"/>
    <w:rsid w:val="008D2C4F"/>
    <w:rsid w:val="008D4E78"/>
    <w:rsid w:val="008E1E78"/>
    <w:rsid w:val="008E4955"/>
    <w:rsid w:val="008F39B5"/>
    <w:rsid w:val="00903243"/>
    <w:rsid w:val="00904AE9"/>
    <w:rsid w:val="00913E40"/>
    <w:rsid w:val="00926403"/>
    <w:rsid w:val="0092789B"/>
    <w:rsid w:val="00931F49"/>
    <w:rsid w:val="00934373"/>
    <w:rsid w:val="009355CF"/>
    <w:rsid w:val="009364DE"/>
    <w:rsid w:val="00941D52"/>
    <w:rsid w:val="00950DA0"/>
    <w:rsid w:val="009534AD"/>
    <w:rsid w:val="009561C3"/>
    <w:rsid w:val="00957F1C"/>
    <w:rsid w:val="00962B03"/>
    <w:rsid w:val="009665D2"/>
    <w:rsid w:val="00972700"/>
    <w:rsid w:val="009807E9"/>
    <w:rsid w:val="0098263E"/>
    <w:rsid w:val="009836CA"/>
    <w:rsid w:val="00983BFA"/>
    <w:rsid w:val="0099464B"/>
    <w:rsid w:val="00996FC2"/>
    <w:rsid w:val="009A0A0E"/>
    <w:rsid w:val="009A1F50"/>
    <w:rsid w:val="009A4783"/>
    <w:rsid w:val="009A702C"/>
    <w:rsid w:val="009B035B"/>
    <w:rsid w:val="009B41FF"/>
    <w:rsid w:val="009C50A7"/>
    <w:rsid w:val="009D1849"/>
    <w:rsid w:val="009D4116"/>
    <w:rsid w:val="009D44AE"/>
    <w:rsid w:val="009F16E0"/>
    <w:rsid w:val="009F54F2"/>
    <w:rsid w:val="00A00465"/>
    <w:rsid w:val="00A12F30"/>
    <w:rsid w:val="00A15B86"/>
    <w:rsid w:val="00A242DF"/>
    <w:rsid w:val="00A32245"/>
    <w:rsid w:val="00A40711"/>
    <w:rsid w:val="00A42D7B"/>
    <w:rsid w:val="00A46802"/>
    <w:rsid w:val="00A4757C"/>
    <w:rsid w:val="00A52DCC"/>
    <w:rsid w:val="00A53C7E"/>
    <w:rsid w:val="00A5736F"/>
    <w:rsid w:val="00A61FA0"/>
    <w:rsid w:val="00A62B91"/>
    <w:rsid w:val="00A63B29"/>
    <w:rsid w:val="00A66F32"/>
    <w:rsid w:val="00A67E2C"/>
    <w:rsid w:val="00A73BE5"/>
    <w:rsid w:val="00A76518"/>
    <w:rsid w:val="00A83D2F"/>
    <w:rsid w:val="00A91AEB"/>
    <w:rsid w:val="00A93561"/>
    <w:rsid w:val="00A950B7"/>
    <w:rsid w:val="00AA09DD"/>
    <w:rsid w:val="00AA20B9"/>
    <w:rsid w:val="00AA2C4D"/>
    <w:rsid w:val="00AA3EAA"/>
    <w:rsid w:val="00AA4A0E"/>
    <w:rsid w:val="00AA6BD6"/>
    <w:rsid w:val="00AB0838"/>
    <w:rsid w:val="00AB3DE9"/>
    <w:rsid w:val="00AB4A9C"/>
    <w:rsid w:val="00AB7B7A"/>
    <w:rsid w:val="00AC1078"/>
    <w:rsid w:val="00AC22A2"/>
    <w:rsid w:val="00AD4759"/>
    <w:rsid w:val="00AD49BF"/>
    <w:rsid w:val="00AD51E3"/>
    <w:rsid w:val="00AD76C9"/>
    <w:rsid w:val="00AE0732"/>
    <w:rsid w:val="00AE07DC"/>
    <w:rsid w:val="00AE2093"/>
    <w:rsid w:val="00AE3F8D"/>
    <w:rsid w:val="00AE5CFB"/>
    <w:rsid w:val="00AE6475"/>
    <w:rsid w:val="00AF58FB"/>
    <w:rsid w:val="00B100BC"/>
    <w:rsid w:val="00B11123"/>
    <w:rsid w:val="00B140E6"/>
    <w:rsid w:val="00B24F5C"/>
    <w:rsid w:val="00B3620E"/>
    <w:rsid w:val="00B40558"/>
    <w:rsid w:val="00B409A7"/>
    <w:rsid w:val="00B40A55"/>
    <w:rsid w:val="00B43C54"/>
    <w:rsid w:val="00B57EE9"/>
    <w:rsid w:val="00B602D0"/>
    <w:rsid w:val="00B646B6"/>
    <w:rsid w:val="00B646F4"/>
    <w:rsid w:val="00B7026A"/>
    <w:rsid w:val="00B71401"/>
    <w:rsid w:val="00B74C15"/>
    <w:rsid w:val="00B77A6F"/>
    <w:rsid w:val="00B77E6E"/>
    <w:rsid w:val="00B827BD"/>
    <w:rsid w:val="00B91224"/>
    <w:rsid w:val="00B93633"/>
    <w:rsid w:val="00B953D6"/>
    <w:rsid w:val="00BA18CC"/>
    <w:rsid w:val="00BA6EBB"/>
    <w:rsid w:val="00BA7BB8"/>
    <w:rsid w:val="00BB3B45"/>
    <w:rsid w:val="00BC0B37"/>
    <w:rsid w:val="00BC3777"/>
    <w:rsid w:val="00BC7339"/>
    <w:rsid w:val="00BC7A8F"/>
    <w:rsid w:val="00BD0B9C"/>
    <w:rsid w:val="00BF1274"/>
    <w:rsid w:val="00BF6867"/>
    <w:rsid w:val="00C01C7C"/>
    <w:rsid w:val="00C0314C"/>
    <w:rsid w:val="00C05988"/>
    <w:rsid w:val="00C0708B"/>
    <w:rsid w:val="00C23886"/>
    <w:rsid w:val="00C25B8A"/>
    <w:rsid w:val="00C33B83"/>
    <w:rsid w:val="00C51288"/>
    <w:rsid w:val="00C53405"/>
    <w:rsid w:val="00C53C08"/>
    <w:rsid w:val="00C5439B"/>
    <w:rsid w:val="00C549EA"/>
    <w:rsid w:val="00C54D12"/>
    <w:rsid w:val="00C57894"/>
    <w:rsid w:val="00C62689"/>
    <w:rsid w:val="00C64E33"/>
    <w:rsid w:val="00C66B68"/>
    <w:rsid w:val="00C67592"/>
    <w:rsid w:val="00C807B3"/>
    <w:rsid w:val="00C81721"/>
    <w:rsid w:val="00C81A53"/>
    <w:rsid w:val="00C82D44"/>
    <w:rsid w:val="00C84046"/>
    <w:rsid w:val="00C92680"/>
    <w:rsid w:val="00C96D28"/>
    <w:rsid w:val="00CA1129"/>
    <w:rsid w:val="00CA1CC0"/>
    <w:rsid w:val="00CA7570"/>
    <w:rsid w:val="00CB365B"/>
    <w:rsid w:val="00CB647B"/>
    <w:rsid w:val="00CD1701"/>
    <w:rsid w:val="00CD20BB"/>
    <w:rsid w:val="00CD2CB6"/>
    <w:rsid w:val="00CD2E30"/>
    <w:rsid w:val="00CE0DB5"/>
    <w:rsid w:val="00CE4E1B"/>
    <w:rsid w:val="00CE6331"/>
    <w:rsid w:val="00CF4781"/>
    <w:rsid w:val="00CF7669"/>
    <w:rsid w:val="00CF7DC4"/>
    <w:rsid w:val="00D0076D"/>
    <w:rsid w:val="00D0376D"/>
    <w:rsid w:val="00D11BDE"/>
    <w:rsid w:val="00D128A6"/>
    <w:rsid w:val="00D13BC5"/>
    <w:rsid w:val="00D203B3"/>
    <w:rsid w:val="00D20432"/>
    <w:rsid w:val="00D22F86"/>
    <w:rsid w:val="00D235EE"/>
    <w:rsid w:val="00D36751"/>
    <w:rsid w:val="00D4375C"/>
    <w:rsid w:val="00D449CD"/>
    <w:rsid w:val="00D5108C"/>
    <w:rsid w:val="00D524D9"/>
    <w:rsid w:val="00D563DB"/>
    <w:rsid w:val="00D64501"/>
    <w:rsid w:val="00D7452D"/>
    <w:rsid w:val="00D90435"/>
    <w:rsid w:val="00D90810"/>
    <w:rsid w:val="00D913DB"/>
    <w:rsid w:val="00D9182A"/>
    <w:rsid w:val="00D94A25"/>
    <w:rsid w:val="00DC07D4"/>
    <w:rsid w:val="00DC25DC"/>
    <w:rsid w:val="00DC3257"/>
    <w:rsid w:val="00DC34F3"/>
    <w:rsid w:val="00DD07F6"/>
    <w:rsid w:val="00DD36DB"/>
    <w:rsid w:val="00DE0D01"/>
    <w:rsid w:val="00DE20F7"/>
    <w:rsid w:val="00DE3BA8"/>
    <w:rsid w:val="00DF01BE"/>
    <w:rsid w:val="00DF08E4"/>
    <w:rsid w:val="00DF1BA8"/>
    <w:rsid w:val="00E0552B"/>
    <w:rsid w:val="00E0754E"/>
    <w:rsid w:val="00E2308F"/>
    <w:rsid w:val="00E239AD"/>
    <w:rsid w:val="00E27351"/>
    <w:rsid w:val="00E339BC"/>
    <w:rsid w:val="00E4088D"/>
    <w:rsid w:val="00E42913"/>
    <w:rsid w:val="00E50288"/>
    <w:rsid w:val="00E50978"/>
    <w:rsid w:val="00E52A64"/>
    <w:rsid w:val="00E52E39"/>
    <w:rsid w:val="00E55785"/>
    <w:rsid w:val="00E5594C"/>
    <w:rsid w:val="00E575D1"/>
    <w:rsid w:val="00E608CF"/>
    <w:rsid w:val="00E61DF6"/>
    <w:rsid w:val="00E7348C"/>
    <w:rsid w:val="00E744BF"/>
    <w:rsid w:val="00E76051"/>
    <w:rsid w:val="00E87543"/>
    <w:rsid w:val="00E9149E"/>
    <w:rsid w:val="00E933DD"/>
    <w:rsid w:val="00E944B6"/>
    <w:rsid w:val="00E95C3D"/>
    <w:rsid w:val="00EA446A"/>
    <w:rsid w:val="00EB7C9B"/>
    <w:rsid w:val="00EC7431"/>
    <w:rsid w:val="00ED290B"/>
    <w:rsid w:val="00ED319B"/>
    <w:rsid w:val="00ED7732"/>
    <w:rsid w:val="00EE1AEA"/>
    <w:rsid w:val="00EE21BC"/>
    <w:rsid w:val="00EE7CA6"/>
    <w:rsid w:val="00EF0631"/>
    <w:rsid w:val="00EF0AA4"/>
    <w:rsid w:val="00EF0E7C"/>
    <w:rsid w:val="00EF3E4E"/>
    <w:rsid w:val="00EF4833"/>
    <w:rsid w:val="00EF4A73"/>
    <w:rsid w:val="00F04B0B"/>
    <w:rsid w:val="00F06580"/>
    <w:rsid w:val="00F12197"/>
    <w:rsid w:val="00F16196"/>
    <w:rsid w:val="00F24460"/>
    <w:rsid w:val="00F3171F"/>
    <w:rsid w:val="00F337F2"/>
    <w:rsid w:val="00F33F10"/>
    <w:rsid w:val="00F34D7E"/>
    <w:rsid w:val="00F3584A"/>
    <w:rsid w:val="00F36D7E"/>
    <w:rsid w:val="00F46821"/>
    <w:rsid w:val="00F51DB9"/>
    <w:rsid w:val="00F531E8"/>
    <w:rsid w:val="00F624A8"/>
    <w:rsid w:val="00F6351E"/>
    <w:rsid w:val="00F676B0"/>
    <w:rsid w:val="00F71B3A"/>
    <w:rsid w:val="00F72016"/>
    <w:rsid w:val="00F744E4"/>
    <w:rsid w:val="00F76828"/>
    <w:rsid w:val="00F81700"/>
    <w:rsid w:val="00F8761B"/>
    <w:rsid w:val="00F950BD"/>
    <w:rsid w:val="00F9774D"/>
    <w:rsid w:val="00FA5BA8"/>
    <w:rsid w:val="00FA66A0"/>
    <w:rsid w:val="00FA7902"/>
    <w:rsid w:val="00FB2061"/>
    <w:rsid w:val="00FB39AD"/>
    <w:rsid w:val="00FC300C"/>
    <w:rsid w:val="00FC3E85"/>
    <w:rsid w:val="00FC7929"/>
    <w:rsid w:val="00FD2B07"/>
    <w:rsid w:val="00FD2BB9"/>
    <w:rsid w:val="00FD795C"/>
    <w:rsid w:val="00FE00CC"/>
    <w:rsid w:val="00FE04A0"/>
    <w:rsid w:val="00FE5C67"/>
    <w:rsid w:val="00FF0A9D"/>
    <w:rsid w:val="00FF0EF6"/>
    <w:rsid w:val="00FF21B0"/>
    <w:rsid w:val="00FF4FE4"/>
    <w:rsid w:val="00FF530E"/>
    <w:rsid w:val="00FF54A0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A98E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902"/>
    <w:rPr>
      <w:rFonts w:asciiTheme="majorHAnsi" w:hAnsiTheme="maj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40A5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D17F9"/>
    <w:pPr>
      <w:numPr>
        <w:ilvl w:val="1"/>
      </w:numPr>
      <w:ind w:left="426"/>
      <w:outlineLvl w:val="1"/>
    </w:pPr>
    <w:rPr>
      <w:sz w:val="28"/>
      <w:szCs w:val="2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6D18DC"/>
    <w:pPr>
      <w:numPr>
        <w:ilvl w:val="2"/>
      </w:numPr>
      <w:outlineLvl w:val="2"/>
    </w:pPr>
    <w:rPr>
      <w:sz w:val="26"/>
      <w:szCs w:val="26"/>
    </w:rPr>
  </w:style>
  <w:style w:type="paragraph" w:styleId="Nagwek4">
    <w:name w:val="heading 4"/>
    <w:basedOn w:val="Nagwek3"/>
    <w:next w:val="Normalny"/>
    <w:link w:val="Nagwek4Znak"/>
    <w:unhideWhenUsed/>
    <w:qFormat/>
    <w:rsid w:val="007F651B"/>
    <w:pPr>
      <w:numPr>
        <w:ilvl w:val="3"/>
      </w:numPr>
      <w:ind w:left="709"/>
      <w:outlineLvl w:val="3"/>
    </w:pPr>
    <w:rPr>
      <w:sz w:val="24"/>
      <w:szCs w:val="24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3674AE"/>
    <w:pPr>
      <w:numPr>
        <w:ilvl w:val="4"/>
      </w:numPr>
      <w:ind w:left="851"/>
      <w:outlineLvl w:val="4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095"/>
    <w:pPr>
      <w:spacing w:after="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40A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D18D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7F651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table" w:styleId="Tabela-Siatka">
    <w:name w:val="Table Grid"/>
    <w:basedOn w:val="Standardowy"/>
    <w:uiPriority w:val="39"/>
    <w:rsid w:val="00E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D17F9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9462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946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7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2EC"/>
    <w:rPr>
      <w:rFonts w:asciiTheme="majorHAnsi" w:hAnsiTheme="majorHAnsi"/>
    </w:rPr>
  </w:style>
  <w:style w:type="paragraph" w:styleId="Stopka">
    <w:name w:val="footer"/>
    <w:basedOn w:val="Normalny"/>
    <w:link w:val="StopkaZnak"/>
    <w:uiPriority w:val="99"/>
    <w:unhideWhenUsed/>
    <w:rsid w:val="0017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2EC"/>
    <w:rPr>
      <w:rFonts w:asciiTheme="majorHAnsi" w:hAnsiTheme="maj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774D"/>
    <w:pPr>
      <w:numPr>
        <w:numId w:val="0"/>
      </w:numPr>
      <w:outlineLvl w:val="9"/>
    </w:pPr>
    <w:rPr>
      <w:b w:val="0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9774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9774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F9774D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F9774D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140A5"/>
    <w:pPr>
      <w:spacing w:after="200" w:line="240" w:lineRule="auto"/>
    </w:pPr>
    <w:rPr>
      <w:rFonts w:asciiTheme="minorHAnsi" w:hAnsiTheme="minorHAnsi"/>
      <w:b/>
      <w:bCs/>
      <w:color w:val="5B9BD5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3674AE"/>
    <w:rPr>
      <w:rFonts w:asciiTheme="majorHAnsi" w:eastAsiaTheme="majorEastAsia" w:hAnsiTheme="majorHAnsi" w:cstheme="majorBidi"/>
      <w:b/>
      <w:color w:val="000000" w:themeColor="text1"/>
    </w:rPr>
  </w:style>
  <w:style w:type="paragraph" w:styleId="Bezodstpw">
    <w:name w:val="No Spacing"/>
    <w:link w:val="BezodstpwZnak"/>
    <w:uiPriority w:val="1"/>
    <w:qFormat/>
    <w:rsid w:val="00DF01BE"/>
    <w:pPr>
      <w:spacing w:after="0" w:line="240" w:lineRule="auto"/>
    </w:pPr>
    <w:rPr>
      <w:rFonts w:eastAsiaTheme="minorEastAsia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DF01BE"/>
    <w:rPr>
      <w:rFonts w:eastAsiaTheme="minorEastAsia"/>
      <w:lang w:val="en-US"/>
    </w:rPr>
  </w:style>
  <w:style w:type="paragraph" w:customStyle="1" w:styleId="DefaultText">
    <w:name w:val="Default Text"/>
    <w:basedOn w:val="Normalny"/>
    <w:rsid w:val="00BC7339"/>
    <w:pPr>
      <w:spacing w:before="56" w:after="113" w:line="294" w:lineRule="exact"/>
      <w:ind w:left="3336"/>
      <w:jc w:val="both"/>
    </w:pPr>
    <w:rPr>
      <w:rFonts w:ascii="Arial" w:eastAsia="Times New Roman" w:hAnsi="Arial" w:cs="Times New Roman"/>
      <w:snapToGrid w:val="0"/>
      <w:szCs w:val="20"/>
      <w:lang w:eastAsia="pl-PL"/>
    </w:rPr>
  </w:style>
  <w:style w:type="paragraph" w:customStyle="1" w:styleId="jeden">
    <w:name w:val="jeden"/>
    <w:basedOn w:val="DefaultText"/>
    <w:rsid w:val="00BC7339"/>
    <w:pPr>
      <w:spacing w:before="60" w:after="60"/>
      <w:ind w:left="-1985"/>
    </w:pPr>
    <w:rPr>
      <w:color w:val="000000"/>
    </w:rPr>
  </w:style>
  <w:style w:type="paragraph" w:styleId="Listapunktowana3">
    <w:name w:val="List Bullet 3"/>
    <w:basedOn w:val="Normalny"/>
    <w:autoRedefine/>
    <w:uiPriority w:val="99"/>
    <w:rsid w:val="00F337F2"/>
    <w:pPr>
      <w:spacing w:after="0" w:line="240" w:lineRule="auto"/>
      <w:ind w:left="466" w:hanging="360"/>
    </w:pPr>
    <w:rPr>
      <w:rFonts w:ascii="Arial" w:eastAsia="Times New Roman" w:hAnsi="Arial" w:cs="Times New Roman"/>
      <w:sz w:val="18"/>
      <w:szCs w:val="20"/>
    </w:rPr>
  </w:style>
  <w:style w:type="paragraph" w:customStyle="1" w:styleId="tableclose">
    <w:name w:val="tableclose"/>
    <w:basedOn w:val="Normalny"/>
    <w:uiPriority w:val="99"/>
    <w:rsid w:val="00F337F2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HeadingPart">
    <w:name w:val="Heading Part"/>
    <w:basedOn w:val="Normalny"/>
    <w:next w:val="Normalny"/>
    <w:rsid w:val="00387A30"/>
    <w:pPr>
      <w:pageBreakBefore/>
      <w:numPr>
        <w:ilvl w:val="8"/>
        <w:numId w:val="3"/>
      </w:numPr>
      <w:spacing w:before="480" w:after="60" w:line="264" w:lineRule="auto"/>
      <w:outlineLvl w:val="8"/>
    </w:pPr>
    <w:rPr>
      <w:rFonts w:ascii="Arial Black" w:eastAsia="Times New Roman" w:hAnsi="Arial Black" w:cs="Arial Black"/>
      <w:b/>
      <w:bCs/>
      <w:smallCaps/>
      <w:color w:val="333333"/>
      <w:sz w:val="32"/>
      <w:szCs w:val="32"/>
      <w:lang w:eastAsia="ja-JP"/>
    </w:rPr>
  </w:style>
  <w:style w:type="paragraph" w:customStyle="1" w:styleId="NumHeading2">
    <w:name w:val="Num Heading 2"/>
    <w:basedOn w:val="Nagwek2"/>
    <w:next w:val="Normalny"/>
    <w:qFormat/>
    <w:rsid w:val="00387A30"/>
    <w:pPr>
      <w:keepLines w:val="0"/>
      <w:numPr>
        <w:numId w:val="3"/>
      </w:numPr>
      <w:spacing w:after="120" w:line="264" w:lineRule="auto"/>
    </w:pPr>
    <w:rPr>
      <w:rFonts w:ascii="Cambria" w:eastAsia="Times New Roman" w:hAnsi="Cambria" w:cs="Times New Roman"/>
      <w:bCs/>
      <w:i/>
      <w:iCs/>
      <w:color w:val="333333"/>
      <w:sz w:val="24"/>
      <w:szCs w:val="24"/>
      <w:lang w:val="x-none" w:eastAsia="ja-JP"/>
    </w:rPr>
  </w:style>
  <w:style w:type="paragraph" w:customStyle="1" w:styleId="NumHeading1">
    <w:name w:val="Num Heading 1"/>
    <w:basedOn w:val="Nagwek1"/>
    <w:next w:val="Normalny"/>
    <w:qFormat/>
    <w:rsid w:val="00387A30"/>
    <w:pPr>
      <w:keepLines w:val="0"/>
      <w:pageBreakBefore/>
      <w:numPr>
        <w:numId w:val="3"/>
      </w:numPr>
      <w:spacing w:before="120" w:after="120" w:line="264" w:lineRule="auto"/>
    </w:pPr>
    <w:rPr>
      <w:rFonts w:ascii="Arial" w:eastAsia="Times New Roman" w:hAnsi="Arial" w:cs="Times New Roman"/>
      <w:bCs/>
      <w:smallCaps/>
      <w:color w:val="333333"/>
      <w:kern w:val="32"/>
      <w:lang w:val="x-none" w:eastAsia="ja-JP"/>
    </w:rPr>
  </w:style>
  <w:style w:type="paragraph" w:customStyle="1" w:styleId="NumHeading3">
    <w:name w:val="Num Heading 3"/>
    <w:basedOn w:val="Nagwek3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Times New Roman"/>
      <w:bCs/>
      <w:color w:val="333333"/>
      <w:lang w:eastAsia="ja-JP"/>
    </w:rPr>
  </w:style>
  <w:style w:type="paragraph" w:customStyle="1" w:styleId="NumHeading4">
    <w:name w:val="Num Heading 4"/>
    <w:basedOn w:val="Nagwek4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Arial"/>
      <w:bCs/>
      <w:i/>
      <w:iCs/>
      <w:color w:val="333333"/>
      <w:lang w:eastAsia="ja-JP"/>
    </w:rPr>
  </w:style>
  <w:style w:type="paragraph" w:customStyle="1" w:styleId="NumHeading5">
    <w:name w:val="Num Heading 5"/>
    <w:basedOn w:val="Nagwek5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Arial"/>
      <w:bCs/>
      <w:i/>
      <w:iCs/>
      <w:color w:val="333333"/>
      <w:sz w:val="20"/>
      <w:szCs w:val="20"/>
      <w:lang w:val="x-none" w:eastAsia="ja-JP"/>
    </w:rPr>
  </w:style>
  <w:style w:type="paragraph" w:customStyle="1" w:styleId="HeadingAppendixOld">
    <w:name w:val="Heading Appendix Old"/>
    <w:basedOn w:val="Normalny"/>
    <w:next w:val="Normalny"/>
    <w:rsid w:val="00387A30"/>
    <w:pPr>
      <w:keepNext/>
      <w:pageBreakBefore/>
      <w:numPr>
        <w:ilvl w:val="7"/>
        <w:numId w:val="3"/>
      </w:numPr>
      <w:spacing w:before="120" w:after="60" w:line="264" w:lineRule="auto"/>
    </w:pPr>
    <w:rPr>
      <w:rFonts w:ascii="Arial Black" w:eastAsia="Times New Roman" w:hAnsi="Arial Black" w:cs="Arial Black"/>
      <w:smallCaps/>
      <w:color w:val="333333"/>
      <w:sz w:val="32"/>
      <w:szCs w:val="32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4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4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4AE9"/>
    <w:rPr>
      <w:rFonts w:asciiTheme="majorHAnsi" w:hAnsi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E9"/>
    <w:rPr>
      <w:rFonts w:asciiTheme="majorHAnsi" w:hAnsiTheme="maj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5A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F4FE4"/>
    <w:pPr>
      <w:spacing w:after="0" w:line="240" w:lineRule="auto"/>
    </w:pPr>
    <w:rPr>
      <w:rFonts w:asciiTheme="majorHAnsi" w:hAnsiTheme="majorHAns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45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D3DF0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44F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44FC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66D8DD7-7943-47BA-82EA-99B0398F3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1308</Words>
  <Characters>7852</Characters>
  <Application>Microsoft Office Word</Application>
  <DocSecurity>0</DocSecurity>
  <Lines>65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2022-09-02T10:25:00Z</dcterms:created>
  <dcterms:modified xsi:type="dcterms:W3CDTF">2022-09-02T10:25:00Z</dcterms:modified>
</cp:coreProperties>
</file>