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B8A2C" w14:textId="77777777" w:rsidR="00D113AE" w:rsidRDefault="00D113AE" w:rsidP="00AF4F47">
      <w:pPr>
        <w:spacing w:line="360" w:lineRule="auto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41E3BC1" w14:textId="77777777" w:rsidR="009045AB" w:rsidRPr="00BF4C17" w:rsidRDefault="009045AB" w:rsidP="00AF4F4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2AD780C" w14:textId="77777777" w:rsidR="00D113AE" w:rsidRDefault="00D113AE" w:rsidP="00AF4F4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6E74117" w14:textId="2565859B" w:rsidR="00616800" w:rsidRPr="006861B5" w:rsidRDefault="00516E71" w:rsidP="006861B5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b/>
          <w:sz w:val="28"/>
          <w:szCs w:val="28"/>
        </w:rPr>
      </w:pPr>
      <w:r w:rsidRPr="006861B5">
        <w:rPr>
          <w:rFonts w:asciiTheme="minorHAnsi" w:hAnsiTheme="minorHAnsi" w:cstheme="minorHAnsi"/>
          <w:b/>
          <w:sz w:val="28"/>
          <w:szCs w:val="28"/>
        </w:rPr>
        <w:t xml:space="preserve">Prośba o szacunkową wycenę </w:t>
      </w:r>
    </w:p>
    <w:p w14:paraId="4213269C" w14:textId="77777777" w:rsidR="00A44727" w:rsidRPr="00BF4C17" w:rsidRDefault="00A44727" w:rsidP="00AF4F47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7A5943" w14:textId="675C462A" w:rsidR="00616800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Szanowni Państwo, </w:t>
      </w:r>
    </w:p>
    <w:p w14:paraId="54DDD36B" w14:textId="401BAA61" w:rsidR="00801D06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Polska Agencja Rozwoju Przedsiębiorczości planuje uruchomić postępowanie na udzielenie zamówienia publicznego na realizację usługi badawczej polegającej na </w:t>
      </w:r>
      <w:r w:rsidR="00BB581F" w:rsidRPr="00BB581F">
        <w:rPr>
          <w:rFonts w:asciiTheme="minorHAnsi" w:hAnsiTheme="minorHAnsi" w:cstheme="minorHAnsi"/>
          <w:sz w:val="24"/>
          <w:szCs w:val="24"/>
        </w:rPr>
        <w:t>e</w:t>
      </w:r>
      <w:r w:rsidR="00BB581F" w:rsidRPr="00BB581F">
        <w:rPr>
          <w:rFonts w:asciiTheme="minorHAnsi" w:hAnsiTheme="minorHAnsi" w:cstheme="minorHAnsi"/>
          <w:iCs/>
          <w:sz w:val="24"/>
          <w:szCs w:val="24"/>
        </w:rPr>
        <w:t>waluacji zapotrzebowania przedsiębiorców i trafności podaży nowych usług rozwojowych EFS, skoncentrowanych na strategicznych celach gospodarki inteligentnej, o silnym wymiarze społecznym</w:t>
      </w:r>
      <w:r w:rsidRPr="00BB581F">
        <w:rPr>
          <w:rFonts w:asciiTheme="minorHAnsi" w:hAnsiTheme="minorHAnsi" w:cstheme="minorHAnsi"/>
          <w:sz w:val="24"/>
          <w:szCs w:val="24"/>
        </w:rPr>
        <w:t>.</w:t>
      </w:r>
    </w:p>
    <w:p w14:paraId="49E2D81F" w14:textId="22186880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D6DAD46" w14:textId="06605DF2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Uprzejmie zachęcamy do zapoznania się z opisem badania i prosimy o przeprowadzenie jego szacunkowej</w:t>
      </w:r>
      <w:r w:rsidR="006861B5">
        <w:rPr>
          <w:rFonts w:asciiTheme="minorHAnsi" w:hAnsiTheme="minorHAnsi" w:cstheme="minorHAnsi"/>
          <w:sz w:val="24"/>
          <w:szCs w:val="24"/>
        </w:rPr>
        <w:t xml:space="preserve"> wyceny</w:t>
      </w:r>
      <w:r>
        <w:rPr>
          <w:rFonts w:asciiTheme="minorHAnsi" w:hAnsiTheme="minorHAnsi" w:cstheme="minorHAnsi"/>
          <w:sz w:val="24"/>
          <w:szCs w:val="24"/>
        </w:rPr>
        <w:t xml:space="preserve">. Prosimy o wypełnienie tabeli stanowiącej załącznik do niniejszej informacji i przesłanie na adres </w:t>
      </w:r>
      <w:hyperlink r:id="rId8" w:history="1">
        <w:r w:rsidR="00BB581F" w:rsidRPr="006311E4">
          <w:rPr>
            <w:rStyle w:val="Hipercze"/>
            <w:rFonts w:asciiTheme="minorHAnsi" w:hAnsiTheme="minorHAnsi" w:cstheme="minorHAnsi"/>
            <w:sz w:val="24"/>
            <w:szCs w:val="24"/>
          </w:rPr>
          <w:t>marta_lesiak@parp.gov.pl</w:t>
        </w:r>
      </w:hyperlink>
      <w:r w:rsidRPr="001A7D21">
        <w:rPr>
          <w:rFonts w:asciiTheme="minorHAnsi" w:hAnsiTheme="minorHAnsi" w:cstheme="minorHAnsi"/>
          <w:sz w:val="24"/>
          <w:szCs w:val="24"/>
        </w:rPr>
        <w:t xml:space="preserve"> do dnia </w:t>
      </w:r>
      <w:r w:rsidR="00B8084F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>.1</w:t>
      </w:r>
      <w:r w:rsidR="00B8084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.2020 (godz. 1</w:t>
      </w:r>
      <w:r w:rsidR="005F00D2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 xml:space="preserve">:00). </w:t>
      </w:r>
    </w:p>
    <w:p w14:paraId="22ED8B8C" w14:textId="50755FBB" w:rsidR="001A7D21" w:rsidRDefault="001A7D21" w:rsidP="00AF4F47">
      <w:p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1E65A15" w14:textId="39EFB584" w:rsidR="001A7D21" w:rsidRPr="00594C5A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sz w:val="28"/>
          <w:szCs w:val="28"/>
        </w:rPr>
      </w:pPr>
      <w:r w:rsidRPr="00594C5A">
        <w:rPr>
          <w:rFonts w:asciiTheme="minorHAnsi" w:hAnsiTheme="minorHAnsi" w:cstheme="minorHAnsi"/>
          <w:b/>
          <w:sz w:val="28"/>
          <w:szCs w:val="28"/>
        </w:rPr>
        <w:t xml:space="preserve">Skrócony opis badania </w:t>
      </w:r>
    </w:p>
    <w:p w14:paraId="3C136916" w14:textId="5AEED223" w:rsidR="00710BEC" w:rsidRDefault="00710BEC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1700645B" w14:textId="2A9955B8" w:rsidR="00710BEC" w:rsidRPr="00594C5A" w:rsidRDefault="00710BEC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>Okres realizacji</w:t>
      </w:r>
    </w:p>
    <w:p w14:paraId="577A357B" w14:textId="5AB12289" w:rsidR="00710BEC" w:rsidRDefault="00710BEC" w:rsidP="00AF4F47">
      <w:pPr>
        <w:pStyle w:val="Akapitzlist"/>
        <w:numPr>
          <w:ilvl w:val="0"/>
          <w:numId w:val="4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Styczeń – grudzień 2021 r.</w:t>
      </w:r>
    </w:p>
    <w:p w14:paraId="5886D109" w14:textId="25C1FD8D" w:rsidR="00710BEC" w:rsidRPr="00594C5A" w:rsidRDefault="00710BEC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>Cele badani</w:t>
      </w:r>
      <w:r w:rsidR="00374986">
        <w:rPr>
          <w:rFonts w:asciiTheme="minorHAnsi" w:hAnsiTheme="minorHAnsi" w:cstheme="minorHAnsi"/>
          <w:sz w:val="26"/>
          <w:szCs w:val="26"/>
        </w:rPr>
        <w:t>a</w:t>
      </w:r>
      <w:r w:rsidRPr="00594C5A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1B3A9DC5" w14:textId="0568F669" w:rsidR="00BB581F" w:rsidRDefault="00BB581F" w:rsidP="00BB581F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BB581F">
        <w:rPr>
          <w:rFonts w:asciiTheme="minorHAnsi" w:hAnsiTheme="minorHAnsi" w:cstheme="minorHAnsi"/>
          <w:b/>
          <w:bCs/>
          <w:sz w:val="24"/>
          <w:szCs w:val="24"/>
        </w:rPr>
        <w:t>Głównym celem</w:t>
      </w:r>
      <w:r w:rsidRPr="00BB581F">
        <w:rPr>
          <w:rFonts w:asciiTheme="minorHAnsi" w:hAnsiTheme="minorHAnsi" w:cstheme="minorHAnsi"/>
          <w:sz w:val="24"/>
          <w:szCs w:val="24"/>
        </w:rPr>
        <w:t xml:space="preserve"> badania jest dostarczenie informacji użytecznych w procesie programowania wsparcia EFS+ kierowanego do przedsiębiorców w ramach systemu podażowego, na lata 2021-2027. </w:t>
      </w:r>
    </w:p>
    <w:p w14:paraId="26C1D531" w14:textId="77777777" w:rsidR="00BB581F" w:rsidRPr="00BB581F" w:rsidRDefault="00BB581F" w:rsidP="00BB581F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32C357C6" w14:textId="77777777" w:rsidR="00BB581F" w:rsidRPr="00BB581F" w:rsidRDefault="00BB581F" w:rsidP="00BB581F">
      <w:pPr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BB581F">
        <w:rPr>
          <w:rFonts w:asciiTheme="minorHAnsi" w:hAnsiTheme="minorHAnsi" w:cstheme="minorHAnsi"/>
          <w:b/>
          <w:bCs/>
          <w:sz w:val="24"/>
          <w:szCs w:val="24"/>
        </w:rPr>
        <w:t>Szczegółowe cele</w:t>
      </w:r>
      <w:r w:rsidRPr="00BB581F">
        <w:rPr>
          <w:rFonts w:asciiTheme="minorHAnsi" w:hAnsiTheme="minorHAnsi" w:cstheme="minorHAnsi"/>
          <w:sz w:val="24"/>
          <w:szCs w:val="24"/>
        </w:rPr>
        <w:t xml:space="preserve"> badania są następujące:</w:t>
      </w:r>
    </w:p>
    <w:p w14:paraId="0B0B0C2B" w14:textId="7597EF92" w:rsidR="00BB581F" w:rsidRDefault="00BB581F" w:rsidP="00BB581F">
      <w:pPr>
        <w:pStyle w:val="Akapitzlist"/>
        <w:numPr>
          <w:ilvl w:val="0"/>
          <w:numId w:val="1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81F">
        <w:rPr>
          <w:rFonts w:asciiTheme="minorHAnsi" w:hAnsiTheme="minorHAnsi" w:cstheme="minorHAnsi"/>
          <w:color w:val="000000" w:themeColor="text1"/>
          <w:sz w:val="24"/>
          <w:szCs w:val="24"/>
        </w:rPr>
        <w:t>Konceptualizacja i operacjonalizacja strategicznych celów gospodarki inteligentnej.</w:t>
      </w:r>
    </w:p>
    <w:p w14:paraId="2879A9F2" w14:textId="4940868D" w:rsidR="006036A6" w:rsidRPr="006036A6" w:rsidRDefault="006036A6" w:rsidP="006036A6">
      <w:pPr>
        <w:pStyle w:val="Akapitzlist"/>
        <w:numPr>
          <w:ilvl w:val="0"/>
          <w:numId w:val="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i/>
          <w:iCs/>
          <w:sz w:val="24"/>
          <w:szCs w:val="24"/>
        </w:rPr>
      </w:pPr>
      <w:r w:rsidRPr="006036A6">
        <w:rPr>
          <w:rFonts w:asciiTheme="minorHAnsi" w:hAnsiTheme="minorHAnsi" w:cstheme="minorHAnsi"/>
          <w:sz w:val="24"/>
          <w:szCs w:val="24"/>
        </w:rPr>
        <w:lastRenderedPageBreak/>
        <w:t xml:space="preserve">W definiowaniu gospodarki inteligentnej należy uwzględnić trzy </w:t>
      </w:r>
      <w:r w:rsidRPr="006036A6">
        <w:rPr>
          <w:rFonts w:asciiTheme="minorHAnsi" w:hAnsiTheme="minorHAnsi" w:cstheme="minorHAnsi"/>
          <w:bCs/>
          <w:sz w:val="24"/>
          <w:szCs w:val="24"/>
        </w:rPr>
        <w:t>perspektywy dodatkowe</w:t>
      </w:r>
      <w:r w:rsidRPr="006036A6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6036A6">
        <w:rPr>
          <w:rFonts w:asciiTheme="minorHAnsi" w:hAnsiTheme="minorHAnsi" w:cstheme="minorHAnsi"/>
          <w:iCs/>
          <w:sz w:val="24"/>
          <w:szCs w:val="24"/>
        </w:rPr>
        <w:t>perspektywa „zielonej gospodarki” (</w:t>
      </w:r>
      <w:proofErr w:type="spellStart"/>
      <w:r w:rsidRPr="006036A6">
        <w:rPr>
          <w:rFonts w:asciiTheme="minorHAnsi" w:hAnsiTheme="minorHAnsi" w:cstheme="minorHAnsi"/>
          <w:iCs/>
          <w:sz w:val="24"/>
          <w:szCs w:val="24"/>
        </w:rPr>
        <w:t>green</w:t>
      </w:r>
      <w:proofErr w:type="spellEnd"/>
      <w:r w:rsidRPr="006036A6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6036A6">
        <w:rPr>
          <w:rFonts w:asciiTheme="minorHAnsi" w:hAnsiTheme="minorHAnsi" w:cstheme="minorHAnsi"/>
          <w:iCs/>
          <w:sz w:val="24"/>
          <w:szCs w:val="24"/>
        </w:rPr>
        <w:t>economy</w:t>
      </w:r>
      <w:proofErr w:type="spellEnd"/>
      <w:r w:rsidRPr="006036A6">
        <w:rPr>
          <w:rFonts w:asciiTheme="minorHAnsi" w:hAnsiTheme="minorHAnsi" w:cstheme="minorHAnsi"/>
          <w:iCs/>
          <w:sz w:val="24"/>
          <w:szCs w:val="24"/>
        </w:rPr>
        <w:t>), perspektywa gospodarki o silniejszym wymiarze społecznym oraz pandemia COVID-19</w:t>
      </w:r>
    </w:p>
    <w:p w14:paraId="41DE7ACE" w14:textId="77777777" w:rsidR="00BB581F" w:rsidRPr="00BB581F" w:rsidRDefault="00BB581F" w:rsidP="00BB581F">
      <w:pPr>
        <w:pStyle w:val="Akapitzlist"/>
        <w:numPr>
          <w:ilvl w:val="0"/>
          <w:numId w:val="1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81F">
        <w:rPr>
          <w:rFonts w:asciiTheme="minorHAnsi" w:hAnsiTheme="minorHAnsi" w:cstheme="minorHAnsi"/>
          <w:color w:val="000000" w:themeColor="text1"/>
          <w:sz w:val="24"/>
          <w:szCs w:val="24"/>
        </w:rPr>
        <w:t>Analiza podaży usług rozwojowych realizujących strategiczne cele gospodarki inteligentnej.</w:t>
      </w:r>
    </w:p>
    <w:p w14:paraId="0F19F89F" w14:textId="77777777" w:rsidR="00BB581F" w:rsidRPr="00BB581F" w:rsidRDefault="00BB581F" w:rsidP="00BB581F">
      <w:pPr>
        <w:pStyle w:val="Akapitzlist"/>
        <w:numPr>
          <w:ilvl w:val="0"/>
          <w:numId w:val="1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81F">
        <w:rPr>
          <w:rFonts w:asciiTheme="minorHAnsi" w:hAnsiTheme="minorHAnsi" w:cstheme="minorHAnsi"/>
          <w:color w:val="000000" w:themeColor="text1"/>
          <w:sz w:val="24"/>
          <w:szCs w:val="24"/>
        </w:rPr>
        <w:t>Analiza potrzeb kwalifikacyjno-zawodowych przedsiębiorstw znajdujących się w procesie transformacji w kierunku gospodarki inteligentnej oraz ich zapotrzebowania na usługi rozwojowe.</w:t>
      </w:r>
    </w:p>
    <w:p w14:paraId="72639FAF" w14:textId="77777777" w:rsidR="00BB581F" w:rsidRPr="00BB581F" w:rsidRDefault="00BB581F" w:rsidP="00BB581F">
      <w:pPr>
        <w:pStyle w:val="Akapitzlist"/>
        <w:numPr>
          <w:ilvl w:val="0"/>
          <w:numId w:val="1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81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Identyfikacja obszarów stanowiących potencjalne kierunki </w:t>
      </w:r>
      <w:r w:rsidRPr="00BB581F">
        <w:rPr>
          <w:rFonts w:asciiTheme="minorHAnsi" w:hAnsiTheme="minorHAnsi" w:cstheme="minorHAnsi"/>
          <w:sz w:val="24"/>
          <w:szCs w:val="24"/>
        </w:rPr>
        <w:t>wsparcia EFS+ adresowanego do przedsiębiorców w ramach systemu podażowego, na lata 2021-2027.</w:t>
      </w:r>
    </w:p>
    <w:p w14:paraId="38E7E440" w14:textId="4C733BBC" w:rsidR="00DE2E87" w:rsidRDefault="00BB581F" w:rsidP="00BB581F">
      <w:pPr>
        <w:pStyle w:val="Akapitzlist"/>
        <w:numPr>
          <w:ilvl w:val="0"/>
          <w:numId w:val="1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B581F">
        <w:rPr>
          <w:rFonts w:asciiTheme="minorHAnsi" w:hAnsiTheme="minorHAnsi" w:cstheme="minorHAnsi"/>
          <w:color w:val="000000" w:themeColor="text1"/>
          <w:sz w:val="24"/>
          <w:szCs w:val="24"/>
        </w:rPr>
        <w:t>Zaprojektowanie modeli świadczenia usług rozwojowych w wybranych obszarach.</w:t>
      </w:r>
    </w:p>
    <w:p w14:paraId="4F9DD16D" w14:textId="7D21DA0D" w:rsidR="00374986" w:rsidRPr="00374986" w:rsidRDefault="00374986" w:rsidP="00374986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Pytania badawcze</w:t>
      </w:r>
    </w:p>
    <w:p w14:paraId="74780FEC" w14:textId="77777777" w:rsidR="00374986" w:rsidRPr="00374986" w:rsidRDefault="00374986" w:rsidP="00374986">
      <w:pPr>
        <w:numPr>
          <w:ilvl w:val="0"/>
          <w:numId w:val="31"/>
        </w:numPr>
        <w:spacing w:after="120" w:line="276" w:lineRule="auto"/>
        <w:ind w:left="357" w:hanging="73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bookmarkStart w:id="0" w:name="_Hlk56345043"/>
      <w:r w:rsidRPr="00374986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Konceptualizacja i operacjonalizacja strategicznych celów gospodarki inteligentnej</w:t>
      </w:r>
    </w:p>
    <w:p w14:paraId="3D07BBF5" w14:textId="77777777" w:rsidR="00374986" w:rsidRPr="00374986" w:rsidRDefault="00374986" w:rsidP="00374986">
      <w:pPr>
        <w:numPr>
          <w:ilvl w:val="0"/>
          <w:numId w:val="32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Jak należy zdefiniować gospodarkę inteligentną? </w:t>
      </w:r>
    </w:p>
    <w:p w14:paraId="6CC27D25" w14:textId="77777777" w:rsidR="00374986" w:rsidRPr="00374986" w:rsidRDefault="00374986" w:rsidP="00374986">
      <w:pPr>
        <w:numPr>
          <w:ilvl w:val="0"/>
          <w:numId w:val="32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Jakie wyzwania w sferze zarządzania zasobami ludzkimi w przedsiębiorstwach, zwłaszcza w zakresie potrzeb kadrowych oraz rozwoju (szkolenia) zasobów ludzkich, generuje transformacja w kierunku gospodarki inteligentnej?</w:t>
      </w:r>
    </w:p>
    <w:p w14:paraId="7C47D7CB" w14:textId="77777777" w:rsidR="00374986" w:rsidRPr="00374986" w:rsidRDefault="00374986" w:rsidP="00374986">
      <w:pPr>
        <w:numPr>
          <w:ilvl w:val="0"/>
          <w:numId w:val="32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Jakiego rodzaju deficytów kwalifikacyjno-zawodowych te wyzwania dotyczą?</w:t>
      </w:r>
    </w:p>
    <w:p w14:paraId="6B2E818D" w14:textId="77777777" w:rsidR="00374986" w:rsidRPr="00374986" w:rsidRDefault="00374986" w:rsidP="00374986">
      <w:pPr>
        <w:numPr>
          <w:ilvl w:val="0"/>
          <w:numId w:val="32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Jakie usługi rozwojowe mogą przyczynić się do zmniejszenia skali tych deficytów?</w:t>
      </w:r>
    </w:p>
    <w:p w14:paraId="722CF355" w14:textId="77777777" w:rsidR="00374986" w:rsidRPr="00374986" w:rsidRDefault="00374986" w:rsidP="00374986">
      <w:pPr>
        <w:numPr>
          <w:ilvl w:val="0"/>
          <w:numId w:val="31"/>
        </w:numPr>
        <w:spacing w:after="120" w:line="276" w:lineRule="auto"/>
        <w:ind w:left="357" w:hanging="73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Analiza podaży usług rozwojowych realizujących strategiczne cele gospodarki inteligentnej </w:t>
      </w:r>
    </w:p>
    <w:p w14:paraId="4180007C" w14:textId="77777777" w:rsidR="00374986" w:rsidRPr="00374986" w:rsidRDefault="00374986" w:rsidP="00374986">
      <w:pPr>
        <w:numPr>
          <w:ilvl w:val="0"/>
          <w:numId w:val="28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W jakim stopniu dostępne na rynku usługi rozwojowe realizują strategiczne cele gospodarki inteligentnej?</w:t>
      </w:r>
    </w:p>
    <w:p w14:paraId="669F7195" w14:textId="77777777" w:rsidR="00374986" w:rsidRPr="00374986" w:rsidRDefault="00374986" w:rsidP="00374986">
      <w:pPr>
        <w:numPr>
          <w:ilvl w:val="0"/>
          <w:numId w:val="28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 pod tym względem należy ocenić ofertę:</w:t>
      </w:r>
    </w:p>
    <w:p w14:paraId="0DD5477C" w14:textId="77777777" w:rsidR="00374986" w:rsidRPr="00374986" w:rsidRDefault="00374986" w:rsidP="00374986">
      <w:pPr>
        <w:numPr>
          <w:ilvl w:val="0"/>
          <w:numId w:val="25"/>
        </w:numPr>
        <w:spacing w:after="120" w:line="276" w:lineRule="auto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usług rozwojowych dostępnych w Bazie Usług Rozwojowych?</w:t>
      </w:r>
    </w:p>
    <w:p w14:paraId="4A24182B" w14:textId="77777777" w:rsidR="00374986" w:rsidRPr="00374986" w:rsidRDefault="00374986" w:rsidP="00374986">
      <w:pPr>
        <w:numPr>
          <w:ilvl w:val="0"/>
          <w:numId w:val="27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dotychczasowych instrumentów kierowanych do przedsiębiorców w modelu podażowym w ramach Działań </w:t>
      </w:r>
      <w:r w:rsidRPr="00374986">
        <w:rPr>
          <w:rFonts w:asciiTheme="minorHAnsi" w:eastAsiaTheme="minorHAnsi" w:hAnsiTheme="minorHAnsi" w:cstheme="minorHAnsi"/>
          <w:sz w:val="24"/>
          <w:szCs w:val="24"/>
          <w:lang w:eastAsia="en-US"/>
        </w:rPr>
        <w:t>2.2 i 2.21 POWER</w:t>
      </w: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?</w:t>
      </w:r>
    </w:p>
    <w:p w14:paraId="65C00555" w14:textId="77777777" w:rsidR="00374986" w:rsidRPr="00374986" w:rsidRDefault="00374986" w:rsidP="00374986">
      <w:pPr>
        <w:numPr>
          <w:ilvl w:val="0"/>
          <w:numId w:val="27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usług szkoleniowych i doradczych świadczonych przez ośrodki innowacyjności</w:t>
      </w: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vertAlign w:val="superscript"/>
          <w:lang w:eastAsia="en-US"/>
        </w:rPr>
        <w:footnoteReference w:id="1"/>
      </w: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? </w:t>
      </w:r>
    </w:p>
    <w:p w14:paraId="1299744F" w14:textId="77777777" w:rsidR="00374986" w:rsidRPr="00374986" w:rsidRDefault="00374986" w:rsidP="00374986">
      <w:pPr>
        <w:numPr>
          <w:ilvl w:val="0"/>
          <w:numId w:val="28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lastRenderedPageBreak/>
        <w:t>Jaki jest potencjał rynku usług rozwojowych realizujących strategiczne cele gospodarki inteligentnej i ewentualne bariery rozwoju tego rynku?</w:t>
      </w:r>
    </w:p>
    <w:p w14:paraId="240FB9CA" w14:textId="77777777" w:rsidR="00374986" w:rsidRPr="00374986" w:rsidRDefault="00374986" w:rsidP="00374986">
      <w:pPr>
        <w:numPr>
          <w:ilvl w:val="0"/>
          <w:numId w:val="31"/>
        </w:numPr>
        <w:spacing w:after="120" w:line="276" w:lineRule="auto"/>
        <w:ind w:left="357" w:firstLine="6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Analiza potrzeb kwalifikacyjno-zawodowych przedsiębiorstw znajdujących się w procesie transformacji w kierunku gospodarki inteligentnej oraz ich zapotrzebowania na usługi rozwojowe </w:t>
      </w:r>
    </w:p>
    <w:p w14:paraId="0A5751FA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Jakie są potrzeby kwalifikacyjno-zawodowe przedsiębiorstw znajdujących się w procesie transformacji w kierunku gospodarki inteligentnej? </w:t>
      </w:r>
    </w:p>
    <w:p w14:paraId="52F0A442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Czy te potrzeby różnią się w zależności od branży/sektora, specjalizacji, wielkości, etapu rozwoju przedsiębiorstwa, ewentualnie innych czynników (jakich)?</w:t>
      </w:r>
    </w:p>
    <w:p w14:paraId="74DA59E8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Jakich innych problemów w sferze zarządzania zasobami ludzkimi przedsiębiorstwa doświadczają w kontekście realizacji strategicznych celów gospodarki inteligentnej?</w:t>
      </w:r>
    </w:p>
    <w:p w14:paraId="77B802A1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Czy i w jakim zakresie przedsiębiorstwa korzystają z usług rozwojowych realizujących strategiczne cele gospodarki inteligentnej, w tym:</w:t>
      </w:r>
    </w:p>
    <w:p w14:paraId="6949C350" w14:textId="77777777" w:rsidR="00374986" w:rsidRPr="00374986" w:rsidRDefault="00374986" w:rsidP="00374986">
      <w:pPr>
        <w:numPr>
          <w:ilvl w:val="0"/>
          <w:numId w:val="26"/>
        </w:numPr>
        <w:spacing w:after="120" w:line="276" w:lineRule="auto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komercyjnych usług rozwojowych o takim charakterze?</w:t>
      </w:r>
    </w:p>
    <w:p w14:paraId="4DD6B266" w14:textId="77777777" w:rsidR="00374986" w:rsidRPr="00374986" w:rsidRDefault="00374986" w:rsidP="00374986">
      <w:pPr>
        <w:numPr>
          <w:ilvl w:val="0"/>
          <w:numId w:val="26"/>
        </w:numPr>
        <w:spacing w:after="120" w:line="276" w:lineRule="auto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usług rozwojowych dofinansowanych, dostępnych w Bazie Usług Rozwojowych?</w:t>
      </w:r>
    </w:p>
    <w:p w14:paraId="4086C0D5" w14:textId="77777777" w:rsidR="00374986" w:rsidRPr="00374986" w:rsidRDefault="00374986" w:rsidP="00374986">
      <w:pPr>
        <w:numPr>
          <w:ilvl w:val="0"/>
          <w:numId w:val="26"/>
        </w:numPr>
        <w:spacing w:after="120" w:line="276" w:lineRule="auto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dotychczasowych instrumentów kierowanych do przedsiębiorców w modelu podażowym w ramach Działań </w:t>
      </w:r>
      <w:r w:rsidRPr="00374986">
        <w:rPr>
          <w:rFonts w:asciiTheme="minorHAnsi" w:eastAsiaTheme="minorHAnsi" w:hAnsiTheme="minorHAnsi" w:cstheme="minorHAnsi"/>
          <w:sz w:val="24"/>
          <w:szCs w:val="24"/>
          <w:lang w:eastAsia="en-US"/>
        </w:rPr>
        <w:t>2.2 i 2.21 POWER</w:t>
      </w: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?</w:t>
      </w:r>
    </w:p>
    <w:p w14:paraId="0CA073B0" w14:textId="77777777" w:rsidR="00374986" w:rsidRPr="00374986" w:rsidRDefault="00374986" w:rsidP="00374986">
      <w:pPr>
        <w:numPr>
          <w:ilvl w:val="0"/>
          <w:numId w:val="26"/>
        </w:numPr>
        <w:spacing w:after="120" w:line="276" w:lineRule="auto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usług szkoleniowych i doradczych świadczonych przez ośrodki innowacyjności?</w:t>
      </w:r>
    </w:p>
    <w:p w14:paraId="0282E548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 jest poziom zainteresowania przedsiębiorstw usługami rozwojowymi realizującymi strategiczne cele gospodarki inteligentnej?</w:t>
      </w:r>
    </w:p>
    <w:p w14:paraId="72A2B36D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Jakie są bariery w korzystaniu z tych usług przez przedsiębiorstwa?</w:t>
      </w:r>
    </w:p>
    <w:p w14:paraId="66CA463F" w14:textId="77777777" w:rsidR="00374986" w:rsidRPr="00374986" w:rsidRDefault="00374986" w:rsidP="00374986">
      <w:pPr>
        <w:numPr>
          <w:ilvl w:val="0"/>
          <w:numId w:val="29"/>
        </w:numPr>
        <w:spacing w:after="120" w:line="276" w:lineRule="auto"/>
        <w:ind w:left="720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Jakie są preferencje przedsiębiorstw, wobec sposobu świadczenia takich usług?</w:t>
      </w:r>
    </w:p>
    <w:p w14:paraId="78F5D425" w14:textId="77777777" w:rsidR="00374986" w:rsidRPr="00374986" w:rsidRDefault="00374986" w:rsidP="00374986">
      <w:pPr>
        <w:numPr>
          <w:ilvl w:val="0"/>
          <w:numId w:val="31"/>
        </w:numPr>
        <w:spacing w:after="120" w:line="276" w:lineRule="auto"/>
        <w:ind w:left="357" w:firstLine="6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Identyfikacja obszarów stanowiących potencjalne kierunki wsparcia EFS adresowanego do przedsiębiorców w ramach systemu podażowego, na lata 2021-2027</w:t>
      </w:r>
    </w:p>
    <w:p w14:paraId="09D899EA" w14:textId="77777777" w:rsidR="00374986" w:rsidRPr="00374986" w:rsidRDefault="00374986" w:rsidP="00374986">
      <w:pPr>
        <w:numPr>
          <w:ilvl w:val="0"/>
          <w:numId w:val="33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Które rodzaje potrzeb kwalifikacyjno-zawodowych przedsiębiorstw powinny stać się przedmiotem wsparcia, biorąc pod uwagę ich znaczenie dla realizacji strategicznych celów gospodarki inteligentnej?</w:t>
      </w:r>
    </w:p>
    <w:p w14:paraId="55954CE5" w14:textId="77777777" w:rsidR="00374986" w:rsidRPr="00374986" w:rsidRDefault="00374986" w:rsidP="00374986">
      <w:pPr>
        <w:numPr>
          <w:ilvl w:val="0"/>
          <w:numId w:val="33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Czy potrzeby kwalifikacyjno-zawodowe, które powinny stać się przedmiotem wsparcia, różnią się w zależności od branży/sektora, wielkości, etapu rozwoju przedsiębiorstwa, ewentualnie innych czynników (jakich)?</w:t>
      </w:r>
    </w:p>
    <w:p w14:paraId="5BB3D172" w14:textId="77777777" w:rsidR="00374986" w:rsidRPr="00374986" w:rsidRDefault="00374986" w:rsidP="00374986">
      <w:pPr>
        <w:numPr>
          <w:ilvl w:val="0"/>
          <w:numId w:val="31"/>
        </w:numPr>
        <w:spacing w:after="120" w:line="276" w:lineRule="auto"/>
        <w:ind w:left="357" w:firstLine="6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Opracowanie modeli świadczenia usług rozwojowych w wybranych obszarach </w:t>
      </w:r>
    </w:p>
    <w:p w14:paraId="1C76DD9B" w14:textId="77777777" w:rsidR="00374986" w:rsidRPr="00374986" w:rsidRDefault="00374986" w:rsidP="00374986">
      <w:pPr>
        <w:numPr>
          <w:ilvl w:val="0"/>
          <w:numId w:val="30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 powinny być zaprojektowane i wdrażane usługi rozwojowe odpowiadające na te potrzeby (popyt)?</w:t>
      </w:r>
    </w:p>
    <w:p w14:paraId="172038F6" w14:textId="77777777" w:rsidR="00374986" w:rsidRPr="00374986" w:rsidRDefault="00374986" w:rsidP="00374986">
      <w:pPr>
        <w:numPr>
          <w:ilvl w:val="0"/>
          <w:numId w:val="30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lastRenderedPageBreak/>
        <w:t xml:space="preserve">W jaki sposób zwiększyć zainteresowanie (popyt) przedsiębiorstw usługami rozwojowymi, w obszarze strategicznych celów gospodarki inteligentnej? </w:t>
      </w:r>
    </w:p>
    <w:p w14:paraId="4A35EAF1" w14:textId="77777777" w:rsidR="00374986" w:rsidRPr="00374986" w:rsidRDefault="00374986" w:rsidP="00374986">
      <w:pPr>
        <w:numPr>
          <w:ilvl w:val="0"/>
          <w:numId w:val="30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Jakie przedsiębiorstwa i jaki typ pracowników (pozycja w strukturze firmy, profil zawodowy) powinny zostać objęte wsparciem?</w:t>
      </w:r>
    </w:p>
    <w:p w14:paraId="1182F486" w14:textId="77777777" w:rsidR="00374986" w:rsidRPr="00374986" w:rsidRDefault="00374986" w:rsidP="00374986">
      <w:pPr>
        <w:numPr>
          <w:ilvl w:val="0"/>
          <w:numId w:val="30"/>
        </w:numPr>
        <w:spacing w:after="120"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374986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Czy usługi rozwojowe powinny być dostarczane jako niezależny (samodzielny) instrument wsparcia, czy też powinny stanowić komponent w ramach innych, bardziej kompleksowych narzędzi wsparcia proinnowacyjnego lub systemu wsparcia usług rozwojowych?</w:t>
      </w:r>
    </w:p>
    <w:bookmarkEnd w:id="0"/>
    <w:p w14:paraId="7BC7780E" w14:textId="77777777" w:rsidR="00BB581F" w:rsidRPr="00BB581F" w:rsidRDefault="00BB581F" w:rsidP="00BB581F">
      <w:pPr>
        <w:pStyle w:val="Akapitzlist"/>
        <w:numPr>
          <w:ilvl w:val="0"/>
          <w:numId w:val="0"/>
        </w:numPr>
        <w:spacing w:after="120" w:line="276" w:lineRule="auto"/>
        <w:ind w:left="1068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A89656" w14:textId="4F2E2F1E" w:rsidR="00DE2E87" w:rsidRPr="00594C5A" w:rsidRDefault="00DE2E87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Metodologia </w:t>
      </w:r>
    </w:p>
    <w:p w14:paraId="5D76DC3F" w14:textId="20B4ADD6" w:rsidR="00DE2E87" w:rsidRPr="00BC612B" w:rsidRDefault="006036A6" w:rsidP="00AF4F47">
      <w:pPr>
        <w:pStyle w:val="Akapitzlist"/>
        <w:numPr>
          <w:ilvl w:val="1"/>
          <w:numId w:val="5"/>
        </w:numPr>
        <w:shd w:val="clear" w:color="auto" w:fill="FFFFF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C612B">
        <w:rPr>
          <w:rFonts w:asciiTheme="minorHAnsi" w:hAnsiTheme="minorHAnsi" w:cstheme="minorHAnsi"/>
          <w:b/>
          <w:sz w:val="24"/>
          <w:szCs w:val="24"/>
        </w:rPr>
        <w:t>Analiza danych zastanych</w:t>
      </w:r>
    </w:p>
    <w:p w14:paraId="3BEE135F" w14:textId="03380EF8" w:rsidR="00DE2E87" w:rsidRDefault="00DE2E87" w:rsidP="00AF4F47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Przegląd dokumentów, badań i analiz i innych opracowań dotyczących problematyki badania.</w:t>
      </w:r>
      <w:r w:rsidR="00EB1953">
        <w:rPr>
          <w:rFonts w:asciiTheme="minorHAnsi" w:hAnsiTheme="minorHAnsi" w:cstheme="minorHAnsi"/>
          <w:sz w:val="24"/>
          <w:szCs w:val="24"/>
        </w:rPr>
        <w:t xml:space="preserve"> Na tym etapie badania Wykonawcy zostaną również udostępnione bazy danych z badań prowadzonych przez PARP.</w:t>
      </w:r>
    </w:p>
    <w:p w14:paraId="18A2EC4E" w14:textId="207927AD" w:rsidR="00047F6D" w:rsidRPr="00B80117" w:rsidRDefault="00047F6D" w:rsidP="00047F6D">
      <w:pPr>
        <w:pStyle w:val="Akapitzlist"/>
        <w:numPr>
          <w:ilvl w:val="1"/>
          <w:numId w:val="5"/>
        </w:numPr>
        <w:shd w:val="clear" w:color="auto" w:fill="FFFFFF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80117">
        <w:rPr>
          <w:rFonts w:asciiTheme="minorHAnsi" w:hAnsiTheme="minorHAnsi" w:cstheme="minorHAnsi"/>
          <w:b/>
          <w:sz w:val="24"/>
          <w:szCs w:val="24"/>
        </w:rPr>
        <w:t>Systematyczny przegląd literatury</w:t>
      </w:r>
    </w:p>
    <w:p w14:paraId="0FA89223" w14:textId="5E846BB6" w:rsidR="00047F6D" w:rsidRDefault="00B80117" w:rsidP="00B80117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Pr="00B80117">
        <w:rPr>
          <w:rFonts w:asciiTheme="minorHAnsi" w:hAnsiTheme="minorHAnsi" w:cstheme="minorHAnsi"/>
          <w:sz w:val="24"/>
          <w:szCs w:val="24"/>
        </w:rPr>
        <w:t>rzegląd literatury opisującej dotychczasowy stan wiedzy w tym obszarze gospodarki inteligentnej</w:t>
      </w:r>
      <w:r>
        <w:rPr>
          <w:rFonts w:asciiTheme="minorHAnsi" w:hAnsiTheme="minorHAnsi" w:cstheme="minorHAnsi"/>
          <w:sz w:val="24"/>
          <w:szCs w:val="24"/>
        </w:rPr>
        <w:t xml:space="preserve"> z </w:t>
      </w:r>
      <w:r w:rsidRPr="00B80117">
        <w:rPr>
          <w:rFonts w:asciiTheme="minorHAnsi" w:hAnsiTheme="minorHAnsi" w:cstheme="minorHAnsi"/>
          <w:sz w:val="24"/>
          <w:szCs w:val="24"/>
        </w:rPr>
        <w:t>zastos</w:t>
      </w:r>
      <w:r>
        <w:rPr>
          <w:rFonts w:asciiTheme="minorHAnsi" w:hAnsiTheme="minorHAnsi" w:cstheme="minorHAnsi"/>
          <w:sz w:val="24"/>
          <w:szCs w:val="24"/>
        </w:rPr>
        <w:t>owaniem</w:t>
      </w:r>
      <w:r w:rsidRPr="00B80117">
        <w:rPr>
          <w:rFonts w:asciiTheme="minorHAnsi" w:hAnsiTheme="minorHAnsi" w:cstheme="minorHAnsi"/>
          <w:sz w:val="24"/>
          <w:szCs w:val="24"/>
        </w:rPr>
        <w:t xml:space="preserve"> systematyczn</w:t>
      </w:r>
      <w:r>
        <w:rPr>
          <w:rFonts w:asciiTheme="minorHAnsi" w:hAnsiTheme="minorHAnsi" w:cstheme="minorHAnsi"/>
          <w:sz w:val="24"/>
          <w:szCs w:val="24"/>
        </w:rPr>
        <w:t>ej</w:t>
      </w:r>
      <w:r w:rsidRPr="00B80117">
        <w:rPr>
          <w:rFonts w:asciiTheme="minorHAnsi" w:hAnsiTheme="minorHAnsi" w:cstheme="minorHAnsi"/>
          <w:sz w:val="24"/>
          <w:szCs w:val="24"/>
        </w:rPr>
        <w:t xml:space="preserve"> metod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B80117">
        <w:rPr>
          <w:rFonts w:asciiTheme="minorHAnsi" w:hAnsiTheme="minorHAnsi" w:cstheme="minorHAnsi"/>
          <w:sz w:val="24"/>
          <w:szCs w:val="24"/>
        </w:rPr>
        <w:t xml:space="preserve"> wyszukiwania, selekcji oraz oceny użyteczności teoretycznej źródeł (pod kątem ich wiarygodności, rzetelności, aktualności).</w:t>
      </w:r>
    </w:p>
    <w:p w14:paraId="04104CCE" w14:textId="6D7818EC" w:rsidR="00DE2E87" w:rsidRDefault="00A84B10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BC612B">
        <w:rPr>
          <w:rFonts w:asciiTheme="minorHAnsi" w:hAnsiTheme="minorHAnsi" w:cstheme="minorHAnsi"/>
          <w:b/>
          <w:sz w:val="24"/>
          <w:szCs w:val="24"/>
        </w:rPr>
        <w:t>Telefoniczne wywiady pogłębione</w:t>
      </w:r>
      <w:r w:rsidRPr="00A84B10">
        <w:rPr>
          <w:rFonts w:asciiTheme="minorHAnsi" w:hAnsiTheme="minorHAnsi" w:cstheme="minorHAnsi"/>
          <w:sz w:val="24"/>
          <w:szCs w:val="24"/>
        </w:rPr>
        <w:t xml:space="preserve"> lub wywiady realizowane za pośrednictwem aplikacji komunikacyjnych takich jak np.: Zoom, Skype </w:t>
      </w:r>
      <w:r>
        <w:rPr>
          <w:rFonts w:asciiTheme="minorHAnsi" w:hAnsiTheme="minorHAnsi" w:cstheme="minorHAnsi"/>
          <w:sz w:val="24"/>
          <w:szCs w:val="24"/>
        </w:rPr>
        <w:t>itp.</w:t>
      </w:r>
      <w:r w:rsidR="00B80117">
        <w:rPr>
          <w:rFonts w:asciiTheme="minorHAnsi" w:hAnsiTheme="minorHAnsi" w:cstheme="minorHAnsi"/>
          <w:sz w:val="24"/>
          <w:szCs w:val="24"/>
        </w:rPr>
        <w:t xml:space="preserve"> – badanie jakościowe</w:t>
      </w:r>
    </w:p>
    <w:p w14:paraId="7495DC09" w14:textId="069956FB" w:rsidR="00EB1953" w:rsidRDefault="00EB1953" w:rsidP="00AF4F47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Próba</w:t>
      </w:r>
      <w:r w:rsidR="001E1FA6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36A6">
        <w:rPr>
          <w:rFonts w:asciiTheme="minorHAnsi" w:hAnsiTheme="minorHAnsi" w:cstheme="minorHAnsi"/>
          <w:sz w:val="24"/>
          <w:szCs w:val="24"/>
        </w:rPr>
        <w:t>praktycy rynku usług rozwojowych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7B2B35D6" w14:textId="6149A790" w:rsidR="00EB1953" w:rsidRDefault="00EB1953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51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n= </w:t>
      </w:r>
      <w:r w:rsidR="006036A6">
        <w:rPr>
          <w:rFonts w:asciiTheme="minorHAnsi" w:hAnsiTheme="minorHAnsi" w:cstheme="minorHAnsi"/>
          <w:sz w:val="24"/>
          <w:szCs w:val="24"/>
        </w:rPr>
        <w:t>15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65DAEC" w14:textId="5CD825D6" w:rsidR="00BA3746" w:rsidRPr="00BA3746" w:rsidRDefault="00EB1953" w:rsidP="00BA374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151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t= </w:t>
      </w:r>
      <w:r w:rsidR="006036A6">
        <w:rPr>
          <w:rFonts w:asciiTheme="minorHAnsi" w:hAnsiTheme="minorHAnsi" w:cstheme="minorHAnsi"/>
          <w:sz w:val="24"/>
          <w:szCs w:val="24"/>
        </w:rPr>
        <w:t>ok. 90</w:t>
      </w:r>
      <w:r>
        <w:rPr>
          <w:rFonts w:asciiTheme="minorHAnsi" w:hAnsiTheme="minorHAnsi" w:cstheme="minorHAnsi"/>
          <w:sz w:val="24"/>
          <w:szCs w:val="24"/>
        </w:rPr>
        <w:t xml:space="preserve"> minut</w:t>
      </w:r>
    </w:p>
    <w:p w14:paraId="3029A6FB" w14:textId="2A61D9C8" w:rsidR="006036A6" w:rsidRDefault="00A84B10" w:rsidP="006036A6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BC61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Mixed </w:t>
      </w:r>
      <w:proofErr w:type="spellStart"/>
      <w:r w:rsidR="006036A6" w:rsidRPr="00BC61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Mode</w:t>
      </w:r>
      <w:proofErr w:type="spellEnd"/>
      <w:r w:rsidR="006036A6" w:rsidRPr="00BC61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6036A6" w:rsidRPr="00BC61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Survey</w:t>
      </w:r>
      <w:proofErr w:type="spellEnd"/>
      <w:r w:rsidR="006036A6" w:rsidRPr="00BC612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Design</w:t>
      </w:r>
      <w:r w:rsidR="006036A6" w:rsidRPr="006036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wywiady telefoniczne (CATI) i ankieta internetowa do samodzielnego wypełnienia (CAWI) - b</w:t>
      </w:r>
      <w:r w:rsidR="006036A6" w:rsidRPr="006036A6">
        <w:rPr>
          <w:rFonts w:asciiTheme="minorHAnsi" w:hAnsiTheme="minorHAnsi" w:cstheme="minorHAnsi"/>
          <w:sz w:val="24"/>
          <w:szCs w:val="24"/>
        </w:rPr>
        <w:t xml:space="preserve">adanie ilościowe </w:t>
      </w:r>
    </w:p>
    <w:p w14:paraId="3C0B92E4" w14:textId="297F428F" w:rsidR="00BA3746" w:rsidRPr="00BA3746" w:rsidRDefault="00BA3746" w:rsidP="00BA374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Próba: </w:t>
      </w:r>
      <w:r w:rsidRPr="00BA37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szefowie działów B+R+I (główni respondenci) lub przedstawiciele kadry zarządzającej na stanowiskach dyrektorskich (uzupełniający respondenci), </w:t>
      </w:r>
      <w:r w:rsidRPr="00BA374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nadzorujący pion przedsiębiorstwa odpowiedzialny za projektowanie i wdrażanie innowacji (B+R+I). Respondenci powinni charakteryzować się co najmniej 5-letnim stażem pracy na stanowisku kierowniczym.</w:t>
      </w:r>
    </w:p>
    <w:p w14:paraId="1EB2A857" w14:textId="680692D1" w:rsidR="00BA3746" w:rsidRDefault="00BA3746" w:rsidP="00BA374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n=1000</w:t>
      </w:r>
    </w:p>
    <w:p w14:paraId="5F3B3C5B" w14:textId="060BFBC1" w:rsidR="00BA3746" w:rsidRDefault="00BA3746" w:rsidP="00BA374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t=25 min CATI / 15min CAWI</w:t>
      </w:r>
    </w:p>
    <w:p w14:paraId="14C5D483" w14:textId="3F7D4C52" w:rsidR="00BA3746" w:rsidRPr="00BA3746" w:rsidRDefault="00BA3746" w:rsidP="00BA3746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BC612B">
        <w:rPr>
          <w:rFonts w:asciiTheme="minorHAnsi" w:hAnsiTheme="minorHAnsi" w:cstheme="minorHAnsi"/>
          <w:b/>
          <w:sz w:val="24"/>
          <w:szCs w:val="24"/>
        </w:rPr>
        <w:t>Panel ekspercki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Pr="00BA3746">
        <w:rPr>
          <w:rFonts w:asciiTheme="minorHAnsi" w:hAnsiTheme="minorHAnsi" w:cstheme="minorHAnsi"/>
          <w:sz w:val="24"/>
          <w:szCs w:val="24"/>
        </w:rPr>
        <w:t xml:space="preserve">z </w:t>
      </w:r>
      <w:r w:rsidRPr="00BA3746">
        <w:rPr>
          <w:rFonts w:asciiTheme="minorHAnsi" w:hAnsiTheme="minorHAnsi" w:cstheme="minorHAnsi"/>
          <w:color w:val="000000" w:themeColor="text1"/>
          <w:sz w:val="24"/>
          <w:szCs w:val="24"/>
        </w:rPr>
        <w:t>możliwością zastosowania pracy zdalnej poprzez Zoom, Skype itp.)</w:t>
      </w:r>
    </w:p>
    <w:p w14:paraId="27FDF7D7" w14:textId="76E62251" w:rsidR="00BA3746" w:rsidRPr="00BA3746" w:rsidRDefault="00BA3746" w:rsidP="00BA3746">
      <w:pPr>
        <w:pStyle w:val="Akapitzlist"/>
        <w:numPr>
          <w:ilvl w:val="0"/>
          <w:numId w:val="0"/>
        </w:numPr>
        <w:spacing w:after="120" w:line="276" w:lineRule="auto"/>
        <w:ind w:left="72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Próba: </w:t>
      </w:r>
      <w:r w:rsidRPr="00BA3746">
        <w:rPr>
          <w:rFonts w:asciiTheme="minorHAnsi" w:hAnsiTheme="minorHAnsi" w:cstheme="minorHAnsi"/>
          <w:sz w:val="24"/>
          <w:szCs w:val="24"/>
        </w:rPr>
        <w:t>praktycy rynku usług rozwojowych realizujących cele gospodarki inteligentnej (trenerzy, doradcy, konsultanci);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3746">
        <w:rPr>
          <w:rFonts w:asciiTheme="minorHAnsi" w:hAnsiTheme="minorHAnsi" w:cstheme="minorHAnsi"/>
          <w:sz w:val="24"/>
          <w:szCs w:val="24"/>
        </w:rPr>
        <w:t>eksperci akademiccy specjalizujący się w tematyce zarządzania zasobami ludzkimi w przedsiębiorstwach;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3746">
        <w:rPr>
          <w:rFonts w:asciiTheme="minorHAnsi" w:hAnsiTheme="minorHAnsi" w:cstheme="minorHAnsi"/>
          <w:sz w:val="24"/>
          <w:szCs w:val="24"/>
        </w:rPr>
        <w:t xml:space="preserve">przedstawiciele Instytucji Zarządzającej PO WER, Instytucji Pośredniczących </w:t>
      </w:r>
      <w:r>
        <w:rPr>
          <w:rFonts w:asciiTheme="minorHAnsi" w:hAnsiTheme="minorHAnsi" w:cstheme="minorHAnsi"/>
          <w:sz w:val="24"/>
          <w:szCs w:val="24"/>
        </w:rPr>
        <w:t xml:space="preserve">PO WER </w:t>
      </w:r>
      <w:r w:rsidRPr="00BA3746">
        <w:rPr>
          <w:rFonts w:asciiTheme="minorHAnsi" w:hAnsiTheme="minorHAnsi" w:cstheme="minorHAnsi"/>
          <w:sz w:val="24"/>
          <w:szCs w:val="24"/>
        </w:rPr>
        <w:t>(PARP, Departament Rozwoju Kadr w Przedsiębiorstwach, Ministerstwo Rozwoju, Pracy i Technologii, Departament Wdrażania EFS).</w:t>
      </w:r>
    </w:p>
    <w:p w14:paraId="44E5B164" w14:textId="0E87D5F8" w:rsidR="00BA3746" w:rsidRDefault="00BA3746" w:rsidP="00BA374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n=12</w:t>
      </w:r>
    </w:p>
    <w:p w14:paraId="0C2830F0" w14:textId="5ED8F93D" w:rsidR="00BA3746" w:rsidRDefault="00BA3746" w:rsidP="00BA3746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t=</w:t>
      </w:r>
      <w:r w:rsidR="00ED66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</w:t>
      </w:r>
      <w:r w:rsidR="00ED66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-</w:t>
      </w:r>
      <w:r w:rsidR="00ED668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4</w:t>
      </w:r>
      <w:r w:rsidR="00ED6689">
        <w:rPr>
          <w:rFonts w:asciiTheme="minorHAnsi" w:hAnsiTheme="minorHAnsi" w:cstheme="minorHAnsi"/>
          <w:sz w:val="24"/>
          <w:szCs w:val="24"/>
        </w:rPr>
        <w:t xml:space="preserve"> godz.</w:t>
      </w:r>
    </w:p>
    <w:p w14:paraId="3AF50FC6" w14:textId="15E592CD" w:rsidR="00ED6689" w:rsidRDefault="00ED6689" w:rsidP="00A84B10">
      <w:pPr>
        <w:pStyle w:val="Akapitzlist"/>
        <w:numPr>
          <w:ilvl w:val="1"/>
          <w:numId w:val="5"/>
        </w:numPr>
        <w:spacing w:after="240" w:line="360" w:lineRule="auto"/>
        <w:ind w:left="794" w:hanging="431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C612B">
        <w:rPr>
          <w:rFonts w:asciiTheme="minorHAnsi" w:hAnsiTheme="minorHAnsi" w:cstheme="minorHAnsi"/>
          <w:b/>
          <w:sz w:val="24"/>
          <w:szCs w:val="24"/>
        </w:rPr>
        <w:t>Warsztaty</w:t>
      </w:r>
      <w:r w:rsidRPr="00ED6689">
        <w:rPr>
          <w:rFonts w:asciiTheme="minorHAnsi" w:hAnsiTheme="minorHAnsi" w:cstheme="minorHAnsi"/>
          <w:sz w:val="24"/>
          <w:szCs w:val="24"/>
        </w:rPr>
        <w:t xml:space="preserve"> </w:t>
      </w:r>
      <w:r w:rsidRPr="00CA547D">
        <w:rPr>
          <w:color w:val="000000" w:themeColor="text1"/>
          <w:sz w:val="24"/>
          <w:szCs w:val="24"/>
        </w:rPr>
        <w:t xml:space="preserve">z </w:t>
      </w:r>
      <w:r w:rsidRPr="00ED6689">
        <w:rPr>
          <w:rFonts w:asciiTheme="minorHAnsi" w:hAnsiTheme="minorHAnsi" w:cstheme="minorHAnsi"/>
          <w:sz w:val="24"/>
          <w:szCs w:val="24"/>
        </w:rPr>
        <w:t xml:space="preserve">zastosowaniem metod i technik wspierających, w tym technik kreatywnych, typowych dla service design, w </w:t>
      </w:r>
      <w:r w:rsidR="00C71401">
        <w:rPr>
          <w:rFonts w:asciiTheme="minorHAnsi" w:hAnsiTheme="minorHAnsi" w:cstheme="minorHAnsi"/>
          <w:sz w:val="24"/>
          <w:szCs w:val="24"/>
        </w:rPr>
        <w:t>3</w:t>
      </w:r>
      <w:r w:rsidRPr="00ED6689">
        <w:rPr>
          <w:rFonts w:asciiTheme="minorHAnsi" w:hAnsiTheme="minorHAnsi" w:cstheme="minorHAnsi"/>
          <w:sz w:val="24"/>
          <w:szCs w:val="24"/>
        </w:rPr>
        <w:t xml:space="preserve"> rundach (w zależności od potrzeb i wyników weryfikacji prototypów usług)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D6689">
        <w:rPr>
          <w:rFonts w:asciiTheme="minorHAnsi" w:hAnsiTheme="minorHAnsi" w:cstheme="minorHAnsi"/>
          <w:sz w:val="24"/>
          <w:szCs w:val="24"/>
        </w:rPr>
        <w:t xml:space="preserve">- </w:t>
      </w:r>
      <w:r w:rsidRPr="00ED6689">
        <w:rPr>
          <w:rFonts w:asciiTheme="minorHAnsi" w:hAnsiTheme="minorHAnsi" w:cstheme="minorHAnsi"/>
          <w:color w:val="000000" w:themeColor="text1"/>
          <w:sz w:val="24"/>
          <w:szCs w:val="24"/>
        </w:rPr>
        <w:t>możliwość zastosowania pracy zdalnej poprzez Zoom, Skype itp.</w:t>
      </w:r>
    </w:p>
    <w:p w14:paraId="5E174F9F" w14:textId="4D19A9D2" w:rsidR="00ED6689" w:rsidRPr="00ED6689" w:rsidRDefault="00ED6689" w:rsidP="00A84B10">
      <w:pPr>
        <w:pStyle w:val="Akapitzlist"/>
        <w:numPr>
          <w:ilvl w:val="0"/>
          <w:numId w:val="0"/>
        </w:numPr>
        <w:spacing w:after="240" w:line="360" w:lineRule="auto"/>
        <w:ind w:left="794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Próba</w:t>
      </w:r>
      <w:r w:rsidRPr="00ED6689">
        <w:rPr>
          <w:rFonts w:asciiTheme="minorHAnsi" w:hAnsiTheme="minorHAnsi" w:cstheme="minorHAnsi"/>
          <w:sz w:val="24"/>
          <w:szCs w:val="24"/>
        </w:rPr>
        <w:t>:</w:t>
      </w:r>
      <w:r w:rsidRPr="00ED66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praktycy rynku usług rozwojowych </w:t>
      </w:r>
      <w:r w:rsidRPr="00ED6689">
        <w:rPr>
          <w:rFonts w:asciiTheme="minorHAnsi" w:hAnsiTheme="minorHAnsi" w:cstheme="minorHAnsi"/>
          <w:sz w:val="24"/>
          <w:szCs w:val="24"/>
        </w:rPr>
        <w:t>w obszarach wskazanych jako potencjalne kierunki wsparcia z EFS</w:t>
      </w:r>
    </w:p>
    <w:p w14:paraId="44DE7865" w14:textId="68B1600B" w:rsidR="00ED6689" w:rsidRDefault="00ED6689" w:rsidP="00A84B10">
      <w:pPr>
        <w:pStyle w:val="Akapitzlist"/>
        <w:numPr>
          <w:ilvl w:val="0"/>
          <w:numId w:val="0"/>
        </w:numPr>
        <w:shd w:val="clear" w:color="auto" w:fill="FFFFFF"/>
        <w:spacing w:before="120" w:after="120" w:line="360" w:lineRule="auto"/>
        <w:ind w:left="794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n=5 warsztatów (4-5 uczestników w każdym warsztacie)</w:t>
      </w:r>
    </w:p>
    <w:p w14:paraId="77BE6E71" w14:textId="7C979979" w:rsidR="00ED6689" w:rsidRDefault="00C71401" w:rsidP="00ED6689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</w:t>
      </w:r>
      <w:r w:rsidR="00ED6689" w:rsidRPr="00ED668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ywiadu pogłębion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y</w:t>
      </w:r>
      <w:r w:rsidR="00ED6689" w:rsidRPr="00ED66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(w celu eksploracji określonych wątków tematycznych)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częściowo ustrukturyzowany</w:t>
      </w:r>
      <w:r w:rsidR="00ED6689" w:rsidRPr="00ED66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(w celu zebrania danych ilościowych, umożliwiających porównanie ocen kolejnych prototypów danej usługi, jak również pozwalających na porównanie ocen prototypów poszczególnych usług między sobą)</w:t>
      </w:r>
      <w:r w:rsidR="00ED66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realizowane za pomocą </w:t>
      </w:r>
      <w:r w:rsidR="00ED6689" w:rsidRPr="00ED6689">
        <w:rPr>
          <w:rFonts w:asciiTheme="minorHAnsi" w:hAnsiTheme="minorHAnsi" w:cstheme="minorHAnsi"/>
          <w:color w:val="000000" w:themeColor="text1"/>
          <w:sz w:val="24"/>
          <w:szCs w:val="24"/>
        </w:rPr>
        <w:t>aplikacji komunikacyjnych takich jak np.: Zoom, Skype itp.</w:t>
      </w:r>
      <w:r w:rsidR="00ED668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telefonicznie.</w:t>
      </w:r>
    </w:p>
    <w:p w14:paraId="67D33B9A" w14:textId="61124F6E" w:rsidR="00ED6689" w:rsidRDefault="00ED6689" w:rsidP="001E1FA6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ED6689">
        <w:rPr>
          <w:rFonts w:asciiTheme="minorHAnsi" w:hAnsiTheme="minorHAnsi" w:cstheme="minorHAnsi"/>
          <w:sz w:val="24"/>
          <w:szCs w:val="24"/>
        </w:rPr>
        <w:lastRenderedPageBreak/>
        <w:t xml:space="preserve">Próba: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ED6689">
        <w:rPr>
          <w:rFonts w:asciiTheme="minorHAnsi" w:hAnsiTheme="minorHAnsi" w:cstheme="minorHAnsi"/>
          <w:sz w:val="24"/>
          <w:szCs w:val="24"/>
        </w:rPr>
        <w:t>adanie przedsiębiorstw stanowiących grupę docelową projektowanych usług</w:t>
      </w:r>
    </w:p>
    <w:p w14:paraId="6DE2D5CD" w14:textId="04650E52" w:rsidR="00ED6689" w:rsidRDefault="00ED6689" w:rsidP="001E1FA6">
      <w:pPr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n=100 (</w:t>
      </w:r>
      <w:r w:rsidRPr="00ED6689">
        <w:rPr>
          <w:rFonts w:asciiTheme="minorHAnsi" w:hAnsiTheme="minorHAnsi" w:cstheme="minorHAnsi"/>
          <w:sz w:val="24"/>
          <w:szCs w:val="24"/>
        </w:rPr>
        <w:t>20 w każdym z 5 obszarów wskazanych jako potencjalne kierunki interwencji EFS)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3E31EBB" w14:textId="6F2951E8" w:rsidR="00ED6689" w:rsidRPr="00ED6689" w:rsidRDefault="00ED6689" w:rsidP="001E1FA6">
      <w:pPr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ED6689">
        <w:rPr>
          <w:rFonts w:asciiTheme="minorHAnsi" w:hAnsiTheme="minorHAnsi" w:cstheme="minorHAnsi"/>
          <w:sz w:val="24"/>
          <w:szCs w:val="24"/>
        </w:rPr>
        <w:t>Tryb pracy: iteracyjny, do 3 rund (w zależności od potrzeb i wyników weryfikacji prototypów usług</w:t>
      </w:r>
      <w:r w:rsidR="00BC612B">
        <w:rPr>
          <w:rFonts w:asciiTheme="minorHAnsi" w:hAnsiTheme="minorHAnsi" w:cstheme="minorHAnsi"/>
          <w:sz w:val="24"/>
          <w:szCs w:val="24"/>
        </w:rPr>
        <w:t>)</w:t>
      </w:r>
    </w:p>
    <w:p w14:paraId="3F79E31C" w14:textId="620349A3" w:rsidR="00ED6689" w:rsidRPr="00ED6689" w:rsidRDefault="00ED6689" w:rsidP="00ED6689"/>
    <w:p w14:paraId="3DBA5A2C" w14:textId="77777777" w:rsidR="00AF4F47" w:rsidRDefault="005A206F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Asysta postrealizacyjna </w:t>
      </w:r>
      <w:r w:rsidR="00AF4F47">
        <w:rPr>
          <w:rFonts w:asciiTheme="minorHAnsi" w:hAnsiTheme="minorHAnsi" w:cstheme="minorHAnsi"/>
          <w:sz w:val="24"/>
          <w:szCs w:val="24"/>
        </w:rPr>
        <w:t>– po akceptacji raportu końcowego Wykonawca zagwarantuje Zamawiającemu wsparcie merytoryczne w zakresie recenzji, konsultacji, aktualizacji i promocji wyników zamówienia.</w:t>
      </w:r>
    </w:p>
    <w:p w14:paraId="0E8ABA61" w14:textId="380DD0B7" w:rsidR="00AF4F47" w:rsidRPr="005D3761" w:rsidRDefault="00AF4F47" w:rsidP="006861B5">
      <w:pPr>
        <w:pStyle w:val="Zwykytekst"/>
        <w:numPr>
          <w:ilvl w:val="0"/>
          <w:numId w:val="7"/>
        </w:numPr>
        <w:spacing w:after="120" w:line="36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D3761">
        <w:rPr>
          <w:rFonts w:asciiTheme="minorHAnsi" w:hAnsiTheme="minorHAnsi" w:cstheme="minorHAnsi"/>
          <w:sz w:val="24"/>
          <w:szCs w:val="24"/>
        </w:rPr>
        <w:t xml:space="preserve">Wyniki raportu końcowego z rekomendacjami z ewaluacji zostaną poddane konsultacjom z głównymi i pośrednimi odbiorcami ewaluacji, w tym przeprowadzone zostaną uzgodnienia rekomendacji ewaluacyjnych z ich adresatami. Odpowiednie zasoby techniczno-organizacyjne na potrzeby ww. konsultacji zostaną zapewnione przez Zamawiającego (m.in. korespondencja z uczestnikami, organizacja spotkań, sala, sprzęt multimedialny itp.). </w:t>
      </w:r>
    </w:p>
    <w:p w14:paraId="3C316AE2" w14:textId="0A0C6121" w:rsidR="00AF4F47" w:rsidRPr="00D4275E" w:rsidRDefault="00AF4F47" w:rsidP="006861B5">
      <w:pPr>
        <w:pStyle w:val="Zwykytekst"/>
        <w:numPr>
          <w:ilvl w:val="0"/>
          <w:numId w:val="7"/>
        </w:numPr>
        <w:spacing w:after="120" w:line="36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5D3761">
        <w:rPr>
          <w:rFonts w:asciiTheme="minorHAnsi" w:hAnsiTheme="minorHAnsi" w:cstheme="minorHAnsi"/>
          <w:sz w:val="24"/>
          <w:szCs w:val="24"/>
        </w:rPr>
        <w:t>Wykonawca na dowolnym etapie realizacji zadania</w:t>
      </w:r>
      <w:r>
        <w:rPr>
          <w:rFonts w:asciiTheme="minorHAnsi" w:hAnsiTheme="minorHAnsi" w:cstheme="minorHAnsi"/>
          <w:sz w:val="24"/>
          <w:szCs w:val="24"/>
        </w:rPr>
        <w:t xml:space="preserve"> (asysta postrealizacyjna)</w:t>
      </w:r>
      <w:r w:rsidRPr="005D3761">
        <w:rPr>
          <w:rFonts w:asciiTheme="minorHAnsi" w:hAnsiTheme="minorHAnsi" w:cstheme="minorHAnsi"/>
          <w:sz w:val="24"/>
          <w:szCs w:val="24"/>
        </w:rPr>
        <w:t xml:space="preserve"> w okresie objętym zamówieniem, na prośbę Zamawiającego, dokona aktualizacji raportu końcowego, uwzględniając niezbędne zmiany oraz aktualizacje danych i zapisów, wynikające z procesu konsultacji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5D3761">
        <w:rPr>
          <w:rFonts w:asciiTheme="minorHAnsi" w:hAnsiTheme="minorHAnsi" w:cstheme="minorHAnsi"/>
          <w:sz w:val="24"/>
          <w:szCs w:val="24"/>
        </w:rPr>
        <w:t xml:space="preserve"> Łączny zakres zmian wynikających z konsultacji i aktualizacji opracowań nie przekroczy 10%</w:t>
      </w:r>
      <w:r>
        <w:rPr>
          <w:rFonts w:asciiTheme="minorHAnsi" w:hAnsiTheme="minorHAnsi" w:cstheme="minorHAnsi"/>
          <w:sz w:val="24"/>
          <w:szCs w:val="24"/>
        </w:rPr>
        <w:t>-15%</w:t>
      </w:r>
      <w:r w:rsidRPr="005D3761">
        <w:rPr>
          <w:rFonts w:asciiTheme="minorHAnsi" w:hAnsiTheme="minorHAnsi" w:cstheme="minorHAnsi"/>
          <w:sz w:val="24"/>
          <w:szCs w:val="24"/>
        </w:rPr>
        <w:t xml:space="preserve"> objętości ich wersji ostatecznej.</w:t>
      </w:r>
    </w:p>
    <w:p w14:paraId="443F8A44" w14:textId="77777777" w:rsidR="00594C5A" w:rsidRPr="00594C5A" w:rsidRDefault="00594C5A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 w:rsidRPr="00594C5A">
        <w:rPr>
          <w:rFonts w:asciiTheme="minorHAnsi" w:hAnsiTheme="minorHAnsi" w:cstheme="minorHAnsi"/>
          <w:sz w:val="26"/>
          <w:szCs w:val="26"/>
        </w:rPr>
        <w:t xml:space="preserve">Produkty badania </w:t>
      </w:r>
    </w:p>
    <w:p w14:paraId="0492DBA9" w14:textId="63D36D67" w:rsidR="00594C5A" w:rsidRDefault="00594C5A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Raport metodologiczn</w:t>
      </w:r>
      <w:r w:rsidR="00C71401">
        <w:rPr>
          <w:rFonts w:asciiTheme="minorHAnsi" w:hAnsiTheme="minorHAnsi" w:cstheme="minorHAnsi"/>
          <w:sz w:val="24"/>
          <w:szCs w:val="24"/>
        </w:rPr>
        <w:t>y</w:t>
      </w:r>
    </w:p>
    <w:p w14:paraId="24B8A7EA" w14:textId="77777777" w:rsidR="008D077C" w:rsidRPr="008D077C" w:rsidRDefault="008D077C" w:rsidP="008D077C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077C">
        <w:rPr>
          <w:rFonts w:asciiTheme="minorHAnsi" w:hAnsiTheme="minorHAnsi" w:cstheme="minorHAnsi"/>
          <w:sz w:val="24"/>
          <w:szCs w:val="24"/>
        </w:rPr>
        <w:t>Raporty analityczne:</w:t>
      </w:r>
    </w:p>
    <w:p w14:paraId="5B0E8416" w14:textId="1BCB9D81" w:rsidR="008D077C" w:rsidRPr="008D077C" w:rsidRDefault="008D077C" w:rsidP="008D077C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077C">
        <w:rPr>
          <w:rFonts w:asciiTheme="minorHAnsi" w:hAnsiTheme="minorHAnsi" w:cstheme="minorHAnsi"/>
          <w:sz w:val="24"/>
          <w:szCs w:val="24"/>
        </w:rPr>
        <w:t>Raport z realizacji etapu II – diagnozy problemu badawczego;</w:t>
      </w:r>
    </w:p>
    <w:p w14:paraId="56EE3627" w14:textId="048530CD" w:rsidR="008D077C" w:rsidRPr="008D077C" w:rsidRDefault="008D077C" w:rsidP="008D077C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077C">
        <w:rPr>
          <w:rFonts w:asciiTheme="minorHAnsi" w:hAnsiTheme="minorHAnsi" w:cstheme="minorHAnsi"/>
          <w:sz w:val="24"/>
          <w:szCs w:val="24"/>
        </w:rPr>
        <w:t>Raport z wyników identyfikacji obszarów proponowanych jako potencjalne kierunki wsparcia w ramach EFS;</w:t>
      </w:r>
    </w:p>
    <w:p w14:paraId="0BA0612B" w14:textId="1C51D129" w:rsidR="008D077C" w:rsidRPr="008D077C" w:rsidRDefault="008D077C" w:rsidP="008D077C">
      <w:pPr>
        <w:pStyle w:val="Akapitzlist"/>
        <w:numPr>
          <w:ilvl w:val="0"/>
          <w:numId w:val="16"/>
        </w:numPr>
        <w:spacing w:after="120" w:line="276" w:lineRule="auto"/>
        <w:contextualSpacing w:val="0"/>
        <w:rPr>
          <w:rFonts w:asciiTheme="minorHAnsi" w:hAnsiTheme="minorHAnsi" w:cstheme="minorHAnsi"/>
          <w:sz w:val="24"/>
          <w:szCs w:val="24"/>
        </w:rPr>
      </w:pPr>
      <w:r w:rsidRPr="008D077C">
        <w:rPr>
          <w:rFonts w:asciiTheme="minorHAnsi" w:hAnsiTheme="minorHAnsi" w:cstheme="minorHAnsi"/>
          <w:sz w:val="24"/>
          <w:szCs w:val="24"/>
        </w:rPr>
        <w:t xml:space="preserve">Raport końcowy + prezentacja wyników </w:t>
      </w:r>
      <w:bookmarkStart w:id="1" w:name="_GoBack"/>
      <w:bookmarkEnd w:id="1"/>
    </w:p>
    <w:p w14:paraId="258C2F83" w14:textId="568042CB" w:rsidR="00DE2E87" w:rsidRDefault="00DE2E8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1512"/>
        <w:rPr>
          <w:rFonts w:asciiTheme="minorHAnsi" w:hAnsiTheme="minorHAnsi" w:cstheme="minorHAnsi"/>
          <w:sz w:val="24"/>
          <w:szCs w:val="24"/>
        </w:rPr>
      </w:pPr>
    </w:p>
    <w:p w14:paraId="16795958" w14:textId="2CB5DA3A" w:rsidR="00F404EA" w:rsidRDefault="00F404EA" w:rsidP="00AF4F47">
      <w:pPr>
        <w:pStyle w:val="Akapitzlist"/>
        <w:numPr>
          <w:ilvl w:val="0"/>
          <w:numId w:val="3"/>
        </w:numPr>
        <w:shd w:val="clear" w:color="auto" w:fill="FFFFFF"/>
        <w:spacing w:after="240" w:line="360" w:lineRule="auto"/>
        <w:ind w:hanging="357"/>
        <w:contextualSpacing w:val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Dodatkowe informacje</w:t>
      </w:r>
    </w:p>
    <w:p w14:paraId="57B5856D" w14:textId="382CBF10" w:rsidR="00F404EA" w:rsidRDefault="00F404EA" w:rsidP="00AF4F47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Zespół</w:t>
      </w:r>
      <w:r w:rsidR="002C1E43">
        <w:rPr>
          <w:rFonts w:asciiTheme="minorHAnsi" w:hAnsiTheme="minorHAnsi" w:cstheme="minorHAnsi"/>
          <w:sz w:val="24"/>
          <w:szCs w:val="24"/>
        </w:rPr>
        <w:t xml:space="preserve"> badawczy</w:t>
      </w:r>
    </w:p>
    <w:p w14:paraId="27AA8907" w14:textId="23274EC8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Można przyjąć, że w skład zespołu badawczego powinny wchodzić następujące osoby: </w:t>
      </w:r>
    </w:p>
    <w:p w14:paraId="6D6F685B" w14:textId="67CBF46B" w:rsidR="005A206F" w:rsidRDefault="005A206F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Kierownik badania – doświadczenie adekwatne do obszaru zamówienia</w:t>
      </w:r>
    </w:p>
    <w:p w14:paraId="166C8DE8" w14:textId="4BBFE9C0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>Ekspert/eksperci w zakresie rozwoju kwalifikacji w obszarze B+R+I</w:t>
      </w:r>
    </w:p>
    <w:p w14:paraId="1C774C89" w14:textId="1F453C17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>Ekspert w zakresie rozwoju kwalifikacji w obszarze zielonej gospodarki</w:t>
      </w:r>
    </w:p>
    <w:p w14:paraId="3E1F0CE1" w14:textId="40D424CD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>Ekspert w zakresie innowacyjności przedsiębiorstw</w:t>
      </w:r>
    </w:p>
    <w:p w14:paraId="25949C6C" w14:textId="63FA9B89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 xml:space="preserve">Specjaliści ds. badań jakościowych - </w:t>
      </w:r>
      <w:r>
        <w:rPr>
          <w:rFonts w:asciiTheme="minorHAnsi" w:hAnsiTheme="minorHAnsi" w:cstheme="minorHAnsi"/>
          <w:sz w:val="24"/>
          <w:szCs w:val="24"/>
        </w:rPr>
        <w:t>doświadczenie adekwatne do obszaru zamówienia</w:t>
      </w:r>
    </w:p>
    <w:p w14:paraId="7445A024" w14:textId="5DEFE483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>Ekspertem ds. projektowania i oceny usług publicznych</w:t>
      </w:r>
    </w:p>
    <w:p w14:paraId="571E5A4B" w14:textId="7DA23BFF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 xml:space="preserve">Specjaliści ds. badań ilościowych - </w:t>
      </w:r>
      <w:r>
        <w:rPr>
          <w:rFonts w:asciiTheme="minorHAnsi" w:hAnsiTheme="minorHAnsi" w:cstheme="minorHAnsi"/>
          <w:sz w:val="24"/>
          <w:szCs w:val="24"/>
        </w:rPr>
        <w:t>doświadczenie adekwatne do obszaru zamówienia</w:t>
      </w:r>
    </w:p>
    <w:p w14:paraId="05801CA6" w14:textId="6F8909DE" w:rsidR="001E1FA6" w:rsidRPr="001E1FA6" w:rsidRDefault="001E1FA6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 xml:space="preserve">Specjalistą ds. analiz statystycznych - </w:t>
      </w:r>
      <w:r>
        <w:rPr>
          <w:rFonts w:asciiTheme="minorHAnsi" w:hAnsiTheme="minorHAnsi" w:cstheme="minorHAnsi"/>
          <w:sz w:val="24"/>
          <w:szCs w:val="24"/>
        </w:rPr>
        <w:t>doświadczenie adekwatne do obszaru zamówienia</w:t>
      </w:r>
    </w:p>
    <w:p w14:paraId="1AB86166" w14:textId="25F80FE7" w:rsidR="001E1FA6" w:rsidRPr="00520A81" w:rsidRDefault="001E1FA6" w:rsidP="001E1FA6">
      <w:pPr>
        <w:pStyle w:val="Akapitzlist"/>
        <w:numPr>
          <w:ilvl w:val="0"/>
          <w:numId w:val="6"/>
        </w:numPr>
        <w:spacing w:line="360" w:lineRule="auto"/>
        <w:ind w:left="1508" w:hanging="357"/>
        <w:jc w:val="both"/>
        <w:rPr>
          <w:rFonts w:cstheme="minorHAnsi"/>
          <w:b/>
          <w:sz w:val="24"/>
          <w:szCs w:val="24"/>
        </w:rPr>
      </w:pPr>
      <w:r w:rsidRPr="001E1FA6">
        <w:rPr>
          <w:rFonts w:asciiTheme="minorHAnsi" w:hAnsiTheme="minorHAnsi" w:cstheme="minorHAnsi"/>
          <w:sz w:val="24"/>
          <w:szCs w:val="24"/>
        </w:rPr>
        <w:t xml:space="preserve">Specjalistą ds. ewaluacji - </w:t>
      </w:r>
      <w:r>
        <w:rPr>
          <w:rFonts w:asciiTheme="minorHAnsi" w:hAnsiTheme="minorHAnsi" w:cstheme="minorHAnsi"/>
          <w:sz w:val="24"/>
          <w:szCs w:val="24"/>
        </w:rPr>
        <w:t>doświadczenie adekwatne do obszaru zamówienia</w:t>
      </w:r>
    </w:p>
    <w:p w14:paraId="6B01FA93" w14:textId="72F1D9DE" w:rsidR="005A206F" w:rsidRDefault="005A206F" w:rsidP="001E1FA6">
      <w:pPr>
        <w:pStyle w:val="Akapitzlist"/>
        <w:numPr>
          <w:ilvl w:val="0"/>
          <w:numId w:val="6"/>
        </w:numPr>
        <w:shd w:val="clear" w:color="auto" w:fill="FFFFFF"/>
        <w:spacing w:line="360" w:lineRule="auto"/>
        <w:ind w:left="1508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Zespół koderów – osoby odpowiedzialne za zakodowanie transkrypcji</w:t>
      </w:r>
    </w:p>
    <w:p w14:paraId="292645BB" w14:textId="3165EFA4" w:rsidR="006861B5" w:rsidRDefault="006861B5" w:rsidP="006861B5">
      <w:pPr>
        <w:pStyle w:val="Akapitzlist"/>
        <w:numPr>
          <w:ilvl w:val="1"/>
          <w:numId w:val="5"/>
        </w:numPr>
        <w:shd w:val="clear" w:color="auto" w:fill="FFFFFF"/>
        <w:spacing w:after="240" w:line="360" w:lineRule="auto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Analiza danych jakościowych</w:t>
      </w:r>
    </w:p>
    <w:p w14:paraId="2EA725AB" w14:textId="7A626F1F" w:rsidR="006861B5" w:rsidRDefault="006861B5" w:rsidP="006861B5">
      <w:pPr>
        <w:pStyle w:val="Akapitzlist"/>
        <w:numPr>
          <w:ilvl w:val="0"/>
          <w:numId w:val="0"/>
        </w:numPr>
        <w:shd w:val="clear" w:color="auto" w:fill="FFFFFF"/>
        <w:spacing w:after="240" w:line="360" w:lineRule="auto"/>
        <w:ind w:left="792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Oczekuje się od Wykonawcy, że do analizy danych jakościowych zostanie wykorzystane specjalistyczne oprogramowanie, np. </w:t>
      </w:r>
      <w:proofErr w:type="spellStart"/>
      <w:r>
        <w:rPr>
          <w:rFonts w:asciiTheme="minorHAnsi" w:hAnsiTheme="minorHAnsi" w:cstheme="minorHAnsi"/>
          <w:sz w:val="24"/>
          <w:szCs w:val="24"/>
        </w:rPr>
        <w:t>Maxqda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lub jej odpowiedniki.</w:t>
      </w:r>
    </w:p>
    <w:p w14:paraId="118F522C" w14:textId="52E5BC9F" w:rsidR="00F404EA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ind w:lef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Załącznik 1 </w:t>
      </w:r>
    </w:p>
    <w:p w14:paraId="3D022416" w14:textId="5C00EBC8" w:rsidR="005A206F" w:rsidRDefault="005A206F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Tabela szacunkowej wyceny</w:t>
      </w:r>
      <w:r w:rsidR="00AF4F4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elasiatki1jasnaakcent2"/>
        <w:tblW w:w="0" w:type="auto"/>
        <w:jc w:val="center"/>
        <w:tblLook w:val="04A0" w:firstRow="1" w:lastRow="0" w:firstColumn="1" w:lastColumn="0" w:noHBand="0" w:noVBand="1"/>
      </w:tblPr>
      <w:tblGrid>
        <w:gridCol w:w="3156"/>
        <w:gridCol w:w="1674"/>
        <w:gridCol w:w="2116"/>
        <w:gridCol w:w="2116"/>
      </w:tblGrid>
      <w:tr w:rsidR="00D4275E" w14:paraId="4E2F8672" w14:textId="77777777" w:rsidTr="00492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500CCDAF" w14:textId="3282813F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Działanie </w:t>
            </w:r>
          </w:p>
        </w:tc>
        <w:tc>
          <w:tcPr>
            <w:tcW w:w="1674" w:type="dxa"/>
          </w:tcPr>
          <w:p w14:paraId="163B9123" w14:textId="1D57D5D2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Liczba jednostek</w:t>
            </w:r>
          </w:p>
        </w:tc>
        <w:tc>
          <w:tcPr>
            <w:tcW w:w="2116" w:type="dxa"/>
          </w:tcPr>
          <w:p w14:paraId="063BA809" w14:textId="1AE9B50B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Cena brutto szt. </w:t>
            </w:r>
          </w:p>
        </w:tc>
        <w:tc>
          <w:tcPr>
            <w:tcW w:w="2116" w:type="dxa"/>
          </w:tcPr>
          <w:p w14:paraId="39AA1D36" w14:textId="0B5B8DA3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brutto razem</w:t>
            </w:r>
          </w:p>
        </w:tc>
      </w:tr>
      <w:tr w:rsidR="00D4275E" w14:paraId="220F3DA1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3B0782E" w14:textId="7640DFAF" w:rsidR="00D4275E" w:rsidRPr="00BC612B" w:rsidRDefault="00BC612B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  <w:r w:rsidR="00D4275E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. Analiza danych zastanych</w:t>
            </w:r>
          </w:p>
        </w:tc>
        <w:tc>
          <w:tcPr>
            <w:tcW w:w="1674" w:type="dxa"/>
            <w:vAlign w:val="center"/>
          </w:tcPr>
          <w:p w14:paraId="43FF483D" w14:textId="540B2B09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3832999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9DF9977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7F6D" w14:paraId="06391386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1FDAFD1" w14:textId="4DD9BDA8" w:rsidR="00047F6D" w:rsidRPr="00BC612B" w:rsidRDefault="00047F6D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2. Systematyczny przegląd literatury</w:t>
            </w:r>
          </w:p>
        </w:tc>
        <w:tc>
          <w:tcPr>
            <w:tcW w:w="1674" w:type="dxa"/>
            <w:vAlign w:val="center"/>
          </w:tcPr>
          <w:p w14:paraId="2C4ECB35" w14:textId="354DC2D4" w:rsidR="00047F6D" w:rsidRDefault="00047F6D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65D67868" w14:textId="77777777" w:rsidR="00047F6D" w:rsidRDefault="00047F6D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FD62AE9" w14:textId="77777777" w:rsidR="00047F6D" w:rsidRDefault="00047F6D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4B10" w14:paraId="2E1D9A37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37556972" w14:textId="2C600349" w:rsidR="00A84B10" w:rsidRPr="00BC612B" w:rsidRDefault="00B80117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  <w:r w:rsidR="00BC612B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. </w:t>
            </w:r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Telefoniczne wywiady pogłębione lub wywiady realizowane za pośrednictwem aplikacji komunikacyjnych takich jak np.: Zoom, Skype </w:t>
            </w:r>
            <w:proofErr w:type="spellStart"/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itp</w:t>
            </w:r>
            <w:proofErr w:type="spellEnd"/>
          </w:p>
        </w:tc>
        <w:tc>
          <w:tcPr>
            <w:tcW w:w="1674" w:type="dxa"/>
            <w:vAlign w:val="center"/>
          </w:tcPr>
          <w:p w14:paraId="62BAFD19" w14:textId="1245E2DE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2116" w:type="dxa"/>
          </w:tcPr>
          <w:p w14:paraId="3A8C9B3F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F2CA0B2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4B10" w14:paraId="585E7C1F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628C03BD" w14:textId="6CDF2B6F" w:rsidR="00A84B10" w:rsidRPr="00BC612B" w:rsidRDefault="00B80117" w:rsidP="00BC612B">
            <w:p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4</w:t>
            </w:r>
            <w:r w:rsidR="00BC612B" w:rsidRPr="00BC612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  <w:r w:rsidR="00BC612B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Badanie ilościowe: Mixed </w:t>
            </w:r>
            <w:proofErr w:type="spellStart"/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Mode</w:t>
            </w:r>
            <w:proofErr w:type="spellEnd"/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Survey</w:t>
            </w:r>
            <w:proofErr w:type="spellEnd"/>
            <w:r w:rsidR="00A84B10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Design - wywiady telefoniczne (CATI) i ankieta internetowa do samodzielnego wypełnienia (CAWI)</w:t>
            </w:r>
          </w:p>
        </w:tc>
        <w:tc>
          <w:tcPr>
            <w:tcW w:w="1674" w:type="dxa"/>
            <w:vAlign w:val="center"/>
          </w:tcPr>
          <w:p w14:paraId="30784EF7" w14:textId="62CE6C6E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116" w:type="dxa"/>
          </w:tcPr>
          <w:p w14:paraId="127A2363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2AC55A4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4B10" w14:paraId="01FAF74F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415124F7" w14:textId="284498FB" w:rsidR="00A84B10" w:rsidRPr="00B80117" w:rsidRDefault="00B80117" w:rsidP="00B8011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80117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5.</w:t>
            </w:r>
            <w:r w:rsidRP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A84B10" w:rsidRP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>Panel ekspercki</w:t>
            </w:r>
          </w:p>
        </w:tc>
        <w:tc>
          <w:tcPr>
            <w:tcW w:w="1674" w:type="dxa"/>
            <w:vAlign w:val="center"/>
          </w:tcPr>
          <w:p w14:paraId="6103F2FE" w14:textId="7D48D60E" w:rsidR="00A84B10" w:rsidRDefault="00C71401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6F8DDD40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306DDE6E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4B10" w14:paraId="1BDE8BE8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49A5B951" w14:textId="1B637BA9" w:rsidR="00A84B10" w:rsidRPr="00B80117" w:rsidRDefault="00A84B10" w:rsidP="00B80117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240" w:line="360" w:lineRule="auto"/>
              <w:ind w:left="22" w:hanging="2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Warsztaty </w:t>
            </w:r>
            <w:r w:rsidRPr="00B80117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z </w:t>
            </w:r>
            <w:r w:rsidRP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>zastosowaniem metod i technik wspierających, w tym technik kreatywnych, typowych dla service design</w:t>
            </w:r>
            <w:r w:rsidR="00C71401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– 3 rundy</w:t>
            </w:r>
          </w:p>
        </w:tc>
        <w:tc>
          <w:tcPr>
            <w:tcW w:w="1674" w:type="dxa"/>
            <w:vAlign w:val="center"/>
          </w:tcPr>
          <w:p w14:paraId="75C33FF9" w14:textId="4FCD9395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116" w:type="dxa"/>
          </w:tcPr>
          <w:p w14:paraId="5E7A34B5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144EA55" w14:textId="77777777" w:rsidR="00A84B10" w:rsidRDefault="00A84B10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612B" w14:paraId="53B1376C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2B05154C" w14:textId="783F6DF6" w:rsidR="00BC612B" w:rsidRPr="00BC612B" w:rsidRDefault="00C71401" w:rsidP="00B80117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240" w:line="360" w:lineRule="auto"/>
              <w:ind w:left="0" w:firstLine="2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w</w:t>
            </w:r>
            <w:r w:rsidR="00BC612B" w:rsidRPr="00BC612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ywiad pogłębion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y </w:t>
            </w:r>
            <w:r w:rsidR="00BC612B" w:rsidRPr="00BC612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(w celu eksploracji określonych wątków tematycznych)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>częściowo ustrukturyzowany</w:t>
            </w:r>
            <w:r w:rsidR="00BC612B" w:rsidRPr="00BC612B"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(w celu zebrania danych ilościowych, umożliwiających porównanie ocen kolejnych prototypów danej usługi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4"/>
                <w:szCs w:val="24"/>
              </w:rPr>
              <w:t xml:space="preserve"> – 3 rundy</w:t>
            </w:r>
          </w:p>
        </w:tc>
        <w:tc>
          <w:tcPr>
            <w:tcW w:w="1674" w:type="dxa"/>
            <w:vAlign w:val="center"/>
          </w:tcPr>
          <w:p w14:paraId="7D0ED108" w14:textId="26FE11B6" w:rsidR="00BC612B" w:rsidRDefault="00BC612B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116" w:type="dxa"/>
          </w:tcPr>
          <w:p w14:paraId="3C762A99" w14:textId="77777777" w:rsidR="00BC612B" w:rsidRDefault="00BC612B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C4D11D1" w14:textId="77777777" w:rsidR="00BC612B" w:rsidRDefault="00BC612B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1F627775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3DBC0355" w14:textId="411DF8C6" w:rsidR="00D4275E" w:rsidRPr="00BC612B" w:rsidRDefault="00B80117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lastRenderedPageBreak/>
              <w:t>8</w:t>
            </w:r>
            <w:r w:rsidR="00D4275E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. Opracowanie raportu metodologicznego</w:t>
            </w:r>
          </w:p>
        </w:tc>
        <w:tc>
          <w:tcPr>
            <w:tcW w:w="1674" w:type="dxa"/>
            <w:vAlign w:val="center"/>
          </w:tcPr>
          <w:p w14:paraId="70D8B668" w14:textId="4DC8D36C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44DAAE84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465C5D0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1FA6" w14:paraId="488AEFDC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533B6BC" w14:textId="437DB7A8" w:rsidR="001E1FA6" w:rsidRPr="00B80117" w:rsidRDefault="001E1FA6" w:rsidP="00B8011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22" w:hanging="22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>Raport z realizacji etapu II</w:t>
            </w:r>
          </w:p>
        </w:tc>
        <w:tc>
          <w:tcPr>
            <w:tcW w:w="1674" w:type="dxa"/>
            <w:vAlign w:val="center"/>
          </w:tcPr>
          <w:p w14:paraId="2BF5FD8D" w14:textId="09C6A088" w:rsidR="001E1FA6" w:rsidRDefault="001E1FA6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170CC6FE" w14:textId="77777777" w:rsidR="001E1FA6" w:rsidRDefault="001E1FA6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03ABDA9" w14:textId="77777777" w:rsidR="001E1FA6" w:rsidRDefault="001E1FA6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117" w14:paraId="510168B0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064C1625" w14:textId="600EC7F3" w:rsidR="001E1FA6" w:rsidRPr="00BC612B" w:rsidRDefault="00B80117" w:rsidP="00BC612B">
            <w:p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10</w:t>
            </w:r>
            <w:r w:rsidR="00BC612B" w:rsidRPr="00BC612B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.</w:t>
            </w:r>
            <w:r w:rsidR="00BC612B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="001E1FA6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Raport z wyników identyfikacji obszarów proponowanych jako potencjalne kierunki wsparcia w ramach EFS</w:t>
            </w:r>
          </w:p>
        </w:tc>
        <w:tc>
          <w:tcPr>
            <w:tcW w:w="1674" w:type="dxa"/>
            <w:vAlign w:val="center"/>
          </w:tcPr>
          <w:p w14:paraId="2FFA4A68" w14:textId="268CA66B" w:rsidR="001E1FA6" w:rsidRDefault="001E1FA6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30053DC4" w14:textId="77777777" w:rsidR="001E1FA6" w:rsidRDefault="001E1FA6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541F54B4" w14:textId="77777777" w:rsidR="001E1FA6" w:rsidRDefault="001E1FA6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612B" w14:paraId="661CE626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1F8D9481" w14:textId="1E4B8D41" w:rsidR="00D4275E" w:rsidRPr="00BC612B" w:rsidRDefault="00BC612B" w:rsidP="00D4275E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  <w:r w:rsid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  <w:r w:rsidR="00D4275E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. Raport końcowy + prezentacja </w:t>
            </w:r>
          </w:p>
        </w:tc>
        <w:tc>
          <w:tcPr>
            <w:tcW w:w="1674" w:type="dxa"/>
            <w:vAlign w:val="center"/>
          </w:tcPr>
          <w:p w14:paraId="1586D9E7" w14:textId="15D8D7F5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71623FDE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61391664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0117" w14:paraId="003B1841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6" w:type="dxa"/>
          </w:tcPr>
          <w:p w14:paraId="7DB62840" w14:textId="0F6A0C5A" w:rsidR="00D4275E" w:rsidRPr="00BC612B" w:rsidRDefault="00BC612B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1</w:t>
            </w:r>
            <w:r w:rsidR="00B80117">
              <w:rPr>
                <w:rFonts w:asciiTheme="minorHAnsi" w:hAnsiTheme="minorHAnsi" w:cstheme="minorHAnsi"/>
                <w:b w:val="0"/>
                <w:sz w:val="24"/>
                <w:szCs w:val="24"/>
              </w:rPr>
              <w:t>2</w:t>
            </w:r>
            <w:r w:rsidR="00D4275E" w:rsidRPr="00BC612B">
              <w:rPr>
                <w:rFonts w:asciiTheme="minorHAnsi" w:hAnsiTheme="minorHAnsi" w:cstheme="minorHAnsi"/>
                <w:b w:val="0"/>
                <w:sz w:val="24"/>
                <w:szCs w:val="24"/>
              </w:rPr>
              <w:t>. Asysta postrealizacyjna</w:t>
            </w:r>
          </w:p>
        </w:tc>
        <w:tc>
          <w:tcPr>
            <w:tcW w:w="1674" w:type="dxa"/>
            <w:vAlign w:val="center"/>
          </w:tcPr>
          <w:p w14:paraId="50332765" w14:textId="1686E52B" w:rsidR="00D4275E" w:rsidRDefault="006861B5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14:paraId="557B292E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0E79B3B" w14:textId="77777777" w:rsidR="00D4275E" w:rsidRDefault="00D4275E" w:rsidP="006861B5">
            <w:pPr>
              <w:pStyle w:val="Akapitzlist"/>
              <w:numPr>
                <w:ilvl w:val="0"/>
                <w:numId w:val="0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4275E" w14:paraId="2163F87A" w14:textId="77777777" w:rsidTr="004924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</w:tcPr>
          <w:p w14:paraId="2275B445" w14:textId="053BA333" w:rsidR="00D4275E" w:rsidRDefault="00D4275E" w:rsidP="00D4275E">
            <w:pPr>
              <w:pStyle w:val="Akapitzlist"/>
              <w:numPr>
                <w:ilvl w:val="0"/>
                <w:numId w:val="0"/>
              </w:num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Cena razem (suma wierszy 1,2,3,4,5,</w:t>
            </w:r>
            <w:r w:rsidR="00BC612B">
              <w:rPr>
                <w:rFonts w:asciiTheme="minorHAnsi" w:hAnsiTheme="minorHAnsi" w:cstheme="minorHAnsi"/>
                <w:sz w:val="24"/>
                <w:szCs w:val="24"/>
              </w:rPr>
              <w:t>6,7,8,9,10,11</w:t>
            </w:r>
            <w:r w:rsidR="00B80117">
              <w:rPr>
                <w:rFonts w:asciiTheme="minorHAnsi" w:hAnsiTheme="minorHAnsi" w:cstheme="minorHAnsi"/>
                <w:sz w:val="24"/>
                <w:szCs w:val="24"/>
              </w:rPr>
              <w:t>,12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116" w:type="dxa"/>
          </w:tcPr>
          <w:p w14:paraId="1891833A" w14:textId="77777777" w:rsidR="00D4275E" w:rsidRDefault="00D4275E" w:rsidP="00AF4F47">
            <w:pPr>
              <w:pStyle w:val="Akapitzlist"/>
              <w:numPr>
                <w:ilvl w:val="0"/>
                <w:numId w:val="0"/>
              </w:num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02C2F7" w14:textId="77777777" w:rsidR="00AF4F47" w:rsidRPr="00710BEC" w:rsidRDefault="00AF4F47" w:rsidP="00AF4F47">
      <w:pPr>
        <w:pStyle w:val="Akapitzlist"/>
        <w:numPr>
          <w:ilvl w:val="0"/>
          <w:numId w:val="0"/>
        </w:numPr>
        <w:shd w:val="clear" w:color="auto" w:fill="FFFFFF"/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AF4F47" w:rsidRPr="00710B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28E8" w14:textId="77777777" w:rsidR="00DD34A2" w:rsidRDefault="00DD34A2">
      <w:r>
        <w:separator/>
      </w:r>
    </w:p>
  </w:endnote>
  <w:endnote w:type="continuationSeparator" w:id="0">
    <w:p w14:paraId="6C643129" w14:textId="77777777" w:rsidR="00DD34A2" w:rsidRDefault="00DD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29686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7EE9451" w14:textId="2D7F9B0D" w:rsidR="00261542" w:rsidRPr="008040FE" w:rsidRDefault="00261542">
        <w:pPr>
          <w:pStyle w:val="Stopka"/>
          <w:jc w:val="right"/>
          <w:rPr>
            <w:sz w:val="16"/>
            <w:szCs w:val="16"/>
          </w:rPr>
        </w:pPr>
        <w:r w:rsidRPr="008040FE">
          <w:rPr>
            <w:sz w:val="16"/>
            <w:szCs w:val="16"/>
          </w:rPr>
          <w:fldChar w:fldCharType="begin"/>
        </w:r>
        <w:r w:rsidRPr="008040FE">
          <w:rPr>
            <w:sz w:val="16"/>
            <w:szCs w:val="16"/>
          </w:rPr>
          <w:instrText>PAGE   \* MERGEFORMAT</w:instrText>
        </w:r>
        <w:r w:rsidRPr="008040FE">
          <w:rPr>
            <w:sz w:val="16"/>
            <w:szCs w:val="16"/>
          </w:rPr>
          <w:fldChar w:fldCharType="separate"/>
        </w:r>
        <w:r w:rsidR="006861B5">
          <w:rPr>
            <w:noProof/>
            <w:sz w:val="16"/>
            <w:szCs w:val="16"/>
          </w:rPr>
          <w:t>5</w:t>
        </w:r>
        <w:r w:rsidRPr="008040FE">
          <w:rPr>
            <w:sz w:val="16"/>
            <w:szCs w:val="16"/>
          </w:rPr>
          <w:fldChar w:fldCharType="end"/>
        </w:r>
      </w:p>
    </w:sdtContent>
  </w:sdt>
  <w:p w14:paraId="36BC9E46" w14:textId="77777777" w:rsidR="00261542" w:rsidRDefault="002615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D51A2" w14:textId="77777777" w:rsidR="00261542" w:rsidRDefault="00261542" w:rsidP="00630F5D">
    <w:pPr>
      <w:pStyle w:val="Stopka"/>
      <w:jc w:val="center"/>
    </w:pPr>
  </w:p>
  <w:p w14:paraId="1241976F" w14:textId="77777777" w:rsidR="00261542" w:rsidRDefault="002615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9E9D2" w14:textId="77777777" w:rsidR="00DD34A2" w:rsidRDefault="00DD34A2">
      <w:r>
        <w:separator/>
      </w:r>
    </w:p>
  </w:footnote>
  <w:footnote w:type="continuationSeparator" w:id="0">
    <w:p w14:paraId="46ADCA6A" w14:textId="77777777" w:rsidR="00DD34A2" w:rsidRDefault="00DD34A2">
      <w:r>
        <w:continuationSeparator/>
      </w:r>
    </w:p>
  </w:footnote>
  <w:footnote w:id="1">
    <w:p w14:paraId="67EB6B67" w14:textId="77777777" w:rsidR="00374986" w:rsidRPr="00BE6B9B" w:rsidRDefault="00374986" w:rsidP="00374986">
      <w:pPr>
        <w:rPr>
          <w:color w:val="000000" w:themeColor="text1"/>
        </w:rPr>
      </w:pPr>
      <w:r w:rsidRPr="00BE6B9B">
        <w:rPr>
          <w:rStyle w:val="Odwoanieprzypisudolnego"/>
        </w:rPr>
        <w:footnoteRef/>
      </w:r>
      <w:r w:rsidRPr="00BE6B9B">
        <w:t xml:space="preserve"> </w:t>
      </w:r>
      <w:r w:rsidRPr="00BE6B9B">
        <w:rPr>
          <w:color w:val="000000" w:themeColor="text1"/>
        </w:rPr>
        <w:t xml:space="preserve">Ośrodki innowacyjności </w:t>
      </w:r>
      <w:r>
        <w:rPr>
          <w:color w:val="000000" w:themeColor="text1"/>
        </w:rPr>
        <w:t>należy rozumieć jako</w:t>
      </w:r>
      <w:r w:rsidRPr="00BE6B9B">
        <w:rPr>
          <w:color w:val="000000" w:themeColor="text1"/>
        </w:rPr>
        <w:t xml:space="preserve"> jednostki zajmujące się kwestiami proinnowacyjnego rozwoju gospodarczego, promocją oraz inkubacją przedsiębiorczości innowacyjnej, w tym akademickiej, wspomaganiem procesów transferu technologicznego oraz współpracy nauki z biznesem.</w:t>
      </w:r>
    </w:p>
    <w:p w14:paraId="4D844D7F" w14:textId="77777777" w:rsidR="00374986" w:rsidRPr="00BE6B9B" w:rsidRDefault="00374986" w:rsidP="0037498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FA684" w14:textId="183E1C0A" w:rsidR="00261542" w:rsidRDefault="00C71401">
    <w:pPr>
      <w:pStyle w:val="Nagwek"/>
    </w:pPr>
    <w:r>
      <w:pict w14:anchorId="6807C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5.25pt;height:63pt">
          <v:imagedata r:id="rId1" o:title="Belka fundusz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05454" w14:textId="77777777" w:rsidR="00261542" w:rsidRDefault="00261542">
    <w:pPr>
      <w:pStyle w:val="Nagwek"/>
    </w:pPr>
    <w:r w:rsidRPr="004B2AC2">
      <w:rPr>
        <w:noProof/>
        <w:lang w:val="en-GB" w:eastAsia="en-GB"/>
      </w:rPr>
      <w:drawing>
        <wp:inline distT="0" distB="0" distL="0" distR="0" wp14:anchorId="599C8198" wp14:editId="642492E3">
          <wp:extent cx="1286510" cy="68897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7"/>
    <w:multiLevelType w:val="singleLevel"/>
    <w:tmpl w:val="33A82592"/>
    <w:name w:val="WW8Num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iCs/>
        <w:sz w:val="24"/>
        <w:szCs w:val="24"/>
      </w:rPr>
    </w:lvl>
  </w:abstractNum>
  <w:abstractNum w:abstractNumId="1" w15:restartNumberingAfterBreak="0">
    <w:nsid w:val="04893DE8"/>
    <w:multiLevelType w:val="hybridMultilevel"/>
    <w:tmpl w:val="5E64BC8E"/>
    <w:lvl w:ilvl="0" w:tplc="335CB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3985"/>
    <w:multiLevelType w:val="hybridMultilevel"/>
    <w:tmpl w:val="E03AC1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B340EA"/>
    <w:multiLevelType w:val="hybridMultilevel"/>
    <w:tmpl w:val="AE961CE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E20B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02631"/>
    <w:multiLevelType w:val="hybridMultilevel"/>
    <w:tmpl w:val="AAE0E75A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5839"/>
    <w:multiLevelType w:val="hybridMultilevel"/>
    <w:tmpl w:val="FB22F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28A4"/>
    <w:multiLevelType w:val="hybridMultilevel"/>
    <w:tmpl w:val="9C28235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EE12DB7"/>
    <w:multiLevelType w:val="hybridMultilevel"/>
    <w:tmpl w:val="A8347926"/>
    <w:lvl w:ilvl="0" w:tplc="4E4AD35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28478F"/>
    <w:multiLevelType w:val="hybridMultilevel"/>
    <w:tmpl w:val="0F268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642D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DC2451"/>
    <w:multiLevelType w:val="hybridMultilevel"/>
    <w:tmpl w:val="3C9EF894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C0A03D4"/>
    <w:multiLevelType w:val="hybridMultilevel"/>
    <w:tmpl w:val="11487D8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40476"/>
    <w:multiLevelType w:val="hybridMultilevel"/>
    <w:tmpl w:val="897AA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8B7A7F"/>
    <w:multiLevelType w:val="hybridMultilevel"/>
    <w:tmpl w:val="3F727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10419"/>
    <w:multiLevelType w:val="hybridMultilevel"/>
    <w:tmpl w:val="4B9C01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4D389E"/>
    <w:multiLevelType w:val="hybridMultilevel"/>
    <w:tmpl w:val="26EED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85C9F"/>
    <w:multiLevelType w:val="hybridMultilevel"/>
    <w:tmpl w:val="45FC679C"/>
    <w:lvl w:ilvl="0" w:tplc="564AE60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B6017F"/>
    <w:multiLevelType w:val="multilevel"/>
    <w:tmpl w:val="0415001D"/>
    <w:lvl w:ilvl="0">
      <w:start w:val="1"/>
      <w:numFmt w:val="decimal"/>
      <w:pStyle w:val="Akapitzlist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751A3E"/>
    <w:multiLevelType w:val="hybridMultilevel"/>
    <w:tmpl w:val="F7E00D86"/>
    <w:lvl w:ilvl="0" w:tplc="BFC0DC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53BC2"/>
    <w:multiLevelType w:val="hybridMultilevel"/>
    <w:tmpl w:val="2A3A5F5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65F12"/>
    <w:multiLevelType w:val="hybridMultilevel"/>
    <w:tmpl w:val="165AD5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F1130C"/>
    <w:multiLevelType w:val="hybridMultilevel"/>
    <w:tmpl w:val="B7861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5539C"/>
    <w:multiLevelType w:val="hybridMultilevel"/>
    <w:tmpl w:val="431ABAA8"/>
    <w:lvl w:ilvl="0" w:tplc="0C5A41D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C7AAC"/>
    <w:multiLevelType w:val="hybridMultilevel"/>
    <w:tmpl w:val="EB2CAD6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6DD5D66"/>
    <w:multiLevelType w:val="hybridMultilevel"/>
    <w:tmpl w:val="8410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92C9C"/>
    <w:multiLevelType w:val="hybridMultilevel"/>
    <w:tmpl w:val="1B9C9CF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15"/>
  </w:num>
  <w:num w:numId="5">
    <w:abstractNumId w:val="4"/>
  </w:num>
  <w:num w:numId="6">
    <w:abstractNumId w:val="11"/>
  </w:num>
  <w:num w:numId="7">
    <w:abstractNumId w:val="25"/>
  </w:num>
  <w:num w:numId="8">
    <w:abstractNumId w:val="18"/>
  </w:num>
  <w:num w:numId="9">
    <w:abstractNumId w:val="18"/>
  </w:num>
  <w:num w:numId="10">
    <w:abstractNumId w:val="9"/>
  </w:num>
  <w:num w:numId="11">
    <w:abstractNumId w:val="18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24"/>
  </w:num>
  <w:num w:numId="17">
    <w:abstractNumId w:val="18"/>
  </w:num>
  <w:num w:numId="18">
    <w:abstractNumId w:val="8"/>
  </w:num>
  <w:num w:numId="19">
    <w:abstractNumId w:val="10"/>
  </w:num>
  <w:num w:numId="20">
    <w:abstractNumId w:val="23"/>
  </w:num>
  <w:num w:numId="21">
    <w:abstractNumId w:val="12"/>
  </w:num>
  <w:num w:numId="22">
    <w:abstractNumId w:val="18"/>
  </w:num>
  <w:num w:numId="23">
    <w:abstractNumId w:val="18"/>
  </w:num>
  <w:num w:numId="24">
    <w:abstractNumId w:val="20"/>
  </w:num>
  <w:num w:numId="25">
    <w:abstractNumId w:val="21"/>
  </w:num>
  <w:num w:numId="26">
    <w:abstractNumId w:val="13"/>
  </w:num>
  <w:num w:numId="27">
    <w:abstractNumId w:val="2"/>
  </w:num>
  <w:num w:numId="28">
    <w:abstractNumId w:val="26"/>
  </w:num>
  <w:num w:numId="29">
    <w:abstractNumId w:val="3"/>
  </w:num>
  <w:num w:numId="30">
    <w:abstractNumId w:val="7"/>
  </w:num>
  <w:num w:numId="31">
    <w:abstractNumId w:val="17"/>
  </w:num>
  <w:num w:numId="32">
    <w:abstractNumId w:val="5"/>
  </w:num>
  <w:num w:numId="33">
    <w:abstractNumId w:val="19"/>
  </w:num>
  <w:num w:numId="3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41"/>
    <w:rsid w:val="0000086F"/>
    <w:rsid w:val="000017D4"/>
    <w:rsid w:val="00001C4A"/>
    <w:rsid w:val="00002A28"/>
    <w:rsid w:val="00002DD4"/>
    <w:rsid w:val="00003543"/>
    <w:rsid w:val="00010498"/>
    <w:rsid w:val="00010C8B"/>
    <w:rsid w:val="00011492"/>
    <w:rsid w:val="00012892"/>
    <w:rsid w:val="00021863"/>
    <w:rsid w:val="000232A3"/>
    <w:rsid w:val="000274E7"/>
    <w:rsid w:val="00032F49"/>
    <w:rsid w:val="000356E3"/>
    <w:rsid w:val="00040CFF"/>
    <w:rsid w:val="00041A7D"/>
    <w:rsid w:val="000436D2"/>
    <w:rsid w:val="00043DBF"/>
    <w:rsid w:val="000459EC"/>
    <w:rsid w:val="00045CED"/>
    <w:rsid w:val="000467C1"/>
    <w:rsid w:val="00047F6D"/>
    <w:rsid w:val="00052102"/>
    <w:rsid w:val="000530C7"/>
    <w:rsid w:val="0005362B"/>
    <w:rsid w:val="00054DA0"/>
    <w:rsid w:val="00054FDD"/>
    <w:rsid w:val="00056A12"/>
    <w:rsid w:val="00056F4F"/>
    <w:rsid w:val="000573D3"/>
    <w:rsid w:val="00061113"/>
    <w:rsid w:val="000620A8"/>
    <w:rsid w:val="0006284D"/>
    <w:rsid w:val="00063709"/>
    <w:rsid w:val="000638DE"/>
    <w:rsid w:val="00064578"/>
    <w:rsid w:val="00064A83"/>
    <w:rsid w:val="00065BDE"/>
    <w:rsid w:val="00067702"/>
    <w:rsid w:val="00067AA6"/>
    <w:rsid w:val="00071A79"/>
    <w:rsid w:val="000726AF"/>
    <w:rsid w:val="000727F0"/>
    <w:rsid w:val="00072A1F"/>
    <w:rsid w:val="00072A7F"/>
    <w:rsid w:val="0007760D"/>
    <w:rsid w:val="00080373"/>
    <w:rsid w:val="00082BA7"/>
    <w:rsid w:val="00082FFA"/>
    <w:rsid w:val="0008378C"/>
    <w:rsid w:val="00084A93"/>
    <w:rsid w:val="000861F7"/>
    <w:rsid w:val="00092BEF"/>
    <w:rsid w:val="00097029"/>
    <w:rsid w:val="000A0D16"/>
    <w:rsid w:val="000A1B46"/>
    <w:rsid w:val="000A5AF0"/>
    <w:rsid w:val="000A6DB7"/>
    <w:rsid w:val="000A7244"/>
    <w:rsid w:val="000B1531"/>
    <w:rsid w:val="000B1CF9"/>
    <w:rsid w:val="000B2B53"/>
    <w:rsid w:val="000B37A6"/>
    <w:rsid w:val="000B4B42"/>
    <w:rsid w:val="000B58CA"/>
    <w:rsid w:val="000C0D8F"/>
    <w:rsid w:val="000C3BB2"/>
    <w:rsid w:val="000C3F7A"/>
    <w:rsid w:val="000C58B2"/>
    <w:rsid w:val="000C7D26"/>
    <w:rsid w:val="000D24AD"/>
    <w:rsid w:val="000D3555"/>
    <w:rsid w:val="000D774F"/>
    <w:rsid w:val="000D780E"/>
    <w:rsid w:val="000E7524"/>
    <w:rsid w:val="000F4932"/>
    <w:rsid w:val="000F6408"/>
    <w:rsid w:val="00100472"/>
    <w:rsid w:val="00100DFF"/>
    <w:rsid w:val="00101677"/>
    <w:rsid w:val="00101912"/>
    <w:rsid w:val="00102079"/>
    <w:rsid w:val="00102A2D"/>
    <w:rsid w:val="00103EB8"/>
    <w:rsid w:val="001044E4"/>
    <w:rsid w:val="0010454F"/>
    <w:rsid w:val="0010458C"/>
    <w:rsid w:val="00104630"/>
    <w:rsid w:val="00105CE1"/>
    <w:rsid w:val="00106B08"/>
    <w:rsid w:val="00110497"/>
    <w:rsid w:val="00110923"/>
    <w:rsid w:val="001113BF"/>
    <w:rsid w:val="00113E7E"/>
    <w:rsid w:val="001156CD"/>
    <w:rsid w:val="001157CB"/>
    <w:rsid w:val="00132C1B"/>
    <w:rsid w:val="001330A2"/>
    <w:rsid w:val="001346EF"/>
    <w:rsid w:val="001354AE"/>
    <w:rsid w:val="00136E1A"/>
    <w:rsid w:val="00137997"/>
    <w:rsid w:val="001456E7"/>
    <w:rsid w:val="00145C74"/>
    <w:rsid w:val="00146B31"/>
    <w:rsid w:val="0015054A"/>
    <w:rsid w:val="0015147B"/>
    <w:rsid w:val="00151D96"/>
    <w:rsid w:val="00152CCC"/>
    <w:rsid w:val="00157337"/>
    <w:rsid w:val="0016094F"/>
    <w:rsid w:val="0016652F"/>
    <w:rsid w:val="00167C4E"/>
    <w:rsid w:val="001716FE"/>
    <w:rsid w:val="001720E2"/>
    <w:rsid w:val="00173771"/>
    <w:rsid w:val="00174259"/>
    <w:rsid w:val="00175DE9"/>
    <w:rsid w:val="0017787B"/>
    <w:rsid w:val="00182FAA"/>
    <w:rsid w:val="00183DF2"/>
    <w:rsid w:val="0019013D"/>
    <w:rsid w:val="001931D3"/>
    <w:rsid w:val="00195CC6"/>
    <w:rsid w:val="00196597"/>
    <w:rsid w:val="001A1685"/>
    <w:rsid w:val="001A1B5C"/>
    <w:rsid w:val="001A26D2"/>
    <w:rsid w:val="001A6597"/>
    <w:rsid w:val="001A7D21"/>
    <w:rsid w:val="001B20B0"/>
    <w:rsid w:val="001B2249"/>
    <w:rsid w:val="001B35F4"/>
    <w:rsid w:val="001B7376"/>
    <w:rsid w:val="001C43F0"/>
    <w:rsid w:val="001C6244"/>
    <w:rsid w:val="001C7CBF"/>
    <w:rsid w:val="001D00DB"/>
    <w:rsid w:val="001D0D2C"/>
    <w:rsid w:val="001D5077"/>
    <w:rsid w:val="001D6830"/>
    <w:rsid w:val="001E0B36"/>
    <w:rsid w:val="001E1FA6"/>
    <w:rsid w:val="001E4BC3"/>
    <w:rsid w:val="001E5F34"/>
    <w:rsid w:val="001E7FAD"/>
    <w:rsid w:val="001F15BB"/>
    <w:rsid w:val="001F3C7E"/>
    <w:rsid w:val="001F62C9"/>
    <w:rsid w:val="001F7CF9"/>
    <w:rsid w:val="00202DD5"/>
    <w:rsid w:val="002033FC"/>
    <w:rsid w:val="00204968"/>
    <w:rsid w:val="00204D8B"/>
    <w:rsid w:val="002054AE"/>
    <w:rsid w:val="00207F7D"/>
    <w:rsid w:val="0021038B"/>
    <w:rsid w:val="0021340D"/>
    <w:rsid w:val="002139C7"/>
    <w:rsid w:val="00214839"/>
    <w:rsid w:val="00215726"/>
    <w:rsid w:val="0022032A"/>
    <w:rsid w:val="00221307"/>
    <w:rsid w:val="00221B68"/>
    <w:rsid w:val="002238E3"/>
    <w:rsid w:val="00224107"/>
    <w:rsid w:val="002256E3"/>
    <w:rsid w:val="00225EA0"/>
    <w:rsid w:val="002268B5"/>
    <w:rsid w:val="00232DFF"/>
    <w:rsid w:val="002372E2"/>
    <w:rsid w:val="00240145"/>
    <w:rsid w:val="00240EEB"/>
    <w:rsid w:val="002453ED"/>
    <w:rsid w:val="00247F57"/>
    <w:rsid w:val="002508AF"/>
    <w:rsid w:val="0025162E"/>
    <w:rsid w:val="00252F5C"/>
    <w:rsid w:val="00256583"/>
    <w:rsid w:val="002567B9"/>
    <w:rsid w:val="002577CF"/>
    <w:rsid w:val="00260E24"/>
    <w:rsid w:val="00261542"/>
    <w:rsid w:val="00261E12"/>
    <w:rsid w:val="00265DCC"/>
    <w:rsid w:val="00267E76"/>
    <w:rsid w:val="002722EE"/>
    <w:rsid w:val="00273F00"/>
    <w:rsid w:val="002745F3"/>
    <w:rsid w:val="00274BA2"/>
    <w:rsid w:val="0027540D"/>
    <w:rsid w:val="00276DA6"/>
    <w:rsid w:val="00281F78"/>
    <w:rsid w:val="00282158"/>
    <w:rsid w:val="00282DE2"/>
    <w:rsid w:val="00285F3C"/>
    <w:rsid w:val="00286971"/>
    <w:rsid w:val="00293B28"/>
    <w:rsid w:val="0029446C"/>
    <w:rsid w:val="002945A1"/>
    <w:rsid w:val="002A0B1F"/>
    <w:rsid w:val="002A3886"/>
    <w:rsid w:val="002A76D9"/>
    <w:rsid w:val="002B117A"/>
    <w:rsid w:val="002B37AB"/>
    <w:rsid w:val="002B40EB"/>
    <w:rsid w:val="002B5A04"/>
    <w:rsid w:val="002B7098"/>
    <w:rsid w:val="002C1E43"/>
    <w:rsid w:val="002C22B3"/>
    <w:rsid w:val="002C6FEC"/>
    <w:rsid w:val="002D1D84"/>
    <w:rsid w:val="002D30E9"/>
    <w:rsid w:val="002D5565"/>
    <w:rsid w:val="002D6372"/>
    <w:rsid w:val="002E0E26"/>
    <w:rsid w:val="002E4731"/>
    <w:rsid w:val="002E5D6E"/>
    <w:rsid w:val="002E65C6"/>
    <w:rsid w:val="002F386C"/>
    <w:rsid w:val="002F3F36"/>
    <w:rsid w:val="002F79B7"/>
    <w:rsid w:val="00300704"/>
    <w:rsid w:val="00300AC1"/>
    <w:rsid w:val="00301173"/>
    <w:rsid w:val="00302624"/>
    <w:rsid w:val="003101F8"/>
    <w:rsid w:val="00310947"/>
    <w:rsid w:val="003109CC"/>
    <w:rsid w:val="0031264C"/>
    <w:rsid w:val="003149C7"/>
    <w:rsid w:val="0032120F"/>
    <w:rsid w:val="003228C3"/>
    <w:rsid w:val="00322A18"/>
    <w:rsid w:val="00323652"/>
    <w:rsid w:val="003243BA"/>
    <w:rsid w:val="0034250A"/>
    <w:rsid w:val="00346C3A"/>
    <w:rsid w:val="00347613"/>
    <w:rsid w:val="00360D79"/>
    <w:rsid w:val="00370DEA"/>
    <w:rsid w:val="0037307F"/>
    <w:rsid w:val="003736CA"/>
    <w:rsid w:val="00374986"/>
    <w:rsid w:val="00380505"/>
    <w:rsid w:val="00382F59"/>
    <w:rsid w:val="0038375F"/>
    <w:rsid w:val="003859F3"/>
    <w:rsid w:val="00386B78"/>
    <w:rsid w:val="003921A9"/>
    <w:rsid w:val="003932E4"/>
    <w:rsid w:val="00394EE7"/>
    <w:rsid w:val="00395A62"/>
    <w:rsid w:val="00397CD5"/>
    <w:rsid w:val="003A00C4"/>
    <w:rsid w:val="003A197A"/>
    <w:rsid w:val="003A345A"/>
    <w:rsid w:val="003A3CF4"/>
    <w:rsid w:val="003A405E"/>
    <w:rsid w:val="003A55B5"/>
    <w:rsid w:val="003A7531"/>
    <w:rsid w:val="003A7D9E"/>
    <w:rsid w:val="003B0F1C"/>
    <w:rsid w:val="003B3645"/>
    <w:rsid w:val="003B63A3"/>
    <w:rsid w:val="003B6DA5"/>
    <w:rsid w:val="003C0BE1"/>
    <w:rsid w:val="003C0D6A"/>
    <w:rsid w:val="003C46DA"/>
    <w:rsid w:val="003C7A4E"/>
    <w:rsid w:val="003D041C"/>
    <w:rsid w:val="003D09C5"/>
    <w:rsid w:val="003D165B"/>
    <w:rsid w:val="003D20C0"/>
    <w:rsid w:val="003D311D"/>
    <w:rsid w:val="003D4F76"/>
    <w:rsid w:val="003D671A"/>
    <w:rsid w:val="003D6DB2"/>
    <w:rsid w:val="003E34CB"/>
    <w:rsid w:val="003E48D0"/>
    <w:rsid w:val="003E650B"/>
    <w:rsid w:val="003E7DEF"/>
    <w:rsid w:val="003F035E"/>
    <w:rsid w:val="003F17B0"/>
    <w:rsid w:val="003F4E18"/>
    <w:rsid w:val="003F73F0"/>
    <w:rsid w:val="00401B66"/>
    <w:rsid w:val="00401FAF"/>
    <w:rsid w:val="004116E4"/>
    <w:rsid w:val="00415426"/>
    <w:rsid w:val="00424CFC"/>
    <w:rsid w:val="00425EAA"/>
    <w:rsid w:val="004302F8"/>
    <w:rsid w:val="00431D02"/>
    <w:rsid w:val="00431EB4"/>
    <w:rsid w:val="00435521"/>
    <w:rsid w:val="00435773"/>
    <w:rsid w:val="0043685D"/>
    <w:rsid w:val="00436B81"/>
    <w:rsid w:val="00436DF9"/>
    <w:rsid w:val="00440136"/>
    <w:rsid w:val="00443939"/>
    <w:rsid w:val="00450855"/>
    <w:rsid w:val="004517D3"/>
    <w:rsid w:val="00455E07"/>
    <w:rsid w:val="00456529"/>
    <w:rsid w:val="00456C3E"/>
    <w:rsid w:val="004607A0"/>
    <w:rsid w:val="004608A1"/>
    <w:rsid w:val="00465259"/>
    <w:rsid w:val="0046749F"/>
    <w:rsid w:val="00467804"/>
    <w:rsid w:val="004703A4"/>
    <w:rsid w:val="00470CF7"/>
    <w:rsid w:val="00470D8B"/>
    <w:rsid w:val="00470E79"/>
    <w:rsid w:val="00473D43"/>
    <w:rsid w:val="00473E93"/>
    <w:rsid w:val="0047507C"/>
    <w:rsid w:val="0047662A"/>
    <w:rsid w:val="00477728"/>
    <w:rsid w:val="00480584"/>
    <w:rsid w:val="00483BBF"/>
    <w:rsid w:val="004840C9"/>
    <w:rsid w:val="004846A4"/>
    <w:rsid w:val="004852E8"/>
    <w:rsid w:val="00485F50"/>
    <w:rsid w:val="004862B7"/>
    <w:rsid w:val="00486CBE"/>
    <w:rsid w:val="0049080A"/>
    <w:rsid w:val="00491A28"/>
    <w:rsid w:val="004924F5"/>
    <w:rsid w:val="00494935"/>
    <w:rsid w:val="00494945"/>
    <w:rsid w:val="0049557B"/>
    <w:rsid w:val="0049746E"/>
    <w:rsid w:val="004A1CBE"/>
    <w:rsid w:val="004A474E"/>
    <w:rsid w:val="004A64A0"/>
    <w:rsid w:val="004A7032"/>
    <w:rsid w:val="004A77AB"/>
    <w:rsid w:val="004B2AC2"/>
    <w:rsid w:val="004B2FDE"/>
    <w:rsid w:val="004B33CD"/>
    <w:rsid w:val="004B4C98"/>
    <w:rsid w:val="004B5DB4"/>
    <w:rsid w:val="004B6DEE"/>
    <w:rsid w:val="004B7522"/>
    <w:rsid w:val="004C1F59"/>
    <w:rsid w:val="004C5A43"/>
    <w:rsid w:val="004C677A"/>
    <w:rsid w:val="004D1BDE"/>
    <w:rsid w:val="004D3E06"/>
    <w:rsid w:val="004D5D48"/>
    <w:rsid w:val="004D7B3D"/>
    <w:rsid w:val="004E12D2"/>
    <w:rsid w:val="004E34F9"/>
    <w:rsid w:val="004E5053"/>
    <w:rsid w:val="004E565B"/>
    <w:rsid w:val="004E74CF"/>
    <w:rsid w:val="004E7C59"/>
    <w:rsid w:val="004F1467"/>
    <w:rsid w:val="004F32E7"/>
    <w:rsid w:val="004F4384"/>
    <w:rsid w:val="004F4C99"/>
    <w:rsid w:val="00505FE1"/>
    <w:rsid w:val="005066D2"/>
    <w:rsid w:val="00506ABA"/>
    <w:rsid w:val="00507411"/>
    <w:rsid w:val="00507FD2"/>
    <w:rsid w:val="005100DD"/>
    <w:rsid w:val="00510CEA"/>
    <w:rsid w:val="00513686"/>
    <w:rsid w:val="00516E71"/>
    <w:rsid w:val="00517F8A"/>
    <w:rsid w:val="005229FF"/>
    <w:rsid w:val="005243E5"/>
    <w:rsid w:val="00526EC6"/>
    <w:rsid w:val="00530896"/>
    <w:rsid w:val="00532EE2"/>
    <w:rsid w:val="00534E84"/>
    <w:rsid w:val="00536F63"/>
    <w:rsid w:val="00537313"/>
    <w:rsid w:val="00542839"/>
    <w:rsid w:val="0054330F"/>
    <w:rsid w:val="0054384F"/>
    <w:rsid w:val="00552F68"/>
    <w:rsid w:val="0055345B"/>
    <w:rsid w:val="005537E3"/>
    <w:rsid w:val="00555B24"/>
    <w:rsid w:val="00556ACA"/>
    <w:rsid w:val="00557D38"/>
    <w:rsid w:val="005625EC"/>
    <w:rsid w:val="005627AA"/>
    <w:rsid w:val="005649AE"/>
    <w:rsid w:val="00565A85"/>
    <w:rsid w:val="005700AC"/>
    <w:rsid w:val="00571BBF"/>
    <w:rsid w:val="0057268F"/>
    <w:rsid w:val="00574874"/>
    <w:rsid w:val="00575210"/>
    <w:rsid w:val="00575518"/>
    <w:rsid w:val="00576903"/>
    <w:rsid w:val="0057719B"/>
    <w:rsid w:val="005842EF"/>
    <w:rsid w:val="00590A4A"/>
    <w:rsid w:val="00592499"/>
    <w:rsid w:val="00592EE1"/>
    <w:rsid w:val="00592FCD"/>
    <w:rsid w:val="0059323D"/>
    <w:rsid w:val="0059371C"/>
    <w:rsid w:val="005944E6"/>
    <w:rsid w:val="00594C5A"/>
    <w:rsid w:val="005958CE"/>
    <w:rsid w:val="00596BF2"/>
    <w:rsid w:val="00596D44"/>
    <w:rsid w:val="005A0533"/>
    <w:rsid w:val="005A0FD5"/>
    <w:rsid w:val="005A16B2"/>
    <w:rsid w:val="005A206F"/>
    <w:rsid w:val="005B0787"/>
    <w:rsid w:val="005B0B18"/>
    <w:rsid w:val="005B24D7"/>
    <w:rsid w:val="005B2D4F"/>
    <w:rsid w:val="005B2F10"/>
    <w:rsid w:val="005B315C"/>
    <w:rsid w:val="005B64C1"/>
    <w:rsid w:val="005B706C"/>
    <w:rsid w:val="005B7B03"/>
    <w:rsid w:val="005C22CA"/>
    <w:rsid w:val="005C6EE4"/>
    <w:rsid w:val="005D283D"/>
    <w:rsid w:val="005D3D63"/>
    <w:rsid w:val="005D4AAB"/>
    <w:rsid w:val="005D5A5A"/>
    <w:rsid w:val="005E4CB4"/>
    <w:rsid w:val="005E57A1"/>
    <w:rsid w:val="005F00D2"/>
    <w:rsid w:val="005F023E"/>
    <w:rsid w:val="005F20FB"/>
    <w:rsid w:val="005F4B6D"/>
    <w:rsid w:val="005F687B"/>
    <w:rsid w:val="005F7043"/>
    <w:rsid w:val="006036A6"/>
    <w:rsid w:val="00604BA1"/>
    <w:rsid w:val="00607704"/>
    <w:rsid w:val="006115C2"/>
    <w:rsid w:val="006125CA"/>
    <w:rsid w:val="00616742"/>
    <w:rsid w:val="00616800"/>
    <w:rsid w:val="0062349F"/>
    <w:rsid w:val="0062396B"/>
    <w:rsid w:val="00625885"/>
    <w:rsid w:val="00625C02"/>
    <w:rsid w:val="006268CA"/>
    <w:rsid w:val="00627181"/>
    <w:rsid w:val="006275F9"/>
    <w:rsid w:val="00630F5D"/>
    <w:rsid w:val="00632AAF"/>
    <w:rsid w:val="00643653"/>
    <w:rsid w:val="0064490B"/>
    <w:rsid w:val="00655492"/>
    <w:rsid w:val="0066087C"/>
    <w:rsid w:val="00660FF6"/>
    <w:rsid w:val="00662056"/>
    <w:rsid w:val="006623DC"/>
    <w:rsid w:val="00662B73"/>
    <w:rsid w:val="00664273"/>
    <w:rsid w:val="00665D2C"/>
    <w:rsid w:val="00674543"/>
    <w:rsid w:val="00674D1E"/>
    <w:rsid w:val="00676A4A"/>
    <w:rsid w:val="00682544"/>
    <w:rsid w:val="00682A38"/>
    <w:rsid w:val="0068342A"/>
    <w:rsid w:val="006861B5"/>
    <w:rsid w:val="00687ADC"/>
    <w:rsid w:val="00693F58"/>
    <w:rsid w:val="006940E2"/>
    <w:rsid w:val="0069535C"/>
    <w:rsid w:val="006A09DF"/>
    <w:rsid w:val="006A24AD"/>
    <w:rsid w:val="006A418E"/>
    <w:rsid w:val="006A696A"/>
    <w:rsid w:val="006A7399"/>
    <w:rsid w:val="006A79F0"/>
    <w:rsid w:val="006B181D"/>
    <w:rsid w:val="006B4831"/>
    <w:rsid w:val="006B62CB"/>
    <w:rsid w:val="006C04A6"/>
    <w:rsid w:val="006C0B5A"/>
    <w:rsid w:val="006C25DC"/>
    <w:rsid w:val="006C55AB"/>
    <w:rsid w:val="006C57A5"/>
    <w:rsid w:val="006C5B65"/>
    <w:rsid w:val="006D03C1"/>
    <w:rsid w:val="006E0E6D"/>
    <w:rsid w:val="006E1E69"/>
    <w:rsid w:val="006E2300"/>
    <w:rsid w:val="006E50EC"/>
    <w:rsid w:val="006E7ECB"/>
    <w:rsid w:val="006F1C69"/>
    <w:rsid w:val="006F212F"/>
    <w:rsid w:val="006F215B"/>
    <w:rsid w:val="006F470A"/>
    <w:rsid w:val="006F7281"/>
    <w:rsid w:val="006F73B0"/>
    <w:rsid w:val="007065F4"/>
    <w:rsid w:val="00710BEC"/>
    <w:rsid w:val="00716819"/>
    <w:rsid w:val="00722821"/>
    <w:rsid w:val="00724695"/>
    <w:rsid w:val="00724E0B"/>
    <w:rsid w:val="007273CD"/>
    <w:rsid w:val="00731B9B"/>
    <w:rsid w:val="0073263D"/>
    <w:rsid w:val="00736B10"/>
    <w:rsid w:val="00741BB0"/>
    <w:rsid w:val="007433F7"/>
    <w:rsid w:val="00750E27"/>
    <w:rsid w:val="00754F8D"/>
    <w:rsid w:val="007555BC"/>
    <w:rsid w:val="00755CBA"/>
    <w:rsid w:val="00757CB3"/>
    <w:rsid w:val="0076250D"/>
    <w:rsid w:val="00762EA0"/>
    <w:rsid w:val="0076347B"/>
    <w:rsid w:val="007634BA"/>
    <w:rsid w:val="007671A5"/>
    <w:rsid w:val="00767485"/>
    <w:rsid w:val="00770124"/>
    <w:rsid w:val="007710F7"/>
    <w:rsid w:val="007756D5"/>
    <w:rsid w:val="00775952"/>
    <w:rsid w:val="00780B5C"/>
    <w:rsid w:val="007829EC"/>
    <w:rsid w:val="00784471"/>
    <w:rsid w:val="0078483B"/>
    <w:rsid w:val="00785DA3"/>
    <w:rsid w:val="00786294"/>
    <w:rsid w:val="00786E6B"/>
    <w:rsid w:val="00787370"/>
    <w:rsid w:val="00791183"/>
    <w:rsid w:val="00797D69"/>
    <w:rsid w:val="007A0094"/>
    <w:rsid w:val="007A2D7F"/>
    <w:rsid w:val="007A4C86"/>
    <w:rsid w:val="007A73DD"/>
    <w:rsid w:val="007B1903"/>
    <w:rsid w:val="007B1FEF"/>
    <w:rsid w:val="007B220F"/>
    <w:rsid w:val="007B2CB6"/>
    <w:rsid w:val="007B2D7D"/>
    <w:rsid w:val="007B360B"/>
    <w:rsid w:val="007B3F1F"/>
    <w:rsid w:val="007B4456"/>
    <w:rsid w:val="007B7DCA"/>
    <w:rsid w:val="007C0316"/>
    <w:rsid w:val="007C2A54"/>
    <w:rsid w:val="007C4CCE"/>
    <w:rsid w:val="007D623E"/>
    <w:rsid w:val="007E28D5"/>
    <w:rsid w:val="007E39B9"/>
    <w:rsid w:val="007E6D19"/>
    <w:rsid w:val="007F0007"/>
    <w:rsid w:val="007F0A1B"/>
    <w:rsid w:val="007F3D79"/>
    <w:rsid w:val="007F41A8"/>
    <w:rsid w:val="007F43BC"/>
    <w:rsid w:val="00801D06"/>
    <w:rsid w:val="008040FE"/>
    <w:rsid w:val="008050A5"/>
    <w:rsid w:val="00814A45"/>
    <w:rsid w:val="00822EB8"/>
    <w:rsid w:val="0082491D"/>
    <w:rsid w:val="008252F8"/>
    <w:rsid w:val="00826A6C"/>
    <w:rsid w:val="00827176"/>
    <w:rsid w:val="00830A37"/>
    <w:rsid w:val="00833DD5"/>
    <w:rsid w:val="0083427A"/>
    <w:rsid w:val="008421D6"/>
    <w:rsid w:val="0084295A"/>
    <w:rsid w:val="00842F04"/>
    <w:rsid w:val="00844CE3"/>
    <w:rsid w:val="00847C3B"/>
    <w:rsid w:val="008514B8"/>
    <w:rsid w:val="00853860"/>
    <w:rsid w:val="008549E3"/>
    <w:rsid w:val="00855DB4"/>
    <w:rsid w:val="00856A61"/>
    <w:rsid w:val="00856AE0"/>
    <w:rsid w:val="0085739D"/>
    <w:rsid w:val="008577E7"/>
    <w:rsid w:val="008606C7"/>
    <w:rsid w:val="00861D5B"/>
    <w:rsid w:val="00861FF6"/>
    <w:rsid w:val="0086337E"/>
    <w:rsid w:val="008649EC"/>
    <w:rsid w:val="00864B8F"/>
    <w:rsid w:val="0086510D"/>
    <w:rsid w:val="008657A2"/>
    <w:rsid w:val="0087003A"/>
    <w:rsid w:val="0087238A"/>
    <w:rsid w:val="00876516"/>
    <w:rsid w:val="008765AC"/>
    <w:rsid w:val="00880C85"/>
    <w:rsid w:val="00880D65"/>
    <w:rsid w:val="00881DB3"/>
    <w:rsid w:val="00883460"/>
    <w:rsid w:val="00887011"/>
    <w:rsid w:val="00887426"/>
    <w:rsid w:val="00891A06"/>
    <w:rsid w:val="00892624"/>
    <w:rsid w:val="00895251"/>
    <w:rsid w:val="008961B7"/>
    <w:rsid w:val="008A35C5"/>
    <w:rsid w:val="008A403D"/>
    <w:rsid w:val="008A4923"/>
    <w:rsid w:val="008A5DF6"/>
    <w:rsid w:val="008A6004"/>
    <w:rsid w:val="008B4A93"/>
    <w:rsid w:val="008B5DC7"/>
    <w:rsid w:val="008B63D8"/>
    <w:rsid w:val="008B7141"/>
    <w:rsid w:val="008C410E"/>
    <w:rsid w:val="008C46C9"/>
    <w:rsid w:val="008C5C71"/>
    <w:rsid w:val="008C5C74"/>
    <w:rsid w:val="008C69E9"/>
    <w:rsid w:val="008C69F0"/>
    <w:rsid w:val="008C7A39"/>
    <w:rsid w:val="008C7AC7"/>
    <w:rsid w:val="008D077C"/>
    <w:rsid w:val="008D18E9"/>
    <w:rsid w:val="008D6085"/>
    <w:rsid w:val="008D6595"/>
    <w:rsid w:val="008E105B"/>
    <w:rsid w:val="008E3327"/>
    <w:rsid w:val="008E70B0"/>
    <w:rsid w:val="008F5108"/>
    <w:rsid w:val="008F6227"/>
    <w:rsid w:val="009011D8"/>
    <w:rsid w:val="00901CB4"/>
    <w:rsid w:val="00904109"/>
    <w:rsid w:val="009045AB"/>
    <w:rsid w:val="00905D19"/>
    <w:rsid w:val="0091074D"/>
    <w:rsid w:val="0091076D"/>
    <w:rsid w:val="009108F1"/>
    <w:rsid w:val="00911069"/>
    <w:rsid w:val="00915701"/>
    <w:rsid w:val="00916793"/>
    <w:rsid w:val="00917F0D"/>
    <w:rsid w:val="009204E4"/>
    <w:rsid w:val="0092114E"/>
    <w:rsid w:val="00922011"/>
    <w:rsid w:val="00922020"/>
    <w:rsid w:val="00923D16"/>
    <w:rsid w:val="00930832"/>
    <w:rsid w:val="0093356F"/>
    <w:rsid w:val="00933EBC"/>
    <w:rsid w:val="009360AB"/>
    <w:rsid w:val="00940505"/>
    <w:rsid w:val="00940F1C"/>
    <w:rsid w:val="00940F77"/>
    <w:rsid w:val="00942817"/>
    <w:rsid w:val="00945F4D"/>
    <w:rsid w:val="00946344"/>
    <w:rsid w:val="00946E1E"/>
    <w:rsid w:val="00947557"/>
    <w:rsid w:val="0094794C"/>
    <w:rsid w:val="00950268"/>
    <w:rsid w:val="00950659"/>
    <w:rsid w:val="009525BF"/>
    <w:rsid w:val="009539C2"/>
    <w:rsid w:val="0095419F"/>
    <w:rsid w:val="0095520A"/>
    <w:rsid w:val="00955529"/>
    <w:rsid w:val="009569D8"/>
    <w:rsid w:val="009632D0"/>
    <w:rsid w:val="00963543"/>
    <w:rsid w:val="0096509F"/>
    <w:rsid w:val="00975437"/>
    <w:rsid w:val="0097581D"/>
    <w:rsid w:val="00975F43"/>
    <w:rsid w:val="00976FCA"/>
    <w:rsid w:val="00980714"/>
    <w:rsid w:val="00982096"/>
    <w:rsid w:val="009823BC"/>
    <w:rsid w:val="009830F2"/>
    <w:rsid w:val="0098387F"/>
    <w:rsid w:val="0098535C"/>
    <w:rsid w:val="0098799F"/>
    <w:rsid w:val="0099496D"/>
    <w:rsid w:val="00995A56"/>
    <w:rsid w:val="00996E98"/>
    <w:rsid w:val="009A22D2"/>
    <w:rsid w:val="009A3DC1"/>
    <w:rsid w:val="009A5D50"/>
    <w:rsid w:val="009A6991"/>
    <w:rsid w:val="009B2744"/>
    <w:rsid w:val="009B35BF"/>
    <w:rsid w:val="009B57B7"/>
    <w:rsid w:val="009B69FC"/>
    <w:rsid w:val="009B7B66"/>
    <w:rsid w:val="009C000D"/>
    <w:rsid w:val="009C3A07"/>
    <w:rsid w:val="009C577F"/>
    <w:rsid w:val="009C6856"/>
    <w:rsid w:val="009C7174"/>
    <w:rsid w:val="009D047E"/>
    <w:rsid w:val="009D10F2"/>
    <w:rsid w:val="009D42FF"/>
    <w:rsid w:val="009D54B6"/>
    <w:rsid w:val="009D6D03"/>
    <w:rsid w:val="009D7AEE"/>
    <w:rsid w:val="009E03A0"/>
    <w:rsid w:val="009E05B0"/>
    <w:rsid w:val="009E65A7"/>
    <w:rsid w:val="009E73C0"/>
    <w:rsid w:val="009F07B2"/>
    <w:rsid w:val="009F2C8C"/>
    <w:rsid w:val="009F2D02"/>
    <w:rsid w:val="009F2EB2"/>
    <w:rsid w:val="009F5CD5"/>
    <w:rsid w:val="009F74A1"/>
    <w:rsid w:val="009F7549"/>
    <w:rsid w:val="009F77E5"/>
    <w:rsid w:val="00A03A31"/>
    <w:rsid w:val="00A03D5F"/>
    <w:rsid w:val="00A10C33"/>
    <w:rsid w:val="00A10F31"/>
    <w:rsid w:val="00A11B31"/>
    <w:rsid w:val="00A15740"/>
    <w:rsid w:val="00A16866"/>
    <w:rsid w:val="00A175A0"/>
    <w:rsid w:val="00A21271"/>
    <w:rsid w:val="00A25A4D"/>
    <w:rsid w:val="00A32E65"/>
    <w:rsid w:val="00A35FD7"/>
    <w:rsid w:val="00A428A0"/>
    <w:rsid w:val="00A436B9"/>
    <w:rsid w:val="00A43B44"/>
    <w:rsid w:val="00A43E95"/>
    <w:rsid w:val="00A44727"/>
    <w:rsid w:val="00A45C88"/>
    <w:rsid w:val="00A45CE1"/>
    <w:rsid w:val="00A47010"/>
    <w:rsid w:val="00A5081E"/>
    <w:rsid w:val="00A51F3B"/>
    <w:rsid w:val="00A529C9"/>
    <w:rsid w:val="00A52BFD"/>
    <w:rsid w:val="00A55466"/>
    <w:rsid w:val="00A56D5C"/>
    <w:rsid w:val="00A62F94"/>
    <w:rsid w:val="00A704C4"/>
    <w:rsid w:val="00A73929"/>
    <w:rsid w:val="00A74620"/>
    <w:rsid w:val="00A74BED"/>
    <w:rsid w:val="00A77BE9"/>
    <w:rsid w:val="00A84B10"/>
    <w:rsid w:val="00A84F53"/>
    <w:rsid w:val="00A8539D"/>
    <w:rsid w:val="00A85E5C"/>
    <w:rsid w:val="00A91630"/>
    <w:rsid w:val="00A92CA8"/>
    <w:rsid w:val="00A93172"/>
    <w:rsid w:val="00A9741B"/>
    <w:rsid w:val="00AA01A4"/>
    <w:rsid w:val="00AA19DB"/>
    <w:rsid w:val="00AA258C"/>
    <w:rsid w:val="00AA2961"/>
    <w:rsid w:val="00AA2EB0"/>
    <w:rsid w:val="00AA43A8"/>
    <w:rsid w:val="00AA4F4D"/>
    <w:rsid w:val="00AA59BA"/>
    <w:rsid w:val="00AA5F0B"/>
    <w:rsid w:val="00AB1383"/>
    <w:rsid w:val="00AB4830"/>
    <w:rsid w:val="00AB6924"/>
    <w:rsid w:val="00AB6E2D"/>
    <w:rsid w:val="00AC1BD9"/>
    <w:rsid w:val="00AC4C50"/>
    <w:rsid w:val="00AD0142"/>
    <w:rsid w:val="00AD0DF1"/>
    <w:rsid w:val="00AD474C"/>
    <w:rsid w:val="00AE0A58"/>
    <w:rsid w:val="00AE0CDE"/>
    <w:rsid w:val="00AE2EEF"/>
    <w:rsid w:val="00AE4ECF"/>
    <w:rsid w:val="00AE650D"/>
    <w:rsid w:val="00AF0585"/>
    <w:rsid w:val="00AF3E55"/>
    <w:rsid w:val="00AF4DF7"/>
    <w:rsid w:val="00AF4F47"/>
    <w:rsid w:val="00AF5D05"/>
    <w:rsid w:val="00B07D57"/>
    <w:rsid w:val="00B11CDE"/>
    <w:rsid w:val="00B21656"/>
    <w:rsid w:val="00B226EB"/>
    <w:rsid w:val="00B23C8A"/>
    <w:rsid w:val="00B3019D"/>
    <w:rsid w:val="00B31A33"/>
    <w:rsid w:val="00B31A8B"/>
    <w:rsid w:val="00B36474"/>
    <w:rsid w:val="00B37442"/>
    <w:rsid w:val="00B41D54"/>
    <w:rsid w:val="00B41EF9"/>
    <w:rsid w:val="00B4363D"/>
    <w:rsid w:val="00B459FB"/>
    <w:rsid w:val="00B557B3"/>
    <w:rsid w:val="00B56920"/>
    <w:rsid w:val="00B57BD5"/>
    <w:rsid w:val="00B60E26"/>
    <w:rsid w:val="00B64D9A"/>
    <w:rsid w:val="00B67C6B"/>
    <w:rsid w:val="00B7060D"/>
    <w:rsid w:val="00B7142E"/>
    <w:rsid w:val="00B71D18"/>
    <w:rsid w:val="00B7292F"/>
    <w:rsid w:val="00B74C42"/>
    <w:rsid w:val="00B76954"/>
    <w:rsid w:val="00B80117"/>
    <w:rsid w:val="00B8084F"/>
    <w:rsid w:val="00B814C3"/>
    <w:rsid w:val="00B841A3"/>
    <w:rsid w:val="00B848E9"/>
    <w:rsid w:val="00B85734"/>
    <w:rsid w:val="00B93810"/>
    <w:rsid w:val="00B9432D"/>
    <w:rsid w:val="00B96DE4"/>
    <w:rsid w:val="00BA0E50"/>
    <w:rsid w:val="00BA3746"/>
    <w:rsid w:val="00BA4DAE"/>
    <w:rsid w:val="00BA7087"/>
    <w:rsid w:val="00BA7B8D"/>
    <w:rsid w:val="00BB133B"/>
    <w:rsid w:val="00BB20A5"/>
    <w:rsid w:val="00BB31F3"/>
    <w:rsid w:val="00BB51E9"/>
    <w:rsid w:val="00BB581F"/>
    <w:rsid w:val="00BB703A"/>
    <w:rsid w:val="00BB7E2E"/>
    <w:rsid w:val="00BC1C74"/>
    <w:rsid w:val="00BC26AD"/>
    <w:rsid w:val="00BC3110"/>
    <w:rsid w:val="00BC4243"/>
    <w:rsid w:val="00BC589F"/>
    <w:rsid w:val="00BC5AEB"/>
    <w:rsid w:val="00BC6123"/>
    <w:rsid w:val="00BC612B"/>
    <w:rsid w:val="00BC64BF"/>
    <w:rsid w:val="00BD3543"/>
    <w:rsid w:val="00BD36D2"/>
    <w:rsid w:val="00BD4AAF"/>
    <w:rsid w:val="00BD4C9C"/>
    <w:rsid w:val="00BD4FF0"/>
    <w:rsid w:val="00BD7C0E"/>
    <w:rsid w:val="00BD7CF1"/>
    <w:rsid w:val="00BE340A"/>
    <w:rsid w:val="00BE455F"/>
    <w:rsid w:val="00BE66CD"/>
    <w:rsid w:val="00BE7342"/>
    <w:rsid w:val="00BE7F50"/>
    <w:rsid w:val="00BF151A"/>
    <w:rsid w:val="00BF161D"/>
    <w:rsid w:val="00BF175A"/>
    <w:rsid w:val="00BF4C17"/>
    <w:rsid w:val="00BF507E"/>
    <w:rsid w:val="00BF57A5"/>
    <w:rsid w:val="00BF5BA9"/>
    <w:rsid w:val="00C02AB2"/>
    <w:rsid w:val="00C03CDD"/>
    <w:rsid w:val="00C07E16"/>
    <w:rsid w:val="00C10BA4"/>
    <w:rsid w:val="00C111D0"/>
    <w:rsid w:val="00C12CBC"/>
    <w:rsid w:val="00C14848"/>
    <w:rsid w:val="00C156E2"/>
    <w:rsid w:val="00C1686B"/>
    <w:rsid w:val="00C16D93"/>
    <w:rsid w:val="00C222EB"/>
    <w:rsid w:val="00C3755D"/>
    <w:rsid w:val="00C406BB"/>
    <w:rsid w:val="00C432F0"/>
    <w:rsid w:val="00C4585B"/>
    <w:rsid w:val="00C47132"/>
    <w:rsid w:val="00C47385"/>
    <w:rsid w:val="00C47D0A"/>
    <w:rsid w:val="00C513D0"/>
    <w:rsid w:val="00C53EFE"/>
    <w:rsid w:val="00C54E84"/>
    <w:rsid w:val="00C55C5D"/>
    <w:rsid w:val="00C57108"/>
    <w:rsid w:val="00C6068B"/>
    <w:rsid w:val="00C60756"/>
    <w:rsid w:val="00C64F64"/>
    <w:rsid w:val="00C65235"/>
    <w:rsid w:val="00C65C55"/>
    <w:rsid w:val="00C71401"/>
    <w:rsid w:val="00C74E55"/>
    <w:rsid w:val="00C7500B"/>
    <w:rsid w:val="00C7514C"/>
    <w:rsid w:val="00C7586B"/>
    <w:rsid w:val="00C75D38"/>
    <w:rsid w:val="00C75D7F"/>
    <w:rsid w:val="00C7768B"/>
    <w:rsid w:val="00C82F56"/>
    <w:rsid w:val="00C87756"/>
    <w:rsid w:val="00C9319D"/>
    <w:rsid w:val="00C977E8"/>
    <w:rsid w:val="00CA0CE5"/>
    <w:rsid w:val="00CA1009"/>
    <w:rsid w:val="00CA162C"/>
    <w:rsid w:val="00CA3290"/>
    <w:rsid w:val="00CA53FD"/>
    <w:rsid w:val="00CA7A6E"/>
    <w:rsid w:val="00CB27E0"/>
    <w:rsid w:val="00CB2BCA"/>
    <w:rsid w:val="00CB61DB"/>
    <w:rsid w:val="00CC2039"/>
    <w:rsid w:val="00CC3B7F"/>
    <w:rsid w:val="00CC43E8"/>
    <w:rsid w:val="00CD0382"/>
    <w:rsid w:val="00CD041B"/>
    <w:rsid w:val="00CD1541"/>
    <w:rsid w:val="00CD15BE"/>
    <w:rsid w:val="00CD259B"/>
    <w:rsid w:val="00CD583C"/>
    <w:rsid w:val="00CD628B"/>
    <w:rsid w:val="00CD6FDD"/>
    <w:rsid w:val="00CE09C2"/>
    <w:rsid w:val="00CE0B8C"/>
    <w:rsid w:val="00CE2B29"/>
    <w:rsid w:val="00CE3E4F"/>
    <w:rsid w:val="00CE7704"/>
    <w:rsid w:val="00CE7BA7"/>
    <w:rsid w:val="00CF0DC7"/>
    <w:rsid w:val="00CF1684"/>
    <w:rsid w:val="00CF2AF4"/>
    <w:rsid w:val="00CF368D"/>
    <w:rsid w:val="00CF41B4"/>
    <w:rsid w:val="00CF4978"/>
    <w:rsid w:val="00CF4AE5"/>
    <w:rsid w:val="00CF58FA"/>
    <w:rsid w:val="00D0124C"/>
    <w:rsid w:val="00D03584"/>
    <w:rsid w:val="00D04394"/>
    <w:rsid w:val="00D04C64"/>
    <w:rsid w:val="00D057D0"/>
    <w:rsid w:val="00D0699B"/>
    <w:rsid w:val="00D07827"/>
    <w:rsid w:val="00D113AE"/>
    <w:rsid w:val="00D12482"/>
    <w:rsid w:val="00D13A9A"/>
    <w:rsid w:val="00D202F3"/>
    <w:rsid w:val="00D21E95"/>
    <w:rsid w:val="00D23A25"/>
    <w:rsid w:val="00D246A0"/>
    <w:rsid w:val="00D24A30"/>
    <w:rsid w:val="00D26E82"/>
    <w:rsid w:val="00D27C07"/>
    <w:rsid w:val="00D3238A"/>
    <w:rsid w:val="00D32A7F"/>
    <w:rsid w:val="00D33B4B"/>
    <w:rsid w:val="00D378FA"/>
    <w:rsid w:val="00D37C78"/>
    <w:rsid w:val="00D40250"/>
    <w:rsid w:val="00D417EF"/>
    <w:rsid w:val="00D4275E"/>
    <w:rsid w:val="00D456D0"/>
    <w:rsid w:val="00D47AB7"/>
    <w:rsid w:val="00D515C0"/>
    <w:rsid w:val="00D5235F"/>
    <w:rsid w:val="00D5258D"/>
    <w:rsid w:val="00D530F7"/>
    <w:rsid w:val="00D54EAF"/>
    <w:rsid w:val="00D55884"/>
    <w:rsid w:val="00D573EC"/>
    <w:rsid w:val="00D60CC7"/>
    <w:rsid w:val="00D62A85"/>
    <w:rsid w:val="00D6376F"/>
    <w:rsid w:val="00D71183"/>
    <w:rsid w:val="00D7574C"/>
    <w:rsid w:val="00D81CA6"/>
    <w:rsid w:val="00D8614B"/>
    <w:rsid w:val="00D864F0"/>
    <w:rsid w:val="00D87E37"/>
    <w:rsid w:val="00D91B74"/>
    <w:rsid w:val="00D92317"/>
    <w:rsid w:val="00D932CB"/>
    <w:rsid w:val="00D9500D"/>
    <w:rsid w:val="00D95DA2"/>
    <w:rsid w:val="00DA1C64"/>
    <w:rsid w:val="00DA2C32"/>
    <w:rsid w:val="00DA2E54"/>
    <w:rsid w:val="00DA2F89"/>
    <w:rsid w:val="00DA4B9D"/>
    <w:rsid w:val="00DB2CCF"/>
    <w:rsid w:val="00DB47FA"/>
    <w:rsid w:val="00DB7095"/>
    <w:rsid w:val="00DB79A0"/>
    <w:rsid w:val="00DC044E"/>
    <w:rsid w:val="00DC1107"/>
    <w:rsid w:val="00DC1E2E"/>
    <w:rsid w:val="00DC1E96"/>
    <w:rsid w:val="00DC5945"/>
    <w:rsid w:val="00DC5F6D"/>
    <w:rsid w:val="00DD0186"/>
    <w:rsid w:val="00DD2183"/>
    <w:rsid w:val="00DD34A2"/>
    <w:rsid w:val="00DD41B8"/>
    <w:rsid w:val="00DD484D"/>
    <w:rsid w:val="00DD65FB"/>
    <w:rsid w:val="00DD662D"/>
    <w:rsid w:val="00DD74FD"/>
    <w:rsid w:val="00DE1963"/>
    <w:rsid w:val="00DE2E87"/>
    <w:rsid w:val="00DE45F3"/>
    <w:rsid w:val="00DE6E1D"/>
    <w:rsid w:val="00DF0B0B"/>
    <w:rsid w:val="00DF2D93"/>
    <w:rsid w:val="00DF462B"/>
    <w:rsid w:val="00DF6583"/>
    <w:rsid w:val="00DF7CBE"/>
    <w:rsid w:val="00E00340"/>
    <w:rsid w:val="00E015D5"/>
    <w:rsid w:val="00E02EA4"/>
    <w:rsid w:val="00E060EE"/>
    <w:rsid w:val="00E064D8"/>
    <w:rsid w:val="00E11B4F"/>
    <w:rsid w:val="00E15090"/>
    <w:rsid w:val="00E1547B"/>
    <w:rsid w:val="00E176C4"/>
    <w:rsid w:val="00E214EE"/>
    <w:rsid w:val="00E21DA4"/>
    <w:rsid w:val="00E230E4"/>
    <w:rsid w:val="00E244B1"/>
    <w:rsid w:val="00E260D3"/>
    <w:rsid w:val="00E30657"/>
    <w:rsid w:val="00E313F4"/>
    <w:rsid w:val="00E31755"/>
    <w:rsid w:val="00E31ACC"/>
    <w:rsid w:val="00E329F4"/>
    <w:rsid w:val="00E36900"/>
    <w:rsid w:val="00E37365"/>
    <w:rsid w:val="00E50119"/>
    <w:rsid w:val="00E51D8D"/>
    <w:rsid w:val="00E540A4"/>
    <w:rsid w:val="00E54682"/>
    <w:rsid w:val="00E56590"/>
    <w:rsid w:val="00E61089"/>
    <w:rsid w:val="00E64BFE"/>
    <w:rsid w:val="00E64E22"/>
    <w:rsid w:val="00E66A13"/>
    <w:rsid w:val="00E67610"/>
    <w:rsid w:val="00E77B0F"/>
    <w:rsid w:val="00E80166"/>
    <w:rsid w:val="00E80D16"/>
    <w:rsid w:val="00E8701B"/>
    <w:rsid w:val="00E90D26"/>
    <w:rsid w:val="00E922FE"/>
    <w:rsid w:val="00E9526D"/>
    <w:rsid w:val="00E95402"/>
    <w:rsid w:val="00E96233"/>
    <w:rsid w:val="00EA107B"/>
    <w:rsid w:val="00EB1953"/>
    <w:rsid w:val="00EB2862"/>
    <w:rsid w:val="00EB3118"/>
    <w:rsid w:val="00EB3845"/>
    <w:rsid w:val="00EB3D38"/>
    <w:rsid w:val="00EB4F60"/>
    <w:rsid w:val="00EB6184"/>
    <w:rsid w:val="00EB65DA"/>
    <w:rsid w:val="00EB79AF"/>
    <w:rsid w:val="00EC109A"/>
    <w:rsid w:val="00EC3E22"/>
    <w:rsid w:val="00EC4CDD"/>
    <w:rsid w:val="00EC62BE"/>
    <w:rsid w:val="00EC6807"/>
    <w:rsid w:val="00EC70E8"/>
    <w:rsid w:val="00ED0D23"/>
    <w:rsid w:val="00ED1787"/>
    <w:rsid w:val="00ED2AB8"/>
    <w:rsid w:val="00ED6689"/>
    <w:rsid w:val="00EE007D"/>
    <w:rsid w:val="00EE41C2"/>
    <w:rsid w:val="00EE57A6"/>
    <w:rsid w:val="00EF3856"/>
    <w:rsid w:val="00EF5AEE"/>
    <w:rsid w:val="00EF7A5F"/>
    <w:rsid w:val="00F01750"/>
    <w:rsid w:val="00F0188E"/>
    <w:rsid w:val="00F019F0"/>
    <w:rsid w:val="00F05795"/>
    <w:rsid w:val="00F05B84"/>
    <w:rsid w:val="00F1397B"/>
    <w:rsid w:val="00F1426B"/>
    <w:rsid w:val="00F1456E"/>
    <w:rsid w:val="00F14FCE"/>
    <w:rsid w:val="00F16667"/>
    <w:rsid w:val="00F21E9B"/>
    <w:rsid w:val="00F22D6D"/>
    <w:rsid w:val="00F2334F"/>
    <w:rsid w:val="00F26E13"/>
    <w:rsid w:val="00F313B3"/>
    <w:rsid w:val="00F33486"/>
    <w:rsid w:val="00F336AA"/>
    <w:rsid w:val="00F35A27"/>
    <w:rsid w:val="00F375E5"/>
    <w:rsid w:val="00F404EA"/>
    <w:rsid w:val="00F41617"/>
    <w:rsid w:val="00F4242B"/>
    <w:rsid w:val="00F4429A"/>
    <w:rsid w:val="00F44C65"/>
    <w:rsid w:val="00F46CB8"/>
    <w:rsid w:val="00F46EC5"/>
    <w:rsid w:val="00F4771E"/>
    <w:rsid w:val="00F50FDC"/>
    <w:rsid w:val="00F5550C"/>
    <w:rsid w:val="00F5679E"/>
    <w:rsid w:val="00F572C3"/>
    <w:rsid w:val="00F62A72"/>
    <w:rsid w:val="00F63B78"/>
    <w:rsid w:val="00F6536A"/>
    <w:rsid w:val="00F656B6"/>
    <w:rsid w:val="00F6772E"/>
    <w:rsid w:val="00F70451"/>
    <w:rsid w:val="00F7484F"/>
    <w:rsid w:val="00F753AE"/>
    <w:rsid w:val="00F760DE"/>
    <w:rsid w:val="00F802E5"/>
    <w:rsid w:val="00F82A27"/>
    <w:rsid w:val="00F8442C"/>
    <w:rsid w:val="00F87600"/>
    <w:rsid w:val="00F92D73"/>
    <w:rsid w:val="00F95B69"/>
    <w:rsid w:val="00F96039"/>
    <w:rsid w:val="00FA055C"/>
    <w:rsid w:val="00FA1413"/>
    <w:rsid w:val="00FA5AEE"/>
    <w:rsid w:val="00FA6BDA"/>
    <w:rsid w:val="00FB26C2"/>
    <w:rsid w:val="00FB3879"/>
    <w:rsid w:val="00FB480A"/>
    <w:rsid w:val="00FB6BDE"/>
    <w:rsid w:val="00FB767A"/>
    <w:rsid w:val="00FC3AED"/>
    <w:rsid w:val="00FC7145"/>
    <w:rsid w:val="00FC7566"/>
    <w:rsid w:val="00FC7D01"/>
    <w:rsid w:val="00FD07A5"/>
    <w:rsid w:val="00FD689E"/>
    <w:rsid w:val="00FE0D22"/>
    <w:rsid w:val="00FE2991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ED3"/>
  <w15:docId w15:val="{4F8CD9B8-BE99-4CF8-BE92-1EA8785F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B51E9"/>
  </w:style>
  <w:style w:type="paragraph" w:styleId="Nagwek1">
    <w:name w:val="heading 1"/>
    <w:basedOn w:val="Normalny"/>
    <w:next w:val="Normalny"/>
    <w:qFormat/>
    <w:rsid w:val="008B5510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75D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5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75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F02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F03DA"/>
    <w:pPr>
      <w:tabs>
        <w:tab w:val="left" w:pos="5954"/>
      </w:tabs>
    </w:pPr>
  </w:style>
  <w:style w:type="paragraph" w:styleId="Stopka">
    <w:name w:val="footer"/>
    <w:basedOn w:val="Normalny"/>
    <w:link w:val="StopkaZnak"/>
    <w:uiPriority w:val="99"/>
    <w:rsid w:val="00BF03DA"/>
    <w:pPr>
      <w:tabs>
        <w:tab w:val="left" w:pos="5954"/>
      </w:tabs>
    </w:pPr>
  </w:style>
  <w:style w:type="paragraph" w:styleId="Tekstpodstawowy">
    <w:name w:val="Body Text"/>
    <w:aliases w:val="b,bt"/>
    <w:basedOn w:val="Normalny"/>
    <w:link w:val="TekstpodstawowyZnak"/>
    <w:rsid w:val="00BB51E9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55345B"/>
    <w:pPr>
      <w:spacing w:after="120" w:line="48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7AA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375E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75E5"/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rsid w:val="009045AB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rsid w:val="009045AB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Footnote Reference Superscript,Znak Znak11,Ref,de nota al pie,Odwo3anie przypisu"/>
    <w:basedOn w:val="Domylnaczcionkaakapitu"/>
    <w:uiPriority w:val="99"/>
    <w:qFormat/>
    <w:rsid w:val="009045AB"/>
    <w:rPr>
      <w:vertAlign w:val="superscript"/>
    </w:rPr>
  </w:style>
  <w:style w:type="paragraph" w:styleId="Tytu">
    <w:name w:val="Title"/>
    <w:basedOn w:val="Normalny"/>
    <w:link w:val="TytuZnak"/>
    <w:qFormat/>
    <w:rsid w:val="009045AB"/>
    <w:pPr>
      <w:jc w:val="center"/>
    </w:pPr>
    <w:rPr>
      <w:b/>
      <w:bCs/>
      <w:sz w:val="36"/>
      <w:szCs w:val="24"/>
    </w:rPr>
  </w:style>
  <w:style w:type="character" w:customStyle="1" w:styleId="TytuZnak">
    <w:name w:val="Tytuł Znak"/>
    <w:basedOn w:val="Domylnaczcionkaakapitu"/>
    <w:link w:val="Tytu"/>
    <w:rsid w:val="009045AB"/>
    <w:rPr>
      <w:b/>
      <w:bCs/>
      <w:sz w:val="36"/>
      <w:szCs w:val="24"/>
    </w:rPr>
  </w:style>
  <w:style w:type="paragraph" w:styleId="Tekstpodstawowy3">
    <w:name w:val="Body Text 3"/>
    <w:basedOn w:val="Normalny"/>
    <w:link w:val="Tekstpodstawowy3Znak"/>
    <w:rsid w:val="009045A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045AB"/>
    <w:rPr>
      <w:sz w:val="16"/>
      <w:szCs w:val="16"/>
    </w:rPr>
  </w:style>
  <w:style w:type="character" w:styleId="Hipercze">
    <w:name w:val="Hyperlink"/>
    <w:basedOn w:val="Domylnaczcionkaakapitu"/>
    <w:rsid w:val="003932E4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"/>
    <w:basedOn w:val="Normalny"/>
    <w:link w:val="AkapitzlistZnak"/>
    <w:uiPriority w:val="34"/>
    <w:qFormat/>
    <w:rsid w:val="002139C7"/>
    <w:pPr>
      <w:numPr>
        <w:numId w:val="1"/>
      </w:numPr>
      <w:contextualSpacing/>
    </w:pPr>
  </w:style>
  <w:style w:type="paragraph" w:customStyle="1" w:styleId="ZnakZnakZnak">
    <w:name w:val="Znak Znak Znak"/>
    <w:basedOn w:val="Normalny"/>
    <w:rsid w:val="00C87756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741B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741BB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41BB0"/>
  </w:style>
  <w:style w:type="character" w:customStyle="1" w:styleId="plainlinks">
    <w:name w:val="plainlinks"/>
    <w:basedOn w:val="Domylnaczcionkaakapitu"/>
    <w:rsid w:val="00741BB0"/>
  </w:style>
  <w:style w:type="paragraph" w:styleId="Tekstdymka">
    <w:name w:val="Balloon Text"/>
    <w:basedOn w:val="Normalny"/>
    <w:link w:val="TekstdymkaZnak"/>
    <w:rsid w:val="0074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1BB0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DD662D"/>
    <w:rPr>
      <w:rFonts w:ascii="Calibri" w:eastAsia="Calibri" w:hAnsi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662D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0A6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6DB7"/>
    <w:rPr>
      <w:b/>
      <w:bCs/>
    </w:rPr>
  </w:style>
  <w:style w:type="paragraph" w:customStyle="1" w:styleId="ListNumbers">
    <w:name w:val="List Numbers"/>
    <w:basedOn w:val="Normalny"/>
    <w:rsid w:val="004E7C59"/>
    <w:pPr>
      <w:numPr>
        <w:numId w:val="2"/>
      </w:numPr>
      <w:spacing w:after="140" w:line="290" w:lineRule="auto"/>
      <w:jc w:val="both"/>
      <w:outlineLvl w:val="0"/>
    </w:pPr>
    <w:rPr>
      <w:rFonts w:ascii="Arial" w:hAnsi="Arial"/>
      <w:kern w:val="20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09702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97029"/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6800"/>
  </w:style>
  <w:style w:type="character" w:customStyle="1" w:styleId="Znakiprzypiswdolnych">
    <w:name w:val="Znaki przypisów dolnych"/>
    <w:rsid w:val="00616800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semiHidden/>
    <w:rsid w:val="005F02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ekstpodstawowyZnak">
    <w:name w:val="Tekst podstawowy Znak"/>
    <w:aliases w:val="b Znak,bt Znak"/>
    <w:basedOn w:val="Domylnaczcionkaakapitu"/>
    <w:link w:val="Tekstpodstawowy"/>
    <w:rsid w:val="008606C7"/>
    <w:rPr>
      <w:sz w:val="24"/>
    </w:rPr>
  </w:style>
  <w:style w:type="paragraph" w:styleId="Poprawka">
    <w:name w:val="Revision"/>
    <w:hidden/>
    <w:uiPriority w:val="99"/>
    <w:semiHidden/>
    <w:rsid w:val="00BC4243"/>
  </w:style>
  <w:style w:type="paragraph" w:customStyle="1" w:styleId="ListParagraph1">
    <w:name w:val="List Paragraph1"/>
    <w:basedOn w:val="Normalny"/>
    <w:rsid w:val="00043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semiHidden/>
    <w:unhideWhenUsed/>
    <w:rsid w:val="001346EF"/>
    <w:rPr>
      <w:color w:val="800080" w:themeColor="followedHyperlink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911069"/>
  </w:style>
  <w:style w:type="paragraph" w:customStyle="1" w:styleId="CMSHeadL7">
    <w:name w:val="CMS Head L7"/>
    <w:basedOn w:val="Normalny"/>
    <w:rsid w:val="00950268"/>
    <w:p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">
    <w:name w:val="Text"/>
    <w:basedOn w:val="Normalny"/>
    <w:rsid w:val="00801D06"/>
    <w:pPr>
      <w:suppressAutoHyphens/>
      <w:spacing w:after="240"/>
      <w:ind w:firstLine="1440"/>
    </w:pPr>
    <w:rPr>
      <w:sz w:val="24"/>
      <w:lang w:val="en-US" w:eastAsia="ar-SA"/>
    </w:rPr>
  </w:style>
  <w:style w:type="character" w:customStyle="1" w:styleId="Nagwek2Znak">
    <w:name w:val="Nagłówek 2 Znak"/>
    <w:basedOn w:val="Domylnaczcionkaakapitu"/>
    <w:link w:val="Nagwek2"/>
    <w:rsid w:val="00C75D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75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C75D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Kolorowalistaakcent1Znak">
    <w:name w:val="Kolorowa lista — akcent 1 Znak"/>
    <w:link w:val="Kolorowalistaakcent1"/>
    <w:uiPriority w:val="34"/>
    <w:rsid w:val="00DD41B8"/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DD41B8"/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ZPKTzmpktartykuempunktem">
    <w:name w:val="Z/PKT – zm. pkt artykułem (punktem)"/>
    <w:basedOn w:val="Normalny"/>
    <w:qFormat/>
    <w:rsid w:val="00EB79AF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961B7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rsid w:val="00D42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5">
    <w:name w:val="Grid Table 4 Accent 5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1">
    <w:name w:val="Grid Table 4 Accent 1"/>
    <w:basedOn w:val="Standardowy"/>
    <w:uiPriority w:val="49"/>
    <w:rsid w:val="00D4275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BB581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B581F"/>
    <w:rPr>
      <w:i/>
      <w:iCs/>
    </w:rPr>
  </w:style>
  <w:style w:type="table" w:styleId="Tabelasiatki1jasnaakcent2">
    <w:name w:val="Grid Table 1 Light Accent 2"/>
    <w:basedOn w:val="Standardowy"/>
    <w:uiPriority w:val="46"/>
    <w:rsid w:val="00BC612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047F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_lesiak@parp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lipM\Pulpit\papier_pokl_par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3D68-CF59-444C-9B86-D6E9EB88F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papier_pokl_parp</Template>
  <TotalTime>75</TotalTime>
  <Pages>9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13 listopada 2008</vt:lpstr>
    </vt:vector>
  </TitlesOfParts>
  <Company/>
  <LinksUpToDate>false</LinksUpToDate>
  <CharactersWithSpaces>11836</CharactersWithSpaces>
  <SharedDoc>false</SharedDoc>
  <HLinks>
    <vt:vector size="36" baseType="variant">
      <vt:variant>
        <vt:i4>131086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6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  <vt:variant>
        <vt:i4>131086</vt:i4>
      </vt:variant>
      <vt:variant>
        <vt:i4>3</vt:i4>
      </vt:variant>
      <vt:variant>
        <vt:i4>0</vt:i4>
      </vt:variant>
      <vt:variant>
        <vt:i4>5</vt:i4>
      </vt:variant>
      <vt:variant>
        <vt:lpwstr>http://pl.wikipedia.org/wiki/1994</vt:lpwstr>
      </vt:variant>
      <vt:variant>
        <vt:lpwstr/>
      </vt:variant>
      <vt:variant>
        <vt:i4>3997764</vt:i4>
      </vt:variant>
      <vt:variant>
        <vt:i4>0</vt:i4>
      </vt:variant>
      <vt:variant>
        <vt:i4>0</vt:i4>
      </vt:variant>
      <vt:variant>
        <vt:i4>5</vt:i4>
      </vt:variant>
      <vt:variant>
        <vt:lpwstr>http://pl.wikipedia.org/wiki/29_wrze%C5%9Bnia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13 listopada 2008</dc:title>
  <dc:creator>FilipM</dc:creator>
  <cp:lastModifiedBy>Lesiak Marta</cp:lastModifiedBy>
  <cp:revision>11</cp:revision>
  <cp:lastPrinted>2018-12-17T09:51:00Z</cp:lastPrinted>
  <dcterms:created xsi:type="dcterms:W3CDTF">2020-11-26T09:50:00Z</dcterms:created>
  <dcterms:modified xsi:type="dcterms:W3CDTF">2020-11-26T12:08:00Z</dcterms:modified>
</cp:coreProperties>
</file>