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11" w:rsidRPr="00566A99" w:rsidRDefault="002E7F11" w:rsidP="002E7F11">
      <w:pPr>
        <w:jc w:val="both"/>
        <w:rPr>
          <w:b/>
          <w:u w:val="single"/>
        </w:rPr>
      </w:pPr>
    </w:p>
    <w:p w:rsidR="002E7F11" w:rsidRPr="002E7F11" w:rsidRDefault="002E7F11" w:rsidP="002E7F11">
      <w:pPr>
        <w:jc w:val="both"/>
        <w:rPr>
          <w:rFonts w:asciiTheme="minorHAnsi" w:hAnsiTheme="minorHAnsi" w:cstheme="minorHAnsi"/>
          <w:b/>
          <w:sz w:val="22"/>
          <w:szCs w:val="22"/>
          <w:u w:val="single"/>
        </w:rPr>
      </w:pPr>
    </w:p>
    <w:p w:rsidR="002E7F11" w:rsidRPr="002E7F11" w:rsidRDefault="002E7F11" w:rsidP="002E7F11">
      <w:pPr>
        <w:jc w:val="center"/>
        <w:rPr>
          <w:rFonts w:asciiTheme="minorHAnsi" w:hAnsiTheme="minorHAnsi" w:cstheme="minorHAnsi"/>
          <w:b/>
          <w:sz w:val="22"/>
          <w:szCs w:val="22"/>
        </w:rPr>
      </w:pPr>
      <w:r w:rsidRPr="002E7F11">
        <w:rPr>
          <w:rFonts w:asciiTheme="minorHAnsi" w:hAnsiTheme="minorHAnsi" w:cstheme="minorHAnsi"/>
          <w:b/>
          <w:sz w:val="22"/>
          <w:szCs w:val="22"/>
        </w:rPr>
        <w:t>Formularz zgłoszeniowy</w:t>
      </w:r>
    </w:p>
    <w:p w:rsidR="002E7F11" w:rsidRPr="002E7F11" w:rsidRDefault="002E7F11" w:rsidP="002E7F11">
      <w:pPr>
        <w:jc w:val="center"/>
        <w:rPr>
          <w:rFonts w:asciiTheme="minorHAnsi" w:hAnsiTheme="minorHAnsi" w:cstheme="minorHAnsi"/>
          <w:b/>
          <w:sz w:val="22"/>
          <w:szCs w:val="22"/>
        </w:rPr>
      </w:pPr>
      <w:r w:rsidRPr="002E7F11">
        <w:rPr>
          <w:rFonts w:asciiTheme="minorHAnsi" w:hAnsiTheme="minorHAnsi" w:cstheme="minorHAnsi"/>
          <w:b/>
          <w:sz w:val="22"/>
          <w:szCs w:val="22"/>
        </w:rPr>
        <w:t>Spotkania b2b z norweskimi firmami z działającymi w zakresie technologii przyjaznych dla środowiska oraz poprawiających jakość życia.</w:t>
      </w:r>
    </w:p>
    <w:p w:rsidR="002E7F11" w:rsidRPr="002E7F11" w:rsidRDefault="002E7F11" w:rsidP="002E7F11">
      <w:pPr>
        <w:jc w:val="center"/>
        <w:rPr>
          <w:rFonts w:asciiTheme="minorHAnsi" w:hAnsiTheme="minorHAnsi" w:cstheme="minorHAnsi"/>
          <w:b/>
          <w:sz w:val="22"/>
          <w:szCs w:val="22"/>
        </w:rPr>
      </w:pPr>
      <w:r w:rsidRPr="002E7F11">
        <w:rPr>
          <w:rFonts w:asciiTheme="minorHAnsi" w:hAnsiTheme="minorHAnsi" w:cstheme="minorHAnsi"/>
          <w:b/>
          <w:sz w:val="22"/>
          <w:szCs w:val="22"/>
        </w:rPr>
        <w:t>30 października 2019 r.</w:t>
      </w:r>
    </w:p>
    <w:p w:rsidR="002E7F11" w:rsidRPr="00383E0A" w:rsidRDefault="002E7F11" w:rsidP="002E7F11">
      <w:pPr>
        <w:outlineLvl w:val="0"/>
        <w:rPr>
          <w:rFonts w:ascii="Calibri" w:hAnsi="Calibri" w:cs="Calibri"/>
          <w:b/>
          <w:bCs/>
          <w:color w:val="3366FF"/>
          <w:sz w:val="22"/>
          <w:szCs w:val="22"/>
        </w:rPr>
      </w:pPr>
      <w:bookmarkStart w:id="0" w:name="_GoBack"/>
      <w:bookmarkEnd w:id="0"/>
    </w:p>
    <w:p w:rsidR="002E7F11" w:rsidRPr="00383E0A" w:rsidRDefault="002E7F11" w:rsidP="002E7F11">
      <w:pPr>
        <w:outlineLvl w:val="0"/>
        <w:rPr>
          <w:rFonts w:ascii="Calibri" w:hAnsi="Calibri" w:cs="Calibri"/>
          <w:b/>
          <w:bCs/>
          <w:sz w:val="22"/>
          <w:szCs w:val="22"/>
        </w:rPr>
      </w:pPr>
      <w:r w:rsidRPr="00383E0A">
        <w:rPr>
          <w:rFonts w:ascii="Calibri" w:hAnsi="Calibri" w:cs="Calibri"/>
          <w:b/>
          <w:bCs/>
          <w:color w:val="3366FF"/>
          <w:sz w:val="22"/>
          <w:szCs w:val="22"/>
        </w:rPr>
        <w:t>Prosimy o wypełnienie poniższych pól w języku angielskim</w:t>
      </w:r>
      <w:r w:rsidRPr="00383E0A">
        <w:rPr>
          <w:rFonts w:ascii="Calibri" w:hAnsi="Calibri" w:cs="Calibri"/>
          <w:b/>
          <w:bCs/>
          <w:sz w:val="22"/>
          <w:szCs w:val="22"/>
        </w:rPr>
        <w:t>.</w:t>
      </w:r>
    </w:p>
    <w:p w:rsidR="002E7F11" w:rsidRPr="00383E0A" w:rsidRDefault="002E7F11" w:rsidP="002E7F11">
      <w:pPr>
        <w:rPr>
          <w:rFonts w:ascii="Calibri" w:hAnsi="Calibri" w:cs="Calibri"/>
          <w:sz w:val="22"/>
          <w:szCs w:val="22"/>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16"/>
      </w:tblGrid>
      <w:tr w:rsidR="002E7F11" w:rsidRPr="00383E0A" w:rsidTr="00DD6475">
        <w:trPr>
          <w:trHeight w:val="472"/>
        </w:trPr>
        <w:tc>
          <w:tcPr>
            <w:tcW w:w="2500" w:type="pct"/>
            <w:shd w:val="clear" w:color="auto" w:fill="auto"/>
          </w:tcPr>
          <w:p w:rsidR="002E7F11" w:rsidRPr="00383E0A" w:rsidRDefault="002E7F11" w:rsidP="00DD6475">
            <w:pPr>
              <w:rPr>
                <w:rFonts w:ascii="Calibri" w:hAnsi="Calibri" w:cs="Calibri"/>
                <w:b/>
                <w:bCs/>
                <w:sz w:val="22"/>
                <w:szCs w:val="22"/>
                <w:lang w:val="en-US"/>
              </w:rPr>
            </w:pPr>
            <w:r w:rsidRPr="00383E0A">
              <w:rPr>
                <w:rFonts w:ascii="Calibri" w:hAnsi="Calibri" w:cs="Calibri"/>
                <w:b/>
                <w:bCs/>
                <w:sz w:val="22"/>
                <w:szCs w:val="22"/>
                <w:lang w:val="en-US"/>
              </w:rPr>
              <w:t>Name of the company</w:t>
            </w:r>
          </w:p>
        </w:tc>
        <w:tc>
          <w:tcPr>
            <w:tcW w:w="2500" w:type="pct"/>
            <w:shd w:val="clear" w:color="auto" w:fill="auto"/>
          </w:tcPr>
          <w:p w:rsidR="002E7F11" w:rsidRPr="00383E0A" w:rsidRDefault="002E7F11" w:rsidP="00DD6475">
            <w:pPr>
              <w:rPr>
                <w:rFonts w:ascii="Calibri" w:hAnsi="Calibri" w:cs="Calibri"/>
                <w:sz w:val="22"/>
                <w:szCs w:val="22"/>
                <w:lang w:val="en-US"/>
              </w:rPr>
            </w:pPr>
          </w:p>
        </w:tc>
      </w:tr>
      <w:tr w:rsidR="002E7F11" w:rsidRPr="00383E0A" w:rsidTr="00DD6475">
        <w:trPr>
          <w:trHeight w:val="338"/>
        </w:trPr>
        <w:tc>
          <w:tcPr>
            <w:tcW w:w="5000" w:type="pct"/>
            <w:gridSpan w:val="2"/>
            <w:shd w:val="clear" w:color="auto" w:fill="auto"/>
          </w:tcPr>
          <w:p w:rsidR="002E7F11" w:rsidRPr="00763E40" w:rsidRDefault="002E7F11" w:rsidP="00DD6475">
            <w:pPr>
              <w:jc w:val="center"/>
              <w:rPr>
                <w:rFonts w:ascii="Calibri" w:hAnsi="Calibri" w:cs="Calibri"/>
                <w:sz w:val="22"/>
                <w:szCs w:val="22"/>
              </w:rPr>
            </w:pPr>
            <w:r w:rsidRPr="00763E40">
              <w:rPr>
                <w:rFonts w:ascii="Calibri" w:hAnsi="Calibri" w:cs="Calibri"/>
                <w:sz w:val="22"/>
                <w:szCs w:val="22"/>
              </w:rPr>
              <w:t>Company address</w:t>
            </w: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rPr>
            </w:pPr>
            <w:r w:rsidRPr="00763E40">
              <w:rPr>
                <w:rFonts w:ascii="Calibri" w:hAnsi="Calibri" w:cs="Calibri"/>
                <w:bCs/>
                <w:sz w:val="22"/>
                <w:szCs w:val="22"/>
                <w:lang w:val="fr-FR"/>
              </w:rPr>
              <w:t xml:space="preserve">Street </w:t>
            </w:r>
          </w:p>
        </w:tc>
        <w:tc>
          <w:tcPr>
            <w:tcW w:w="2500" w:type="pct"/>
            <w:shd w:val="clear" w:color="auto" w:fill="auto"/>
          </w:tcPr>
          <w:p w:rsidR="002E7F11" w:rsidRPr="00383E0A"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rPr>
            </w:pPr>
            <w:r w:rsidRPr="00763E40">
              <w:rPr>
                <w:rFonts w:ascii="Calibri" w:hAnsi="Calibri" w:cs="Calibri"/>
                <w:bCs/>
                <w:sz w:val="22"/>
                <w:szCs w:val="22"/>
                <w:lang w:val="fr-FR"/>
              </w:rPr>
              <w:t xml:space="preserve">Post code </w:t>
            </w:r>
          </w:p>
        </w:tc>
        <w:tc>
          <w:tcPr>
            <w:tcW w:w="2500" w:type="pct"/>
            <w:shd w:val="clear" w:color="auto" w:fill="auto"/>
          </w:tcPr>
          <w:p w:rsidR="002E7F11" w:rsidRPr="00383E0A"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rPr>
            </w:pPr>
            <w:r w:rsidRPr="00763E40">
              <w:rPr>
                <w:rFonts w:ascii="Calibri" w:hAnsi="Calibri" w:cs="Calibri"/>
                <w:bCs/>
                <w:sz w:val="22"/>
                <w:szCs w:val="22"/>
                <w:lang w:val="fr-FR"/>
              </w:rPr>
              <w:t xml:space="preserve">Town </w:t>
            </w:r>
          </w:p>
        </w:tc>
        <w:tc>
          <w:tcPr>
            <w:tcW w:w="2500" w:type="pct"/>
            <w:shd w:val="clear" w:color="auto" w:fill="auto"/>
          </w:tcPr>
          <w:p w:rsidR="002E7F11" w:rsidRPr="00383E0A"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0422B6" w:rsidP="00DD6475">
            <w:pPr>
              <w:rPr>
                <w:rFonts w:ascii="Calibri" w:hAnsi="Calibri" w:cs="Calibri"/>
                <w:sz w:val="22"/>
                <w:szCs w:val="22"/>
                <w:lang w:val="da-DK"/>
              </w:rPr>
            </w:pPr>
            <w:r>
              <w:rPr>
                <w:rFonts w:ascii="Calibri" w:hAnsi="Calibri" w:cs="Calibri"/>
                <w:sz w:val="22"/>
                <w:szCs w:val="22"/>
                <w:lang w:val="da-DK"/>
              </w:rPr>
              <w:t>Phone</w:t>
            </w:r>
          </w:p>
        </w:tc>
        <w:tc>
          <w:tcPr>
            <w:tcW w:w="2500" w:type="pct"/>
            <w:shd w:val="clear" w:color="auto" w:fill="auto"/>
          </w:tcPr>
          <w:p w:rsidR="002E7F11" w:rsidRPr="00383E0A" w:rsidRDefault="002E7F11" w:rsidP="00DD6475">
            <w:pPr>
              <w:rPr>
                <w:rFonts w:ascii="Calibri" w:hAnsi="Calibri" w:cs="Calibri"/>
                <w:sz w:val="22"/>
                <w:szCs w:val="22"/>
                <w:lang w:val="da-DK"/>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www</w:t>
            </w:r>
          </w:p>
        </w:tc>
        <w:tc>
          <w:tcPr>
            <w:tcW w:w="2500" w:type="pct"/>
            <w:shd w:val="clear" w:color="auto" w:fill="auto"/>
          </w:tcPr>
          <w:p w:rsidR="002E7F11" w:rsidRPr="00383E0A" w:rsidRDefault="002E7F11" w:rsidP="00DD6475">
            <w:pPr>
              <w:rPr>
                <w:rFonts w:ascii="Calibri" w:hAnsi="Calibri" w:cs="Calibri"/>
                <w:sz w:val="22"/>
                <w:szCs w:val="22"/>
                <w:lang w:val="da-DK"/>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E-mail</w:t>
            </w:r>
          </w:p>
        </w:tc>
        <w:tc>
          <w:tcPr>
            <w:tcW w:w="2500" w:type="pct"/>
            <w:shd w:val="clear" w:color="auto" w:fill="auto"/>
          </w:tcPr>
          <w:p w:rsidR="002E7F11" w:rsidRPr="00383E0A" w:rsidRDefault="002E7F11" w:rsidP="00DD6475">
            <w:pPr>
              <w:rPr>
                <w:rFonts w:ascii="Calibri" w:hAnsi="Calibri" w:cs="Calibri"/>
                <w:sz w:val="22"/>
                <w:szCs w:val="22"/>
                <w:lang w:val="da-DK"/>
              </w:rPr>
            </w:pPr>
          </w:p>
        </w:tc>
      </w:tr>
      <w:tr w:rsidR="002E7F11" w:rsidRPr="00383E0A" w:rsidTr="00DD6475">
        <w:trPr>
          <w:trHeight w:val="583"/>
        </w:trPr>
        <w:tc>
          <w:tcPr>
            <w:tcW w:w="2500" w:type="pct"/>
            <w:shd w:val="clear" w:color="auto" w:fill="auto"/>
          </w:tcPr>
          <w:p w:rsidR="002E7F11" w:rsidRDefault="002E7F11" w:rsidP="00DD6475">
            <w:pPr>
              <w:rPr>
                <w:rFonts w:ascii="Calibri" w:hAnsi="Calibri" w:cs="Calibri"/>
                <w:b/>
                <w:bCs/>
                <w:sz w:val="22"/>
                <w:szCs w:val="22"/>
                <w:lang w:val="fr-FR"/>
              </w:rPr>
            </w:pPr>
          </w:p>
          <w:p w:rsidR="002E7F11" w:rsidRPr="00383E0A" w:rsidRDefault="002E7F11" w:rsidP="00DD6475">
            <w:pPr>
              <w:rPr>
                <w:rFonts w:ascii="Calibri" w:hAnsi="Calibri" w:cs="Calibri"/>
                <w:bCs/>
                <w:i/>
                <w:sz w:val="22"/>
                <w:szCs w:val="22"/>
                <w:lang w:val="fr-FR"/>
              </w:rPr>
            </w:pPr>
            <w:r w:rsidRPr="00383E0A">
              <w:rPr>
                <w:rFonts w:ascii="Calibri" w:hAnsi="Calibri" w:cs="Calibri"/>
                <w:b/>
                <w:bCs/>
                <w:sz w:val="22"/>
                <w:szCs w:val="22"/>
                <w:lang w:val="fr-FR"/>
              </w:rPr>
              <w:t xml:space="preserve">Participant </w:t>
            </w:r>
          </w:p>
        </w:tc>
        <w:tc>
          <w:tcPr>
            <w:tcW w:w="2500" w:type="pct"/>
            <w:shd w:val="clear" w:color="auto" w:fill="auto"/>
          </w:tcPr>
          <w:p w:rsidR="002E7F11" w:rsidRPr="00383E0A" w:rsidRDefault="002E7F11" w:rsidP="00DD6475">
            <w:pPr>
              <w:autoSpaceDE w:val="0"/>
              <w:autoSpaceDN w:val="0"/>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i/>
                <w:sz w:val="22"/>
                <w:szCs w:val="22"/>
              </w:rPr>
            </w:pPr>
            <w:r w:rsidRPr="00763E40">
              <w:rPr>
                <w:rFonts w:ascii="Calibri" w:hAnsi="Calibri" w:cs="Calibri"/>
                <w:sz w:val="22"/>
                <w:szCs w:val="22"/>
              </w:rPr>
              <w:t xml:space="preserve">Name and surname </w:t>
            </w:r>
          </w:p>
        </w:tc>
        <w:tc>
          <w:tcPr>
            <w:tcW w:w="2500" w:type="pct"/>
            <w:shd w:val="clear" w:color="auto" w:fill="auto"/>
          </w:tcPr>
          <w:p w:rsidR="002E7F11" w:rsidRPr="00763E40" w:rsidRDefault="002E7F11" w:rsidP="00DD6475">
            <w:pPr>
              <w:rPr>
                <w:rFonts w:ascii="Calibri" w:hAnsi="Calibri" w:cs="Calibri"/>
                <w:sz w:val="22"/>
                <w:szCs w:val="22"/>
              </w:rPr>
            </w:pPr>
          </w:p>
        </w:tc>
      </w:tr>
      <w:tr w:rsidR="002E7F11" w:rsidRPr="00383E0A" w:rsidTr="00DD6475">
        <w:tc>
          <w:tcPr>
            <w:tcW w:w="2500" w:type="pct"/>
            <w:shd w:val="clear" w:color="auto" w:fill="auto"/>
          </w:tcPr>
          <w:p w:rsidR="002E7F11" w:rsidRPr="00763E40" w:rsidRDefault="002E7F11" w:rsidP="00DD6475">
            <w:pPr>
              <w:rPr>
                <w:rFonts w:ascii="Calibri" w:hAnsi="Calibri" w:cs="Calibri"/>
                <w:bCs/>
                <w:i/>
                <w:sz w:val="22"/>
                <w:szCs w:val="22"/>
                <w:lang w:val="fr-FR"/>
              </w:rPr>
            </w:pPr>
            <w:r w:rsidRPr="00763E40">
              <w:rPr>
                <w:rFonts w:ascii="Calibri" w:hAnsi="Calibri" w:cs="Calibri"/>
                <w:bCs/>
                <w:sz w:val="22"/>
                <w:szCs w:val="22"/>
                <w:lang w:val="fr-FR"/>
              </w:rPr>
              <w:t xml:space="preserve">Position </w:t>
            </w:r>
          </w:p>
        </w:tc>
        <w:tc>
          <w:tcPr>
            <w:tcW w:w="2500" w:type="pct"/>
            <w:shd w:val="clear" w:color="auto" w:fill="auto"/>
          </w:tcPr>
          <w:p w:rsidR="002E7F11" w:rsidRPr="00763E40" w:rsidRDefault="002E7F11" w:rsidP="00DD6475">
            <w:pPr>
              <w:rPr>
                <w:rFonts w:ascii="Calibri" w:hAnsi="Calibri" w:cs="Calibri"/>
                <w:sz w:val="22"/>
                <w:szCs w:val="22"/>
                <w:lang w:val="da-DK"/>
              </w:rPr>
            </w:pPr>
          </w:p>
        </w:tc>
      </w:tr>
      <w:tr w:rsidR="002E7F11" w:rsidRPr="00383E0A" w:rsidTr="00DD6475">
        <w:tc>
          <w:tcPr>
            <w:tcW w:w="2500" w:type="pct"/>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bCs/>
                <w:sz w:val="22"/>
                <w:szCs w:val="22"/>
                <w:lang w:val="da-DK"/>
              </w:rPr>
              <w:t xml:space="preserve">Phone / </w:t>
            </w:r>
            <w:r w:rsidRPr="00763E40">
              <w:rPr>
                <w:rFonts w:ascii="Calibri" w:hAnsi="Calibri" w:cs="Calibri"/>
                <w:bCs/>
                <w:i/>
                <w:sz w:val="22"/>
                <w:szCs w:val="22"/>
                <w:lang w:val="da-DK"/>
              </w:rPr>
              <w:t xml:space="preserve"> </w:t>
            </w:r>
            <w:r w:rsidRPr="00763E40">
              <w:rPr>
                <w:rFonts w:ascii="Calibri" w:hAnsi="Calibri" w:cs="Calibri"/>
                <w:bCs/>
                <w:sz w:val="22"/>
                <w:szCs w:val="22"/>
                <w:lang w:val="da-DK"/>
              </w:rPr>
              <w:t xml:space="preserve">Mobile </w:t>
            </w:r>
          </w:p>
        </w:tc>
        <w:tc>
          <w:tcPr>
            <w:tcW w:w="2500" w:type="pct"/>
            <w:shd w:val="clear" w:color="auto" w:fill="auto"/>
          </w:tcPr>
          <w:p w:rsidR="002E7F11" w:rsidRPr="00763E40" w:rsidRDefault="002E7F11" w:rsidP="00DD6475">
            <w:pPr>
              <w:rPr>
                <w:rFonts w:ascii="Calibri" w:hAnsi="Calibri" w:cs="Calibri"/>
                <w:sz w:val="22"/>
                <w:szCs w:val="22"/>
                <w:lang w:val="da-DK"/>
              </w:rPr>
            </w:pPr>
          </w:p>
        </w:tc>
      </w:tr>
      <w:tr w:rsidR="002E7F11" w:rsidRPr="00383E0A" w:rsidTr="00DD6475">
        <w:tc>
          <w:tcPr>
            <w:tcW w:w="5000" w:type="pct"/>
            <w:gridSpan w:val="2"/>
            <w:shd w:val="clear" w:color="auto" w:fill="auto"/>
          </w:tcPr>
          <w:p w:rsidR="002E7F11" w:rsidRPr="00763E40" w:rsidRDefault="002E7F11" w:rsidP="00DD6475">
            <w:pPr>
              <w:rPr>
                <w:rFonts w:ascii="Calibri" w:hAnsi="Calibri" w:cs="Calibri"/>
                <w:sz w:val="22"/>
                <w:szCs w:val="22"/>
                <w:lang w:val="da-DK"/>
              </w:rPr>
            </w:pPr>
            <w:r w:rsidRPr="00763E40">
              <w:rPr>
                <w:rFonts w:ascii="Calibri" w:hAnsi="Calibri" w:cs="Calibri"/>
                <w:sz w:val="22"/>
                <w:szCs w:val="22"/>
                <w:lang w:val="da-DK"/>
              </w:rPr>
              <w:t>E-mail</w:t>
            </w:r>
          </w:p>
        </w:tc>
      </w:tr>
    </w:tbl>
    <w:p w:rsidR="002E7F11" w:rsidRPr="00383E0A" w:rsidRDefault="002E7F11" w:rsidP="002E7F11">
      <w:pPr>
        <w:outlineLvl w:val="0"/>
        <w:rPr>
          <w:rFonts w:ascii="Calibri" w:hAnsi="Calibri" w:cs="Calibri"/>
          <w:b/>
          <w:bCs/>
          <w:sz w:val="22"/>
          <w:szCs w:val="22"/>
          <w:lang w:val="en-GB"/>
        </w:rPr>
      </w:pPr>
    </w:p>
    <w:p w:rsidR="002E7F11" w:rsidRDefault="002E7F11" w:rsidP="002E7F11">
      <w:pPr>
        <w:outlineLvl w:val="0"/>
        <w:rPr>
          <w:rFonts w:ascii="Calibri" w:hAnsi="Calibri" w:cs="Calibri"/>
          <w:b/>
          <w:bCs/>
          <w:sz w:val="22"/>
          <w:szCs w:val="22"/>
          <w:lang w:val="en-GB"/>
        </w:rPr>
      </w:pPr>
    </w:p>
    <w:p w:rsidR="002E7F11" w:rsidRPr="00383E0A" w:rsidRDefault="002E7F11" w:rsidP="002E7F11">
      <w:pPr>
        <w:outlineLvl w:val="0"/>
        <w:rPr>
          <w:rFonts w:ascii="Calibri" w:hAnsi="Calibri" w:cs="Calibri"/>
          <w:b/>
          <w:bCs/>
          <w:color w:val="FF0000"/>
          <w:sz w:val="22"/>
          <w:szCs w:val="22"/>
          <w:lang w:val="en-GB"/>
        </w:rPr>
      </w:pPr>
      <w:r w:rsidRPr="00383E0A">
        <w:rPr>
          <w:rFonts w:ascii="Calibri" w:hAnsi="Calibri" w:cs="Calibri"/>
          <w:b/>
          <w:bCs/>
          <w:sz w:val="22"/>
          <w:szCs w:val="22"/>
          <w:lang w:val="en-GB"/>
        </w:rPr>
        <w:t xml:space="preserve">ACTIVITIES, PRODUCTS AND SERVICES OF THE COMPANY </w:t>
      </w:r>
    </w:p>
    <w:p w:rsidR="002E7F11" w:rsidRPr="00647D91" w:rsidRDefault="002E7F11" w:rsidP="002E7F11">
      <w:pPr>
        <w:rPr>
          <w:rFonts w:ascii="Calibri" w:hAnsi="Calibri" w:cs="Calibri"/>
          <w:bCs/>
          <w:sz w:val="22"/>
          <w:szCs w:val="22"/>
          <w:lang w:val="en-GB"/>
        </w:rPr>
      </w:pPr>
    </w:p>
    <w:tbl>
      <w:tblPr>
        <w:tblW w:w="0" w:type="auto"/>
        <w:tblBorders>
          <w:insideH w:val="single" w:sz="4" w:space="0" w:color="auto"/>
        </w:tblBorders>
        <w:tblLook w:val="01E0" w:firstRow="1" w:lastRow="1" w:firstColumn="1" w:lastColumn="1" w:noHBand="0" w:noVBand="0"/>
      </w:tblPr>
      <w:tblGrid>
        <w:gridCol w:w="9072"/>
      </w:tblGrid>
      <w:tr w:rsidR="002E7F11" w:rsidRPr="003316CE" w:rsidTr="00DD6475">
        <w:trPr>
          <w:trHeight w:val="1267"/>
        </w:trPr>
        <w:tc>
          <w:tcPr>
            <w:tcW w:w="9210" w:type="dxa"/>
            <w:shd w:val="clear" w:color="auto" w:fill="auto"/>
          </w:tcPr>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Default="002E7F11" w:rsidP="00DD6475">
            <w:pPr>
              <w:keepNext/>
              <w:jc w:val="both"/>
              <w:rPr>
                <w:rFonts w:ascii="Calibri" w:hAnsi="Calibri" w:cs="Calibri"/>
                <w:sz w:val="22"/>
                <w:szCs w:val="22"/>
                <w:lang w:val="en-US"/>
              </w:rPr>
            </w:pPr>
          </w:p>
          <w:p w:rsidR="002E7F11" w:rsidRPr="00383E0A" w:rsidRDefault="002E7F11" w:rsidP="00DD6475">
            <w:pPr>
              <w:keepNext/>
              <w:jc w:val="both"/>
              <w:rPr>
                <w:rFonts w:ascii="Calibri" w:hAnsi="Calibri" w:cs="Calibri"/>
                <w:sz w:val="22"/>
                <w:szCs w:val="22"/>
                <w:lang w:val="en-US"/>
              </w:rPr>
            </w:pPr>
          </w:p>
        </w:tc>
      </w:tr>
    </w:tbl>
    <w:p w:rsidR="002E7F11" w:rsidRPr="00383E0A" w:rsidRDefault="002E7F11" w:rsidP="002E7F11">
      <w:pPr>
        <w:keepNext/>
        <w:jc w:val="both"/>
        <w:outlineLvl w:val="0"/>
        <w:rPr>
          <w:rFonts w:ascii="Calibri" w:hAnsi="Calibri" w:cs="Calibri"/>
          <w:b/>
          <w:bCs/>
          <w:color w:val="FF0000"/>
          <w:sz w:val="22"/>
          <w:szCs w:val="22"/>
          <w:lang w:val="en-US"/>
        </w:rPr>
      </w:pPr>
      <w:r w:rsidRPr="00383E0A">
        <w:rPr>
          <w:rFonts w:ascii="Calibri" w:hAnsi="Calibri" w:cs="Calibri"/>
          <w:b/>
          <w:bCs/>
          <w:sz w:val="22"/>
          <w:szCs w:val="22"/>
          <w:lang w:val="en-US"/>
        </w:rPr>
        <w:t>OBJECTIVES OF PARTICIPATION  / DESIRED FORMS OF CO-OPERATION</w:t>
      </w:r>
    </w:p>
    <w:p w:rsidR="002E7F11" w:rsidRPr="002B021F" w:rsidRDefault="002E7F11" w:rsidP="002E7F11">
      <w:pPr>
        <w:keepNext/>
        <w:jc w:val="both"/>
        <w:rPr>
          <w:b/>
          <w:bCs/>
          <w:color w:val="FFFFFF"/>
          <w:sz w:val="20"/>
          <w:szCs w:val="20"/>
          <w:lang w:val="en-US"/>
        </w:rPr>
      </w:pPr>
    </w:p>
    <w:tbl>
      <w:tblPr>
        <w:tblW w:w="9376" w:type="dxa"/>
        <w:tblInd w:w="-72" w:type="dxa"/>
        <w:tblBorders>
          <w:insideH w:val="single" w:sz="4" w:space="0" w:color="auto"/>
        </w:tblBorders>
        <w:tblLook w:val="01E0" w:firstRow="1" w:lastRow="1" w:firstColumn="1" w:lastColumn="1" w:noHBand="0" w:noVBand="0"/>
      </w:tblPr>
      <w:tblGrid>
        <w:gridCol w:w="9376"/>
      </w:tblGrid>
      <w:tr w:rsidR="002E7F11" w:rsidRPr="003316CE" w:rsidTr="00DD6475">
        <w:trPr>
          <w:trHeight w:val="1301"/>
        </w:trPr>
        <w:tc>
          <w:tcPr>
            <w:tcW w:w="9376" w:type="dxa"/>
            <w:shd w:val="clear" w:color="auto" w:fill="auto"/>
          </w:tcPr>
          <w:p w:rsidR="002E7F11" w:rsidRPr="007F080B" w:rsidRDefault="002E7F11" w:rsidP="00DD6475">
            <w:pPr>
              <w:keepNext/>
              <w:jc w:val="both"/>
              <w:rPr>
                <w:b/>
                <w:bCs/>
                <w:color w:val="FFFFFF"/>
                <w:sz w:val="20"/>
                <w:szCs w:val="20"/>
                <w:lang w:val="fr-FR"/>
              </w:rPr>
            </w:pPr>
          </w:p>
          <w:p w:rsidR="002E7F11" w:rsidRPr="007F080B" w:rsidRDefault="002E7F11" w:rsidP="00DD6475">
            <w:pPr>
              <w:keepNext/>
              <w:jc w:val="both"/>
              <w:rPr>
                <w:b/>
                <w:bCs/>
                <w:color w:val="FFFFFF"/>
                <w:sz w:val="20"/>
                <w:szCs w:val="20"/>
                <w:lang w:val="fr-FR"/>
              </w:rPr>
            </w:pPr>
          </w:p>
        </w:tc>
      </w:tr>
    </w:tbl>
    <w:p w:rsidR="002E7F11" w:rsidRPr="00507241" w:rsidRDefault="002E7F11" w:rsidP="002E7F11">
      <w:pPr>
        <w:keepNext/>
        <w:tabs>
          <w:tab w:val="left" w:pos="0"/>
        </w:tabs>
        <w:jc w:val="both"/>
        <w:rPr>
          <w:b/>
          <w:bCs/>
          <w:sz w:val="20"/>
          <w:szCs w:val="20"/>
          <w:lang w:val="fr-FR"/>
        </w:rPr>
      </w:pPr>
    </w:p>
    <w:p w:rsidR="002E7F11" w:rsidRPr="002B021F" w:rsidRDefault="002E7F11" w:rsidP="002E7F11">
      <w:pPr>
        <w:tabs>
          <w:tab w:val="left" w:pos="7560"/>
        </w:tabs>
        <w:rPr>
          <w:lang w:val="en-US"/>
        </w:rPr>
      </w:pPr>
    </w:p>
    <w:p w:rsidR="002E7F11" w:rsidRPr="002B021F" w:rsidRDefault="002E7F11" w:rsidP="002E7F11">
      <w:pPr>
        <w:tabs>
          <w:tab w:val="left" w:pos="7560"/>
        </w:tabs>
        <w:rPr>
          <w:lang w:val="en-US"/>
        </w:rPr>
      </w:pPr>
    </w:p>
    <w:p w:rsidR="002E7F11" w:rsidRPr="000422B6" w:rsidRDefault="002E7F11" w:rsidP="002E7F11">
      <w:pPr>
        <w:tabs>
          <w:tab w:val="left" w:pos="7560"/>
        </w:tabs>
        <w:spacing w:line="276" w:lineRule="auto"/>
        <w:rPr>
          <w:rFonts w:ascii="Calibri" w:hAnsi="Calibri" w:cs="Calibri"/>
          <w:lang w:val="en-US"/>
        </w:rPr>
      </w:pPr>
    </w:p>
    <w:p w:rsidR="002E7F11" w:rsidRPr="000422B6" w:rsidRDefault="002E7F11" w:rsidP="002E7F11">
      <w:pPr>
        <w:tabs>
          <w:tab w:val="left" w:pos="7560"/>
        </w:tabs>
        <w:spacing w:line="276" w:lineRule="auto"/>
        <w:rPr>
          <w:rFonts w:ascii="Calibri" w:hAnsi="Calibri" w:cs="Calibri"/>
          <w:lang w:val="en-US"/>
        </w:rPr>
      </w:pPr>
    </w:p>
    <w:p w:rsidR="002E7F11" w:rsidRPr="000422B6" w:rsidRDefault="002E7F11" w:rsidP="002E7F11">
      <w:pPr>
        <w:tabs>
          <w:tab w:val="left" w:pos="7560"/>
        </w:tabs>
        <w:spacing w:line="276" w:lineRule="auto"/>
        <w:rPr>
          <w:rFonts w:ascii="Calibri" w:hAnsi="Calibri" w:cs="Calibri"/>
          <w:lang w:val="en-US"/>
        </w:rPr>
      </w:pPr>
    </w:p>
    <w:p w:rsidR="002E7F11" w:rsidRPr="00383E0A" w:rsidRDefault="002E7F11" w:rsidP="002E7F11">
      <w:pPr>
        <w:tabs>
          <w:tab w:val="left" w:pos="7560"/>
        </w:tabs>
        <w:spacing w:line="276" w:lineRule="auto"/>
        <w:rPr>
          <w:rFonts w:ascii="Calibri" w:hAnsi="Calibri" w:cs="Calibri"/>
        </w:rPr>
      </w:pPr>
      <w:r w:rsidRPr="00383E0A">
        <w:rPr>
          <w:rFonts w:ascii="Calibri" w:hAnsi="Calibri" w:cs="Calibri"/>
        </w:rPr>
        <w:t>Proszę zaznaczyć firmy, z którymi chcieliby Państwo odbyć rozmowy:</w:t>
      </w:r>
    </w:p>
    <w:p w:rsidR="002E7F11" w:rsidRDefault="002E7F11" w:rsidP="002E7F11">
      <w:pPr>
        <w:tabs>
          <w:tab w:val="left" w:pos="7560"/>
        </w:tabs>
        <w:spacing w:line="276" w:lineRule="auto"/>
        <w:rPr>
          <w:rFonts w:ascii="Calibri" w:hAnsi="Calibri" w:cs="Calibri"/>
          <w:u w:val="single"/>
        </w:rPr>
      </w:pPr>
    </w:p>
    <w:p w:rsidR="002E7F11" w:rsidRPr="000422B6" w:rsidRDefault="007638FA" w:rsidP="002E7F11">
      <w:pPr>
        <w:tabs>
          <w:tab w:val="left" w:pos="7560"/>
        </w:tabs>
        <w:spacing w:line="276" w:lineRule="auto"/>
        <w:rPr>
          <w:rFonts w:ascii="Calibri" w:hAnsi="Calibri" w:cs="Calibri"/>
          <w:u w:val="single"/>
          <w:lang w:val="en-US"/>
        </w:rPr>
      </w:pPr>
      <w:r w:rsidRPr="000422B6">
        <w:rPr>
          <w:rFonts w:ascii="Calibri" w:hAnsi="Calibri" w:cs="Calibri"/>
          <w:u w:val="single"/>
          <w:lang w:val="en-US"/>
        </w:rPr>
        <w:t>Firmy norweskie</w:t>
      </w:r>
      <w:r w:rsidR="00587710" w:rsidRPr="000422B6">
        <w:rPr>
          <w:rFonts w:ascii="Calibri" w:hAnsi="Calibri" w:cs="Calibri"/>
          <w:u w:val="single"/>
          <w:lang w:val="en-US"/>
        </w:rPr>
        <w:t>( Welfare)</w:t>
      </w:r>
      <w:r w:rsidRPr="000422B6">
        <w:rPr>
          <w:rFonts w:ascii="Calibri" w:hAnsi="Calibri" w:cs="Calibri"/>
          <w:u w:val="single"/>
          <w:lang w:val="en-US"/>
        </w:rPr>
        <w:t>:</w:t>
      </w:r>
      <w:r w:rsidR="002523F8" w:rsidRPr="000422B6">
        <w:rPr>
          <w:rFonts w:ascii="Calibri" w:hAnsi="Calibri" w:cs="Calibri"/>
          <w:u w:val="single"/>
          <w:lang w:val="en-US"/>
        </w:rPr>
        <w:t xml:space="preserve"> </w:t>
      </w:r>
    </w:p>
    <w:p w:rsidR="007638FA" w:rsidRPr="000422B6" w:rsidRDefault="007638FA" w:rsidP="002E7F11">
      <w:pPr>
        <w:tabs>
          <w:tab w:val="left" w:pos="7560"/>
        </w:tabs>
        <w:spacing w:line="276" w:lineRule="auto"/>
        <w:rPr>
          <w:rFonts w:ascii="Calibri" w:hAnsi="Calibri" w:cs="Calibri"/>
          <w:u w:val="single"/>
          <w:lang w:val="en-US"/>
        </w:rPr>
      </w:pPr>
    </w:p>
    <w:p w:rsidR="002E7F11" w:rsidRPr="000422B6" w:rsidRDefault="002E7F11" w:rsidP="002E7F11">
      <w:pPr>
        <w:spacing w:line="276" w:lineRule="auto"/>
        <w:rPr>
          <w:rFonts w:asciiTheme="minorHAnsi" w:hAnsiTheme="minorHAnsi" w:cstheme="minorHAnsi"/>
          <w:color w:val="000000" w:themeColor="text1"/>
          <w:lang w:val="en-US"/>
        </w:rPr>
      </w:pPr>
      <w:r w:rsidRPr="00383E0A">
        <w:rPr>
          <w:rFonts w:ascii="Calibri" w:hAnsi="Calibri" w:cs="Calibri"/>
          <w:lang w:val="fr-FR"/>
        </w:rPr>
        <w:sym w:font="Wingdings" w:char="F0A8"/>
      </w:r>
      <w:r w:rsidRPr="000422B6">
        <w:rPr>
          <w:rFonts w:ascii="Calibri" w:hAnsi="Calibri" w:cs="Calibri"/>
          <w:lang w:val="en-US"/>
        </w:rPr>
        <w:t xml:space="preserve"> </w:t>
      </w:r>
      <w:r w:rsidR="007638FA" w:rsidRPr="000422B6">
        <w:rPr>
          <w:rFonts w:asciiTheme="minorHAnsi" w:hAnsiTheme="minorHAnsi" w:cstheme="minorHAnsi"/>
          <w:color w:val="000000" w:themeColor="text1"/>
          <w:lang w:val="en-US"/>
        </w:rPr>
        <w:t>ABLY MEDICAL</w:t>
      </w:r>
    </w:p>
    <w:p w:rsidR="00587710" w:rsidRDefault="00587710" w:rsidP="00587710">
      <w:pPr>
        <w:tabs>
          <w:tab w:val="left" w:pos="7560"/>
        </w:tabs>
        <w:spacing w:line="276" w:lineRule="auto"/>
        <w:rPr>
          <w:rFonts w:ascii="Calibri" w:hAnsi="Calibri" w:cs="Calibri"/>
          <w:lang w:val="fr-FR"/>
        </w:rPr>
      </w:pPr>
      <w:r w:rsidRPr="00383E0A">
        <w:rPr>
          <w:rFonts w:ascii="Calibri" w:hAnsi="Calibri" w:cs="Calibri"/>
          <w:lang w:val="fr-FR"/>
        </w:rPr>
        <w:sym w:font="Wingdings" w:char="F0A8"/>
      </w:r>
      <w:r>
        <w:rPr>
          <w:rFonts w:ascii="Calibri" w:hAnsi="Calibri" w:cs="Calibri"/>
          <w:lang w:val="fr-FR"/>
        </w:rPr>
        <w:t xml:space="preserve"> </w:t>
      </w:r>
      <w:r w:rsidRPr="003316CE">
        <w:rPr>
          <w:rFonts w:asciiTheme="minorHAnsi" w:hAnsiTheme="minorHAnsi" w:cstheme="minorHAnsi"/>
          <w:color w:val="000000" w:themeColor="text1"/>
        </w:rPr>
        <w:t>iNANOD AS</w:t>
      </w:r>
    </w:p>
    <w:p w:rsidR="00587710" w:rsidRPr="003316CE" w:rsidRDefault="00587710" w:rsidP="002E7F11">
      <w:pPr>
        <w:spacing w:line="276" w:lineRule="auto"/>
        <w:rPr>
          <w:rFonts w:ascii="Calibri" w:hAnsi="Calibri" w:cs="Calibri"/>
        </w:rPr>
      </w:pPr>
    </w:p>
    <w:p w:rsidR="00587710" w:rsidRPr="00587710" w:rsidRDefault="00587710" w:rsidP="002E7F11">
      <w:pPr>
        <w:spacing w:line="276" w:lineRule="auto"/>
        <w:rPr>
          <w:rFonts w:ascii="Calibri" w:hAnsi="Calibri" w:cs="Calibri"/>
          <w:u w:val="single"/>
        </w:rPr>
      </w:pPr>
      <w:r w:rsidRPr="00587710">
        <w:rPr>
          <w:rFonts w:ascii="Calibri" w:hAnsi="Calibri" w:cs="Calibri"/>
          <w:u w:val="single"/>
        </w:rPr>
        <w:t>Firmy norweskie (</w:t>
      </w:r>
      <w:r>
        <w:rPr>
          <w:rFonts w:ascii="Calibri" w:hAnsi="Calibri" w:cs="Calibri"/>
          <w:u w:val="single"/>
        </w:rPr>
        <w:t>technologie zielone</w:t>
      </w:r>
      <w:r w:rsidRPr="00587710">
        <w:rPr>
          <w:rFonts w:ascii="Calibri" w:hAnsi="Calibri" w:cs="Calibri"/>
          <w:u w:val="single"/>
        </w:rPr>
        <w:t>):</w:t>
      </w:r>
    </w:p>
    <w:p w:rsidR="00587710" w:rsidRPr="00481F10" w:rsidRDefault="00587710" w:rsidP="002E7F11">
      <w:pPr>
        <w:spacing w:line="276" w:lineRule="auto"/>
        <w:rPr>
          <w:rFonts w:ascii="Calibri" w:hAnsi="Calibri" w:cs="Calibri"/>
        </w:rPr>
      </w:pPr>
    </w:p>
    <w:p w:rsidR="002E7F11" w:rsidRPr="003316CE" w:rsidRDefault="002E7F11" w:rsidP="002E7F11">
      <w:pPr>
        <w:spacing w:line="276" w:lineRule="auto"/>
        <w:rPr>
          <w:rFonts w:ascii="Calibri" w:hAnsi="Calibri" w:cs="Calibri"/>
          <w:lang w:val="en-US"/>
        </w:rPr>
      </w:pPr>
      <w:r w:rsidRPr="00383E0A">
        <w:rPr>
          <w:rFonts w:ascii="Calibri" w:hAnsi="Calibri" w:cs="Calibri"/>
          <w:lang w:val="fr-FR"/>
        </w:rPr>
        <w:sym w:font="Wingdings" w:char="F0A8"/>
      </w:r>
      <w:r w:rsidRPr="00383E0A">
        <w:rPr>
          <w:rFonts w:ascii="Calibri" w:hAnsi="Calibri" w:cs="Calibri"/>
          <w:lang w:val="fr-FR"/>
        </w:rPr>
        <w:t xml:space="preserve"> </w:t>
      </w:r>
      <w:r w:rsidR="007638FA" w:rsidRPr="003316CE">
        <w:rPr>
          <w:rFonts w:asciiTheme="minorHAnsi" w:hAnsiTheme="minorHAnsi" w:cstheme="minorHAnsi"/>
          <w:color w:val="000000" w:themeColor="text1"/>
          <w:lang w:val="en-US"/>
        </w:rPr>
        <w:t>AIWELL</w:t>
      </w:r>
    </w:p>
    <w:p w:rsidR="002E7F11" w:rsidRPr="003316CE" w:rsidRDefault="002E7F11" w:rsidP="002E7F11">
      <w:pPr>
        <w:tabs>
          <w:tab w:val="left" w:pos="7560"/>
        </w:tabs>
        <w:spacing w:line="276" w:lineRule="auto"/>
        <w:rPr>
          <w:rFonts w:ascii="Calibri" w:hAnsi="Calibri" w:cs="Calibri"/>
          <w:lang w:val="en-US"/>
        </w:rPr>
      </w:pPr>
      <w:r w:rsidRPr="00383E0A">
        <w:rPr>
          <w:rFonts w:ascii="Calibri" w:hAnsi="Calibri" w:cs="Calibri"/>
          <w:lang w:val="fr-FR"/>
        </w:rPr>
        <w:sym w:font="Wingdings" w:char="F0A8"/>
      </w:r>
      <w:r w:rsidRPr="003316CE">
        <w:rPr>
          <w:rFonts w:ascii="Calibri" w:hAnsi="Calibri" w:cs="Calibri"/>
          <w:lang w:val="en-US"/>
        </w:rPr>
        <w:t xml:space="preserve"> </w:t>
      </w:r>
      <w:r w:rsidR="007638FA" w:rsidRPr="003316CE">
        <w:rPr>
          <w:rFonts w:asciiTheme="minorHAnsi" w:hAnsiTheme="minorHAnsi" w:cstheme="minorHAnsi"/>
          <w:color w:val="000000" w:themeColor="text1"/>
          <w:lang w:val="en-US"/>
        </w:rPr>
        <w:t>ANTEC BIOGAS</w:t>
      </w:r>
    </w:p>
    <w:p w:rsidR="002E7F11" w:rsidRPr="00383E0A" w:rsidRDefault="002E7F11" w:rsidP="002E7F11">
      <w:pPr>
        <w:spacing w:line="276" w:lineRule="auto"/>
        <w:rPr>
          <w:rFonts w:ascii="Calibri" w:hAnsi="Calibri" w:cs="Calibri"/>
          <w:lang w:val="en-US"/>
        </w:rPr>
      </w:pPr>
      <w:r w:rsidRPr="00383E0A">
        <w:rPr>
          <w:rFonts w:ascii="Calibri" w:hAnsi="Calibri" w:cs="Calibri"/>
          <w:lang w:val="fr-FR"/>
        </w:rPr>
        <w:sym w:font="Wingdings" w:char="F0A8"/>
      </w:r>
      <w:r w:rsidRPr="00383E0A">
        <w:rPr>
          <w:rFonts w:ascii="Calibri" w:hAnsi="Calibri" w:cs="Calibri"/>
          <w:lang w:val="en-US"/>
        </w:rPr>
        <w:t xml:space="preserve"> </w:t>
      </w:r>
      <w:r w:rsidR="007638FA" w:rsidRPr="000422B6">
        <w:rPr>
          <w:rFonts w:asciiTheme="minorHAnsi" w:hAnsiTheme="minorHAnsi" w:cstheme="minorHAnsi"/>
          <w:color w:val="000000" w:themeColor="text1"/>
          <w:lang w:val="en-US"/>
        </w:rPr>
        <w:t>CARBON LIMITS</w:t>
      </w:r>
    </w:p>
    <w:p w:rsidR="002E7F11" w:rsidRPr="000422B6" w:rsidRDefault="002E7F11" w:rsidP="002E7F11">
      <w:pPr>
        <w:tabs>
          <w:tab w:val="left" w:pos="7560"/>
        </w:tabs>
        <w:spacing w:line="276" w:lineRule="auto"/>
        <w:rPr>
          <w:rFonts w:asciiTheme="minorHAnsi" w:hAnsiTheme="minorHAnsi" w:cstheme="minorHAnsi"/>
          <w:color w:val="000000" w:themeColor="text1"/>
          <w:lang w:val="en-US"/>
        </w:rPr>
      </w:pPr>
      <w:r w:rsidRPr="00383E0A">
        <w:rPr>
          <w:rFonts w:ascii="Calibri" w:hAnsi="Calibri" w:cs="Calibri"/>
          <w:lang w:val="fr-FR"/>
        </w:rPr>
        <w:sym w:font="Wingdings" w:char="F0A8"/>
      </w:r>
      <w:r w:rsidRPr="00383E0A">
        <w:rPr>
          <w:rFonts w:ascii="Calibri" w:hAnsi="Calibri" w:cs="Calibri"/>
          <w:lang w:val="en-US"/>
        </w:rPr>
        <w:t xml:space="preserve"> </w:t>
      </w:r>
      <w:r w:rsidR="007638FA" w:rsidRPr="000422B6">
        <w:rPr>
          <w:rFonts w:asciiTheme="minorHAnsi" w:hAnsiTheme="minorHAnsi" w:cstheme="minorHAnsi"/>
          <w:color w:val="000000" w:themeColor="text1"/>
          <w:lang w:val="en-US"/>
        </w:rPr>
        <w:t>CRUSHER</w:t>
      </w:r>
    </w:p>
    <w:p w:rsidR="006413B0" w:rsidRDefault="006413B0" w:rsidP="002E7F11">
      <w:pPr>
        <w:tabs>
          <w:tab w:val="left" w:pos="7560"/>
        </w:tabs>
        <w:spacing w:line="276" w:lineRule="auto"/>
        <w:rPr>
          <w:rFonts w:ascii="Calibri" w:hAnsi="Calibri" w:cs="Calibri"/>
          <w:lang w:val="es-ES"/>
        </w:rPr>
      </w:pPr>
      <w:r w:rsidRPr="00383E0A">
        <w:rPr>
          <w:rFonts w:ascii="Calibri" w:hAnsi="Calibri" w:cs="Calibri"/>
          <w:lang w:val="fr-FR"/>
        </w:rPr>
        <w:sym w:font="Wingdings" w:char="F0A8"/>
      </w:r>
      <w:r w:rsidRPr="00383E0A">
        <w:rPr>
          <w:rFonts w:ascii="Calibri" w:hAnsi="Calibri" w:cs="Calibri"/>
          <w:lang w:val="en-US"/>
        </w:rPr>
        <w:t xml:space="preserve"> </w:t>
      </w:r>
      <w:r>
        <w:rPr>
          <w:rFonts w:asciiTheme="minorHAnsi" w:hAnsiTheme="minorHAnsi" w:cstheme="minorHAnsi"/>
          <w:lang w:val="en-US"/>
        </w:rPr>
        <w:t>Green Business Norway</w:t>
      </w:r>
    </w:p>
    <w:p w:rsidR="002E7F11" w:rsidRDefault="002E7F11" w:rsidP="002E7F11">
      <w:pPr>
        <w:tabs>
          <w:tab w:val="left" w:pos="7560"/>
        </w:tabs>
        <w:spacing w:line="276" w:lineRule="auto"/>
        <w:rPr>
          <w:rFonts w:ascii="Calibri" w:hAnsi="Calibri" w:cs="Calibri"/>
          <w:lang w:val="fr-FR"/>
        </w:rPr>
      </w:pPr>
      <w:r w:rsidRPr="00383E0A">
        <w:rPr>
          <w:rFonts w:ascii="Calibri" w:hAnsi="Calibri" w:cs="Calibri"/>
          <w:lang w:val="fr-FR"/>
        </w:rPr>
        <w:sym w:font="Wingdings" w:char="F0A8"/>
      </w:r>
      <w:r>
        <w:rPr>
          <w:rFonts w:ascii="Calibri" w:hAnsi="Calibri" w:cs="Calibri"/>
          <w:lang w:val="fr-FR"/>
        </w:rPr>
        <w:t xml:space="preserve"> </w:t>
      </w:r>
      <w:r w:rsidR="007638FA" w:rsidRPr="009516B3">
        <w:rPr>
          <w:rFonts w:asciiTheme="minorHAnsi" w:hAnsiTheme="minorHAnsi" w:cstheme="minorHAnsi"/>
          <w:color w:val="000000" w:themeColor="text1"/>
          <w:lang w:val="en-US"/>
        </w:rPr>
        <w:t>International Development Norway</w:t>
      </w:r>
    </w:p>
    <w:p w:rsidR="002E7F11" w:rsidRDefault="002E7F11" w:rsidP="002E7F11">
      <w:pPr>
        <w:tabs>
          <w:tab w:val="left" w:pos="7560"/>
        </w:tabs>
        <w:spacing w:line="276" w:lineRule="auto"/>
        <w:rPr>
          <w:rFonts w:asciiTheme="minorHAnsi" w:hAnsiTheme="minorHAnsi" w:cstheme="minorHAnsi"/>
          <w:color w:val="000000" w:themeColor="text1"/>
          <w:lang w:val="en-US"/>
        </w:rPr>
      </w:pPr>
      <w:r w:rsidRPr="00383E0A">
        <w:rPr>
          <w:rFonts w:ascii="Calibri" w:hAnsi="Calibri" w:cs="Calibri"/>
          <w:lang w:val="fr-FR"/>
        </w:rPr>
        <w:sym w:font="Wingdings" w:char="F0A8"/>
      </w:r>
      <w:r>
        <w:rPr>
          <w:rFonts w:ascii="Calibri" w:hAnsi="Calibri" w:cs="Calibri"/>
          <w:lang w:val="fr-FR"/>
        </w:rPr>
        <w:t xml:space="preserve"> </w:t>
      </w:r>
      <w:r w:rsidR="007638FA" w:rsidRPr="009516B3">
        <w:rPr>
          <w:rFonts w:asciiTheme="minorHAnsi" w:hAnsiTheme="minorHAnsi" w:cstheme="minorHAnsi"/>
          <w:color w:val="000000" w:themeColor="text1"/>
          <w:lang w:val="en-US"/>
        </w:rPr>
        <w:t>InErgeo AS</w:t>
      </w:r>
    </w:p>
    <w:p w:rsidR="007638FA" w:rsidRDefault="007638FA" w:rsidP="007638FA">
      <w:pPr>
        <w:tabs>
          <w:tab w:val="left" w:pos="7560"/>
        </w:tabs>
        <w:spacing w:line="276" w:lineRule="auto"/>
        <w:rPr>
          <w:rFonts w:ascii="Calibri" w:hAnsi="Calibri" w:cs="Calibri"/>
          <w:lang w:val="es-ES"/>
        </w:rPr>
      </w:pPr>
      <w:r w:rsidRPr="00383E0A">
        <w:rPr>
          <w:rFonts w:ascii="Calibri" w:hAnsi="Calibri" w:cs="Calibri"/>
          <w:lang w:val="fr-FR"/>
        </w:rPr>
        <w:sym w:font="Wingdings" w:char="F0A8"/>
      </w:r>
      <w:r w:rsidRPr="00383E0A">
        <w:rPr>
          <w:rFonts w:ascii="Calibri" w:hAnsi="Calibri" w:cs="Calibri"/>
          <w:lang w:val="en-US"/>
        </w:rPr>
        <w:t xml:space="preserve"> </w:t>
      </w:r>
      <w:r w:rsidRPr="009516B3">
        <w:rPr>
          <w:rFonts w:asciiTheme="minorHAnsi" w:hAnsiTheme="minorHAnsi" w:cstheme="minorHAnsi"/>
          <w:color w:val="000000" w:themeColor="text1"/>
          <w:lang w:val="en-US"/>
        </w:rPr>
        <w:t>Luminator AS</w:t>
      </w:r>
    </w:p>
    <w:p w:rsidR="007638FA" w:rsidRDefault="007638FA" w:rsidP="007638FA">
      <w:pPr>
        <w:tabs>
          <w:tab w:val="left" w:pos="7560"/>
        </w:tabs>
        <w:spacing w:line="276" w:lineRule="auto"/>
        <w:rPr>
          <w:rFonts w:asciiTheme="minorHAnsi" w:hAnsiTheme="minorHAnsi" w:cstheme="minorHAnsi"/>
          <w:color w:val="000000" w:themeColor="text1"/>
          <w:lang w:val="en-US"/>
        </w:rPr>
      </w:pPr>
      <w:r w:rsidRPr="00383E0A">
        <w:rPr>
          <w:rFonts w:ascii="Calibri" w:hAnsi="Calibri" w:cs="Calibri"/>
          <w:lang w:val="fr-FR"/>
        </w:rPr>
        <w:sym w:font="Wingdings" w:char="F0A8"/>
      </w:r>
      <w:r>
        <w:rPr>
          <w:rFonts w:ascii="Calibri" w:hAnsi="Calibri" w:cs="Calibri"/>
          <w:lang w:val="fr-FR"/>
        </w:rPr>
        <w:t xml:space="preserve"> </w:t>
      </w:r>
      <w:r w:rsidRPr="009516B3">
        <w:rPr>
          <w:rFonts w:asciiTheme="minorHAnsi" w:hAnsiTheme="minorHAnsi" w:cstheme="minorHAnsi"/>
          <w:color w:val="000000" w:themeColor="text1"/>
          <w:lang w:val="en-US"/>
        </w:rPr>
        <w:t>Skyhøyt live scene</w:t>
      </w:r>
    </w:p>
    <w:p w:rsidR="00CC695D" w:rsidRPr="000422B6" w:rsidRDefault="00CC695D" w:rsidP="00CC695D">
      <w:pPr>
        <w:pStyle w:val="Default"/>
        <w:rPr>
          <w:lang w:val="en-US"/>
        </w:rPr>
      </w:pPr>
      <w:r w:rsidRPr="00383E0A">
        <w:rPr>
          <w:lang w:val="fr-FR"/>
        </w:rPr>
        <w:sym w:font="Wingdings" w:char="F0A8"/>
      </w:r>
      <w:r w:rsidRPr="000422B6">
        <w:rPr>
          <w:sz w:val="23"/>
          <w:szCs w:val="23"/>
          <w:lang w:val="en-US"/>
        </w:rPr>
        <w:t>TOMRA Sorting Sp.zo.o.</w:t>
      </w:r>
    </w:p>
    <w:p w:rsidR="007638FA" w:rsidRPr="007638FA" w:rsidRDefault="007638FA" w:rsidP="007638FA">
      <w:pPr>
        <w:autoSpaceDE w:val="0"/>
        <w:autoSpaceDN w:val="0"/>
        <w:adjustRightInd w:val="0"/>
        <w:rPr>
          <w:rFonts w:asciiTheme="minorHAnsi" w:eastAsiaTheme="minorHAnsi" w:hAnsiTheme="minorHAnsi" w:cstheme="minorHAnsi"/>
          <w:color w:val="000000" w:themeColor="text1"/>
          <w:lang w:eastAsia="en-US"/>
        </w:rPr>
      </w:pPr>
      <w:r w:rsidRPr="00383E0A">
        <w:rPr>
          <w:rFonts w:ascii="Calibri" w:hAnsi="Calibri" w:cs="Calibri"/>
          <w:lang w:val="fr-FR"/>
        </w:rPr>
        <w:sym w:font="Wingdings" w:char="F0A8"/>
      </w:r>
      <w:r>
        <w:rPr>
          <w:rFonts w:ascii="Calibri" w:hAnsi="Calibri" w:cs="Calibri"/>
          <w:lang w:val="fr-FR"/>
        </w:rPr>
        <w:t xml:space="preserve"> </w:t>
      </w:r>
      <w:r w:rsidRPr="009516B3">
        <w:rPr>
          <w:rFonts w:asciiTheme="minorHAnsi" w:eastAsiaTheme="minorHAnsi" w:hAnsiTheme="minorHAnsi" w:cstheme="minorHAnsi"/>
          <w:color w:val="000000" w:themeColor="text1"/>
          <w:lang w:eastAsia="en-US"/>
        </w:rPr>
        <w:t xml:space="preserve">Vista Analysis </w:t>
      </w:r>
    </w:p>
    <w:p w:rsidR="002E7F11" w:rsidRDefault="002E7F11" w:rsidP="002E7F11">
      <w:pPr>
        <w:tabs>
          <w:tab w:val="left" w:pos="7560"/>
        </w:tabs>
        <w:spacing w:line="276" w:lineRule="auto"/>
        <w:rPr>
          <w:rFonts w:ascii="Calibri" w:hAnsi="Calibri" w:cs="Calibri"/>
          <w:lang w:val="es-ES"/>
        </w:rPr>
      </w:pPr>
    </w:p>
    <w:p w:rsidR="002523F8" w:rsidRPr="002523F8" w:rsidRDefault="002523F8" w:rsidP="002E7F11">
      <w:pPr>
        <w:tabs>
          <w:tab w:val="left" w:pos="7560"/>
        </w:tabs>
        <w:spacing w:line="276" w:lineRule="auto"/>
        <w:rPr>
          <w:rFonts w:ascii="Calibri" w:hAnsi="Calibri" w:cs="Calibri"/>
          <w:lang w:val="fr-FR"/>
        </w:rPr>
      </w:pPr>
      <w:r>
        <w:rPr>
          <w:rFonts w:ascii="Calibri" w:hAnsi="Calibri" w:cs="Calibri"/>
          <w:lang w:val="fr-FR"/>
        </w:rPr>
        <w:t xml:space="preserve"> </w:t>
      </w:r>
    </w:p>
    <w:tbl>
      <w:tblPr>
        <w:tblW w:w="0" w:type="auto"/>
        <w:tblLook w:val="04A0" w:firstRow="1" w:lastRow="0" w:firstColumn="1" w:lastColumn="0" w:noHBand="0" w:noVBand="1"/>
      </w:tblPr>
      <w:tblGrid>
        <w:gridCol w:w="8800"/>
      </w:tblGrid>
      <w:tr w:rsidR="002E7F11" w:rsidRPr="00383E0A" w:rsidTr="00DD6475">
        <w:trPr>
          <w:trHeight w:val="1122"/>
        </w:trPr>
        <w:tc>
          <w:tcPr>
            <w:tcW w:w="8800" w:type="dxa"/>
            <w:shd w:val="clear" w:color="auto" w:fill="auto"/>
          </w:tcPr>
          <w:p w:rsidR="002E7F11" w:rsidRDefault="002E7F11" w:rsidP="00DD6475">
            <w:pPr>
              <w:spacing w:line="276" w:lineRule="auto"/>
              <w:rPr>
                <w:rFonts w:ascii="Calibri" w:hAnsi="Calibri" w:cs="Calibri"/>
                <w:b/>
              </w:rPr>
            </w:pPr>
          </w:p>
          <w:p w:rsidR="002E7F11" w:rsidRDefault="002E7F11" w:rsidP="00DD6475">
            <w:pPr>
              <w:spacing w:line="276" w:lineRule="auto"/>
              <w:rPr>
                <w:rFonts w:ascii="Calibri" w:hAnsi="Calibri" w:cs="Calibri"/>
              </w:rPr>
            </w:pPr>
            <w:r w:rsidRPr="00383E0A">
              <w:rPr>
                <w:rFonts w:ascii="Calibri" w:hAnsi="Calibri" w:cs="Calibri"/>
                <w:b/>
              </w:rPr>
              <w:t>Oficjalnym językiem spotkań będzie język angielski.</w:t>
            </w:r>
            <w:r w:rsidRPr="00383E0A">
              <w:rPr>
                <w:rFonts w:ascii="Calibri" w:hAnsi="Calibri" w:cs="Calibri"/>
              </w:rPr>
              <w:t xml:space="preserve"> </w:t>
            </w:r>
          </w:p>
          <w:p w:rsidR="002E7F11" w:rsidRPr="00383E0A" w:rsidRDefault="002E7F11" w:rsidP="00DD6475">
            <w:pPr>
              <w:spacing w:line="276" w:lineRule="auto"/>
              <w:rPr>
                <w:rFonts w:ascii="Calibri" w:hAnsi="Calibri" w:cs="Calibri"/>
                <w:b/>
              </w:rPr>
            </w:pPr>
          </w:p>
        </w:tc>
      </w:tr>
    </w:tbl>
    <w:p w:rsidR="002E7F11" w:rsidRPr="00383E0A" w:rsidRDefault="002E7F11" w:rsidP="002E7F11">
      <w:pPr>
        <w:tabs>
          <w:tab w:val="left" w:pos="7560"/>
        </w:tabs>
        <w:spacing w:line="276" w:lineRule="auto"/>
        <w:jc w:val="both"/>
        <w:rPr>
          <w:rFonts w:ascii="Calibri" w:hAnsi="Calibri" w:cs="Calibri"/>
        </w:rPr>
      </w:pPr>
      <w:r w:rsidRPr="00383E0A">
        <w:rPr>
          <w:rFonts w:ascii="Calibri" w:hAnsi="Calibri" w:cs="Calibri"/>
        </w:rPr>
        <w:t>Wszystkich zainteresowanych odbyciem spotkań z przedstawicielami firm</w:t>
      </w:r>
      <w:r>
        <w:rPr>
          <w:rFonts w:ascii="Calibri" w:hAnsi="Calibri" w:cs="Calibri"/>
        </w:rPr>
        <w:t xml:space="preserve"> norweskich</w:t>
      </w:r>
      <w:r w:rsidRPr="00383E0A">
        <w:rPr>
          <w:rFonts w:ascii="Calibri" w:hAnsi="Calibri" w:cs="Calibri"/>
        </w:rPr>
        <w:t xml:space="preserve"> prosimy o wypełnienie formularza rejestracyjnego i przesłanie </w:t>
      </w:r>
      <w:r w:rsidR="00587710">
        <w:rPr>
          <w:rFonts w:ascii="Calibri" w:hAnsi="Calibri" w:cs="Calibri"/>
          <w:b/>
          <w:bCs/>
        </w:rPr>
        <w:t>do 23</w:t>
      </w:r>
      <w:r>
        <w:rPr>
          <w:rFonts w:ascii="Calibri" w:hAnsi="Calibri" w:cs="Calibri"/>
          <w:b/>
          <w:bCs/>
        </w:rPr>
        <w:t xml:space="preserve"> października 2019</w:t>
      </w:r>
      <w:r w:rsidRPr="00383E0A">
        <w:rPr>
          <w:rFonts w:ascii="Calibri" w:hAnsi="Calibri" w:cs="Calibri"/>
          <w:b/>
          <w:bCs/>
        </w:rPr>
        <w:t xml:space="preserve"> r. </w:t>
      </w:r>
      <w:r w:rsidRPr="00383E0A">
        <w:rPr>
          <w:rFonts w:ascii="Calibri" w:hAnsi="Calibri" w:cs="Calibri"/>
        </w:rPr>
        <w:t xml:space="preserve">drogą elektroniczną na adres </w:t>
      </w:r>
      <w:r>
        <w:rPr>
          <w:rFonts w:ascii="Calibri" w:hAnsi="Calibri" w:cs="Calibri"/>
          <w:u w:val="single"/>
        </w:rPr>
        <w:t>justyna_kizlich@parp.gov.pl.</w:t>
      </w:r>
    </w:p>
    <w:p w:rsidR="002E7F11" w:rsidRDefault="002E7F11" w:rsidP="002E7F11"/>
    <w:p w:rsidR="002E7F11" w:rsidRPr="00566A99" w:rsidRDefault="002E7F11" w:rsidP="002E7F11">
      <w:pPr>
        <w:jc w:val="both"/>
        <w:rPr>
          <w:b/>
          <w:u w:val="single"/>
        </w:rPr>
      </w:pPr>
    </w:p>
    <w:p w:rsidR="003316CE" w:rsidRPr="003316CE" w:rsidRDefault="003316CE" w:rsidP="003316CE">
      <w:pPr>
        <w:ind w:firstLine="708"/>
        <w:jc w:val="both"/>
        <w:rPr>
          <w:rFonts w:ascii="&amp;quot" w:hAnsi="&amp;quot"/>
          <w:i/>
          <w:color w:val="000000"/>
        </w:rPr>
      </w:pPr>
      <w:r w:rsidRPr="003316CE">
        <w:rPr>
          <w:rFonts w:ascii="&amp;quot" w:hAnsi="&amp;quot"/>
          <w:i/>
          <w:color w:val="000000"/>
        </w:rPr>
        <w:t xml:space="preserve">Dane przetwarzane są w celu udziału użytkownika w wydarzeniu. Podanie danych jest dobrowolne, ale konieczne do realizacji ww. celu. Pozostałe informacje nt. przetwarzania danych osobowych, w tym dotyczące praw osób i kontaktu do Inspektora Ochrony Danych, dostępne są w regulaminie ochrony danych osobowych. </w:t>
      </w:r>
    </w:p>
    <w:p w:rsidR="003316CE" w:rsidRPr="003316CE" w:rsidRDefault="003316CE" w:rsidP="003316CE">
      <w:pPr>
        <w:jc w:val="both"/>
        <w:rPr>
          <w:rFonts w:ascii="&amp;quot" w:hAnsi="&amp;quot"/>
          <w:i/>
          <w:color w:val="000000"/>
        </w:rPr>
      </w:pPr>
      <w:r w:rsidRPr="003316CE">
        <w:rPr>
          <w:rFonts w:ascii="&amp;quot" w:hAnsi="&amp;quot"/>
          <w:i/>
          <w:color w:val="000000"/>
        </w:rPr>
        <w:t xml:space="preserve">Administratorem danych uczestników konferencji „Rozwój przedsiębiorczości i Innowacje. Inauguracja Funduszy Norweskich w PARP” jest Polska Agencja Rozwoju Przedsiębiorczości (PARP) z siedzibą w Warszawie (00-834), ul. Pańska 81/83. Kontakt do Administratora: adres e-mail </w:t>
      </w:r>
      <w:hyperlink r:id="rId7" w:history="1">
        <w:r w:rsidRPr="003316CE">
          <w:rPr>
            <w:rStyle w:val="Hipercze"/>
            <w:rFonts w:ascii="&amp;quot" w:hAnsi="&amp;quot"/>
            <w:i/>
          </w:rPr>
          <w:t>biuro@parp.gov.pl</w:t>
        </w:r>
      </w:hyperlink>
      <w:r w:rsidRPr="003316CE">
        <w:rPr>
          <w:rFonts w:ascii="&amp;quot" w:hAnsi="&amp;quot"/>
          <w:i/>
          <w:color w:val="000000"/>
        </w:rPr>
        <w:t xml:space="preserve"> lub listownie na wyżej podany adres. Dane przetwarzane są w celu </w:t>
      </w:r>
      <w:r w:rsidRPr="003316CE">
        <w:rPr>
          <w:rFonts w:ascii="&amp;quot" w:hAnsi="&amp;quot"/>
          <w:i/>
          <w:color w:val="000000"/>
        </w:rPr>
        <w:lastRenderedPageBreak/>
        <w:t xml:space="preserve">udziału w konferencji. Podstawą prawną przetwarzania danych osobowych przez Administratora jest: 1) realizacja obowiązków prawnych ciążących na PARP (art. 6 ust. 1 lit. c RODO); 2) wykonywanie zadań realizowanych w interesie publicznym przez administratora, w szczególności zadań określonych w ustawie z dnia 9 listopada 2000 r. o utworzeniu Polskiej Agencji Rozwoju Przedsiębiorczości (art. 6 ust. 1 lit. e RODO); 3) zgoda na przetwarzanie danych wizerunkowych (art. 6 ust. 1 lit. a RODO). Na każdym etapie przetwarzania przez PARP danych, mają Państwo prawo do: 1) dostępu do swoich danych, w tym uzyskania informacji o zakresie przetwarzanych przez nas danych oraz uzyskania kopii tych danych, 2) modyfikacji i poprawienia swoich danych, w tym, jeżeli nie będą zachodziły inne prawne przeciwskazania do ograniczenia ich zakresu przetwarzania; 3) całkowitego usunięcia swoich danych („prawo do bycia zapomnianym”), jeżeli nie będą zachodziły inne przeciwskazania prawne, 4) niepodlegania automatycznym decyzjom opartym na profilowaniu; 5) wniesienia sprzeciwu wobec niewłaściwego przetwarzanych danych osobowych (w tym wycofania zgody); 6) przeniesienia danych do innego administratora danych, jeśli dane przetwarzane są w związku z udzieloną zgodą lub zawartą umową. Podanie danych jest dobrowolne, ale konieczne do realizacji ww. celu. Dane osobowe będą przekazywane do: a) Darczyńców i podmiotów wykonujących zadania po stronie tych Państw/ tego Państwa (przede wszystkim: Biura Mechanizmów Finansowych w Brukseli znajdującego się w strukturze Europejskiego Stowarzyszenia Wolnego Handlu EFTA i Komitetu Mechanizmu Finansowego EOG założonego przez Stały Komitet Państw EFTA) – w zakresie niezbędnym do podejmowania decyzji w sprawie przyznania dofinansowania, sprawozdawczości, nieprawidłowości, audytów, kontroli, wizyt monitorujących i ewaluacji; b) Ministerstwa Finansów – w zakresie płatności, audytów i nieprawidłowości; c) podmiotów świadczących usługi niezbędne do realizacji przez PARP zadań, w tym partnerów IT, podmiotów realizującym wsparcie techniczne lub organizacyjne. Szczegółowe informacje na temat realizacji praw osób, których dane dotyczą znajdują się na stronie internetowej PARP w zakładce „Ochrona danych osobowych”. Osobom, które podały swoje dane osobowe przysługuje prawo wniesienia skargi do Prezesa Urzędu Ochrony Danych. Dane osobowe będą przetwarzane przez okres co najmniej pięciu lat od przyjęcia przez instytucje reprezentujące Darczyńców raportu końcowego dla programu. Po upływie okresów wynikających z zawartych umów, gdy jest to wymagane przepisami ustawy z dnia 14 lipca 1983 r. o narodowym zasobie archiwalnym i archiwach, dane osobowe będą przetwarzane przez czas określony w tych przepisach (w oparciu o oznaczoną kategorię archiwalną z Jednolitego Rzeczowego Wykazu Akt Polskiej Agencji Rozwoju Przedsiębiorczości), a w przypadku danych wizerunkowych przetwarzanych na podstawie zgody do momentu jej wycofania. Dane kontaktowe do Inspektora Ochrony Danych - </w:t>
      </w:r>
      <w:hyperlink r:id="rId8" w:history="1">
        <w:r w:rsidRPr="003316CE">
          <w:rPr>
            <w:rStyle w:val="Hipercze"/>
            <w:rFonts w:ascii="&amp;quot" w:hAnsi="&amp;quot"/>
            <w:i/>
          </w:rPr>
          <w:t>iod@parp.gov.pl</w:t>
        </w:r>
      </w:hyperlink>
      <w:r w:rsidRPr="003316CE">
        <w:rPr>
          <w:rFonts w:ascii="&amp;quot" w:hAnsi="&amp;quot"/>
          <w:i/>
          <w:color w:val="000000"/>
        </w:rPr>
        <w:t>. Uprzejmie informujemy, że spotkanie jest rejestrowane (audio-video) w celach /np. przygotowania raportu ze spotkania i udokumentowania faktu jego odbycia/. Uczestnicząc w nim wyrażają Państwo na to zgodę.</w:t>
      </w:r>
    </w:p>
    <w:p w:rsidR="003316CE" w:rsidRPr="00566A99" w:rsidRDefault="003316CE" w:rsidP="003316CE">
      <w:pPr>
        <w:jc w:val="both"/>
      </w:pPr>
    </w:p>
    <w:p w:rsidR="002E7F11" w:rsidRPr="00566A99" w:rsidRDefault="002E7F11" w:rsidP="003316CE">
      <w:pPr>
        <w:jc w:val="both"/>
      </w:pPr>
    </w:p>
    <w:p w:rsidR="002E7F11" w:rsidRPr="00566A99" w:rsidRDefault="002E7F11" w:rsidP="003316CE">
      <w:pPr>
        <w:jc w:val="both"/>
      </w:pPr>
    </w:p>
    <w:p w:rsidR="002E7F11" w:rsidRPr="00566A99" w:rsidRDefault="002E7F11" w:rsidP="002E7F11">
      <w:pPr>
        <w:jc w:val="both"/>
      </w:pPr>
    </w:p>
    <w:p w:rsidR="002E7F11" w:rsidRPr="005E50B5" w:rsidRDefault="002E7F11" w:rsidP="002E7F11">
      <w:pPr>
        <w:jc w:val="both"/>
      </w:pPr>
    </w:p>
    <w:p w:rsidR="0093398D" w:rsidRDefault="001A3F8D"/>
    <w:sectPr w:rsidR="0093398D" w:rsidSect="00EA3323">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8D" w:rsidRDefault="001A3F8D">
      <w:r>
        <w:separator/>
      </w:r>
    </w:p>
  </w:endnote>
  <w:endnote w:type="continuationSeparator" w:id="0">
    <w:p w:rsidR="001A3F8D" w:rsidRDefault="001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mp;quot">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039277"/>
      <w:docPartObj>
        <w:docPartGallery w:val="Page Numbers (Bottom of Page)"/>
        <w:docPartUnique/>
      </w:docPartObj>
    </w:sdtPr>
    <w:sdtEndPr/>
    <w:sdtContent>
      <w:p w:rsidR="00D0785E" w:rsidRDefault="002E7F11">
        <w:pPr>
          <w:pStyle w:val="Stopka"/>
          <w:jc w:val="center"/>
        </w:pPr>
        <w:r w:rsidRPr="00B40703">
          <w:rPr>
            <w:noProof/>
          </w:rPr>
          <w:drawing>
            <wp:inline distT="0" distB="0" distL="0" distR="0" wp14:anchorId="684A8373" wp14:editId="0DA1B1CA">
              <wp:extent cx="5760720" cy="399258"/>
              <wp:effectExtent l="0" t="0" r="0" b="1270"/>
              <wp:docPr id="32" name="Obraz 32" descr="D:\Users\sylwia_banaszkiewicz\AppData\Local\Temp\Temp1_EEA+and+Norway+Grants+logo+-+stretched+version.zip\Stretched\EEA-and-Norway_grants_A3-standard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ylwia_banaszkiewicz\AppData\Local\Temp\Temp1_EEA+and+Norway+Grants+logo+-+stretched+version.zip\Stretched\EEA-and-Norway_grants_A3-standard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9258"/>
                      </a:xfrm>
                      <a:prstGeom prst="rect">
                        <a:avLst/>
                      </a:prstGeom>
                      <a:noFill/>
                      <a:ln>
                        <a:noFill/>
                      </a:ln>
                    </pic:spPr>
                  </pic:pic>
                </a:graphicData>
              </a:graphic>
            </wp:inline>
          </w:drawing>
        </w:r>
        <w:r>
          <w:fldChar w:fldCharType="begin"/>
        </w:r>
        <w:r>
          <w:instrText>PAGE   \* MERGEFORMAT</w:instrText>
        </w:r>
        <w:r>
          <w:fldChar w:fldCharType="separate"/>
        </w:r>
        <w:r w:rsidR="003316CE">
          <w:rPr>
            <w:noProof/>
          </w:rPr>
          <w:t>1</w:t>
        </w:r>
        <w:r>
          <w:fldChar w:fldCharType="end"/>
        </w:r>
      </w:p>
    </w:sdtContent>
  </w:sdt>
  <w:p w:rsidR="00D0785E" w:rsidRDefault="001A3F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8D" w:rsidRDefault="001A3F8D">
      <w:r>
        <w:separator/>
      </w:r>
    </w:p>
  </w:footnote>
  <w:footnote w:type="continuationSeparator" w:id="0">
    <w:p w:rsidR="001A3F8D" w:rsidRDefault="001A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BE" w:rsidRDefault="002E7F11">
    <w:pPr>
      <w:pStyle w:val="Nagwek"/>
    </w:pPr>
    <w:r w:rsidRPr="000A4EED">
      <w:rPr>
        <w:noProof/>
      </w:rPr>
      <w:drawing>
        <wp:anchor distT="0" distB="0" distL="114300" distR="114300" simplePos="0" relativeHeight="251659264" behindDoc="0" locked="0" layoutInCell="1" allowOverlap="1" wp14:anchorId="6C3D9C29" wp14:editId="129CB00E">
          <wp:simplePos x="0" y="0"/>
          <wp:positionH relativeFrom="column">
            <wp:posOffset>-252095</wp:posOffset>
          </wp:positionH>
          <wp:positionV relativeFrom="paragraph">
            <wp:posOffset>-50800</wp:posOffset>
          </wp:positionV>
          <wp:extent cx="1500505" cy="828675"/>
          <wp:effectExtent l="0" t="0" r="4445" b="9525"/>
          <wp:wrapSquare wrapText="bothSides"/>
          <wp:docPr id="2" name="Obraz 2" descr="W:\Zespoly2016\DWP\Wewn\Wsp\GRAFIKA\Logotypy\PARP\PARP-PFR-Group\PARP PFR Group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Zespoly2016\DWP\Wewn\Wsp\GRAFIKA\Logotypy\PARP\PARP-PFR-Group\PARP PFR Group logo-RGB-ma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050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Pr="00B40703">
      <w:rPr>
        <w:noProof/>
      </w:rPr>
      <w:drawing>
        <wp:inline distT="0" distB="0" distL="0" distR="0" wp14:anchorId="201AD6F0" wp14:editId="40B48476">
          <wp:extent cx="1646689" cy="670560"/>
          <wp:effectExtent l="0" t="0" r="0" b="0"/>
          <wp:docPr id="31" name="Obraz 31" descr="https://c1.assets-cdn.io/event/3869/assets/8448825634-cbceec2b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assets-cdn.io/event/3869/assets/8448825634-cbceec2b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689"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0194"/>
    <w:multiLevelType w:val="hybridMultilevel"/>
    <w:tmpl w:val="83DADCC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1312459"/>
    <w:multiLevelType w:val="multilevel"/>
    <w:tmpl w:val="6AB0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11"/>
    <w:rsid w:val="000422B6"/>
    <w:rsid w:val="00055C2D"/>
    <w:rsid w:val="000902F9"/>
    <w:rsid w:val="00150102"/>
    <w:rsid w:val="001A3F8D"/>
    <w:rsid w:val="00207F6F"/>
    <w:rsid w:val="002523F8"/>
    <w:rsid w:val="002E7F11"/>
    <w:rsid w:val="003316CE"/>
    <w:rsid w:val="00587710"/>
    <w:rsid w:val="006413B0"/>
    <w:rsid w:val="006A0F17"/>
    <w:rsid w:val="006B026D"/>
    <w:rsid w:val="007638FA"/>
    <w:rsid w:val="007F6C7E"/>
    <w:rsid w:val="008379DB"/>
    <w:rsid w:val="009418C2"/>
    <w:rsid w:val="00CC695D"/>
    <w:rsid w:val="00E24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62613-CE3D-46BB-AAAE-CE3B2F6B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7F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7F11"/>
    <w:pPr>
      <w:tabs>
        <w:tab w:val="center" w:pos="4536"/>
        <w:tab w:val="right" w:pos="9072"/>
      </w:tabs>
    </w:pPr>
  </w:style>
  <w:style w:type="character" w:customStyle="1" w:styleId="NagwekZnak">
    <w:name w:val="Nagłówek Znak"/>
    <w:basedOn w:val="Domylnaczcionkaakapitu"/>
    <w:link w:val="Nagwek"/>
    <w:uiPriority w:val="99"/>
    <w:rsid w:val="002E7F1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E7F11"/>
    <w:pPr>
      <w:tabs>
        <w:tab w:val="center" w:pos="4536"/>
        <w:tab w:val="right" w:pos="9072"/>
      </w:tabs>
    </w:pPr>
  </w:style>
  <w:style w:type="character" w:customStyle="1" w:styleId="StopkaZnak">
    <w:name w:val="Stopka Znak"/>
    <w:basedOn w:val="Domylnaczcionkaakapitu"/>
    <w:link w:val="Stopka"/>
    <w:uiPriority w:val="99"/>
    <w:rsid w:val="002E7F11"/>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E7F11"/>
    <w:rPr>
      <w:color w:val="0563C1" w:themeColor="hyperlink"/>
      <w:u w:val="single"/>
    </w:rPr>
  </w:style>
  <w:style w:type="character" w:styleId="Pogrubienie">
    <w:name w:val="Strong"/>
    <w:uiPriority w:val="22"/>
    <w:qFormat/>
    <w:rsid w:val="002E7F11"/>
    <w:rPr>
      <w:b/>
      <w:bCs/>
    </w:rPr>
  </w:style>
  <w:style w:type="paragraph" w:styleId="NormalnyWeb">
    <w:name w:val="Normal (Web)"/>
    <w:basedOn w:val="Normalny"/>
    <w:uiPriority w:val="99"/>
    <w:unhideWhenUsed/>
    <w:rsid w:val="002E7F11"/>
    <w:pPr>
      <w:spacing w:before="100" w:beforeAutospacing="1" w:after="100" w:afterAutospacing="1"/>
    </w:pPr>
  </w:style>
  <w:style w:type="paragraph" w:customStyle="1" w:styleId="Default">
    <w:name w:val="Default"/>
    <w:rsid w:val="00CC695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3316CE"/>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arp.gov.pl" TargetMode="External"/><Relationship Id="rId3" Type="http://schemas.openxmlformats.org/officeDocument/2006/relationships/settings" Target="settings.xml"/><Relationship Id="rId7" Type="http://schemas.openxmlformats.org/officeDocument/2006/relationships/hyperlink" Target="mailto:biuro@parp.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739</Words>
  <Characters>4436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Kizlich Justyna</dc:creator>
  <cp:keywords/>
  <dc:description/>
  <cp:lastModifiedBy>Rutkowski Eryk</cp:lastModifiedBy>
  <cp:revision>9</cp:revision>
  <dcterms:created xsi:type="dcterms:W3CDTF">2019-10-10T08:05:00Z</dcterms:created>
  <dcterms:modified xsi:type="dcterms:W3CDTF">2019-10-14T07:31:00Z</dcterms:modified>
</cp:coreProperties>
</file>