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90D7" w14:textId="58895E8E" w:rsidR="00A377A3" w:rsidRDefault="00A377A3" w:rsidP="00A377A3">
      <w:pPr>
        <w:pStyle w:val="Tytu"/>
        <w:contextualSpacing w:val="0"/>
        <w:jc w:val="center"/>
        <w:rPr>
          <w:b/>
        </w:rPr>
      </w:pPr>
      <w:r>
        <w:rPr>
          <w:noProof/>
        </w:rPr>
        <w:drawing>
          <wp:inline distT="0" distB="0" distL="0" distR="0" wp14:anchorId="03AC5CCE" wp14:editId="0670EFA1">
            <wp:extent cx="5762625" cy="628650"/>
            <wp:effectExtent l="0" t="0" r="9525" b="0"/>
            <wp:docPr id="9" name="Obraz 9" descr="Logotypy: Fundusze Europejskie 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B89C" w14:textId="7A0EF75C" w:rsidR="00026C52" w:rsidRPr="00AB3FE0" w:rsidRDefault="00936F18" w:rsidP="0043349C">
      <w:pPr>
        <w:pStyle w:val="Tytu"/>
        <w:rPr>
          <w:b/>
        </w:rPr>
      </w:pPr>
      <w:r w:rsidRPr="00AB3FE0">
        <w:rPr>
          <w:b/>
        </w:rPr>
        <w:t>W</w:t>
      </w:r>
      <w:r w:rsidR="00026C52" w:rsidRPr="00AB3FE0">
        <w:rPr>
          <w:b/>
        </w:rPr>
        <w:t xml:space="preserve">sparcie </w:t>
      </w:r>
      <w:r w:rsidR="00B22648" w:rsidRPr="00AB3FE0">
        <w:rPr>
          <w:b/>
        </w:rPr>
        <w:t xml:space="preserve">prawne </w:t>
      </w:r>
      <w:r w:rsidR="00352BB1">
        <w:rPr>
          <w:b/>
        </w:rPr>
        <w:t xml:space="preserve">na rzecz </w:t>
      </w:r>
      <w:r w:rsidR="00026C52" w:rsidRPr="00AB3FE0">
        <w:rPr>
          <w:b/>
        </w:rPr>
        <w:t xml:space="preserve">Rady Programowej ds. </w:t>
      </w:r>
      <w:r w:rsidR="00A377A3">
        <w:rPr>
          <w:b/>
        </w:rPr>
        <w:t>K</w:t>
      </w:r>
      <w:r w:rsidR="00026C52" w:rsidRPr="00AB3FE0">
        <w:rPr>
          <w:b/>
        </w:rPr>
        <w:t xml:space="preserve">ompetencji </w:t>
      </w:r>
    </w:p>
    <w:p w14:paraId="302D7AA8" w14:textId="202F52CC" w:rsidR="0043349C" w:rsidRPr="0043349C" w:rsidRDefault="0043349C" w:rsidP="0043349C">
      <w:pPr>
        <w:pStyle w:val="Nagwek1"/>
      </w:pPr>
      <w:r>
        <w:t>Przedmiot szacowania</w:t>
      </w:r>
    </w:p>
    <w:p w14:paraId="4DB3F29A" w14:textId="0F0EB95A" w:rsidR="00AC72DF" w:rsidRDefault="00677DEF" w:rsidP="00B22648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Planowane zamówienie będzie dotyczyć </w:t>
      </w:r>
      <w:r w:rsidR="00026C5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świadczeni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</w:t>
      </w:r>
      <w:r w:rsidR="00026C5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usług polegając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ych</w:t>
      </w:r>
      <w:r w:rsidR="00026C5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026C5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na 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opracow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yw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ani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analiz/rekomendacji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/propozycji zmian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przepis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ach z 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obszar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ów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rynku pr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acy i szeroko pojętej edukacji, 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szczególności dotyczących 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system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oświaty, szkolnictwa wyższego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lub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system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</w:t>
      </w:r>
      <w:r w:rsidR="00B22648" w:rsidRP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kwalifikacji</w:t>
      </w:r>
      <w:r w:rsidR="00B226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 Wynikiem prac mogą być</w:t>
      </w:r>
      <w:r w:rsid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np.:</w:t>
      </w:r>
    </w:p>
    <w:p w14:paraId="72D9530A" w14:textId="77777777" w:rsidR="00AC72DF" w:rsidRDefault="00B22648" w:rsidP="00AC72DF">
      <w:pPr>
        <w:pStyle w:val="Akapitzlis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propozycje zmian w przepisach, </w:t>
      </w:r>
    </w:p>
    <w:p w14:paraId="4660F86A" w14:textId="77777777" w:rsidR="00AC72DF" w:rsidRDefault="00B22648" w:rsidP="00AC72DF">
      <w:pPr>
        <w:pStyle w:val="Akapitzlis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analizy dotyczące spójności </w:t>
      </w:r>
      <w:r w:rsidR="00AC72DF"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lub 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adekwatności istniejących przepisów do potrzeb wyrażanych przez środowiska, na które </w:t>
      </w:r>
      <w:r w:rsidR="00AC72DF"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przepisy 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mają wpływ, </w:t>
      </w:r>
    </w:p>
    <w:p w14:paraId="508E46C5" w14:textId="0200A578" w:rsidR="00AC72DF" w:rsidRDefault="00B22648" w:rsidP="00AC72DF">
      <w:pPr>
        <w:pStyle w:val="Akapitzlis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analiza, ocena i rekomendacje 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dotyczące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zmian w 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przepis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ach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zaproponowan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ych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np. przez sektorowe rady ds. kompetencji</w:t>
      </w:r>
      <w:r w:rsidR="008922F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lub będące w trakcie procesu legislacyjnego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</w:p>
    <w:p w14:paraId="70AA5F84" w14:textId="7EA2316F" w:rsidR="00AC72DF" w:rsidRDefault="00AC72DF" w:rsidP="00AC72DF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Jeśli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wytworzony 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dokument będzie utworem w rozumieniu ustawy z dnia 4 lutego 1994 r. o prawie autorskim i prawach pokrewnych (Dz. U. 2018 r., poz. 1191 z </w:t>
      </w:r>
      <w:proofErr w:type="spellStart"/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późn</w:t>
      </w:r>
      <w:proofErr w:type="spellEnd"/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zm.) 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wybrany w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ykonawca udzieli PARP wyłącznego uprawnienia do korzystania z utworu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na terenie kraju i poza granicami, przez czas nieokreślony.</w:t>
      </w:r>
    </w:p>
    <w:p w14:paraId="777927FF" w14:textId="042DEB59" w:rsidR="00AC72DF" w:rsidRDefault="00B22648" w:rsidP="00AC72DF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razie potrzeby, wykonawca będzie współpracować z ekspertami systemu edukacji formalnej i </w:t>
      </w:r>
      <w:proofErr w:type="spellStart"/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pozaformalnej</w:t>
      </w:r>
      <w:proofErr w:type="spellEnd"/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którzy w ramach osobnego zlecenia będą świadczyć wsparcie na zlecenie PARP. </w:t>
      </w:r>
    </w:p>
    <w:p w14:paraId="53B53E1F" w14:textId="1A4AA954" w:rsidR="00B22648" w:rsidRDefault="00B22648" w:rsidP="00AC72DF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Wykonawca zamówienia może być proszony o prezentowanie swojego stanowiska/rekomendacji w czasie spotkań</w:t>
      </w:r>
      <w:r w:rsid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np. 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 przedstawicielami PARP, Rady Programowej ds. Kompetencji </w:t>
      </w:r>
      <w:r w:rsid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lub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sektorowych rad ds. kompetencji.</w:t>
      </w:r>
    </w:p>
    <w:p w14:paraId="54FC0313" w14:textId="03154974" w:rsidR="00AC72DF" w:rsidRDefault="00AC72DF" w:rsidP="00AC72DF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lastRenderedPageBreak/>
        <w:t xml:space="preserve">Usługi będą realizowane w związku z działaniami podejmowanymi przez Radę Programową ds. Kompetencji, której prace wspiera 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PARP</w:t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Wykonawca zamówienia może być proszony o prezentowanie swojego stanowiska/rekomendacji na spotkaniach, forach zajmujących się problemami edukacji i rynku pracy, w szczególności w czasie spotkań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 przedstawicielami PARP, Rady Programowej ds. Kompetencji i sektorowych rad ds. kompetencji.</w:t>
      </w:r>
    </w:p>
    <w:p w14:paraId="4DCA7304" w14:textId="77777777" w:rsidR="004E1A55" w:rsidRDefault="004E1A55" w:rsidP="004E1A55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PARP będzie zlecała wykonanie prac w zależności od pojawiających się potrzeb. Czas pracy nad każdym zleceniem będzie ustalany przez PARP w uzgodnieniu ze zleceniobiorcą. </w:t>
      </w:r>
    </w:p>
    <w:p w14:paraId="5AB5F378" w14:textId="78130F88" w:rsidR="00144EE6" w:rsidRDefault="004E1A55" w:rsidP="004E1A55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Do realizacji zleceń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wykonawca 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będzie musiał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zatrudni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a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ć ekspert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ów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 min. 10-letnim praktycznym doświadczeniem w tematyce, której dotyczy zakres prac</w:t>
      </w:r>
      <w:r w:rsidR="00144EE6"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tj.: ekspertów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144EE6"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 wykształceniu prawniczym i posiadających doświadczenie z zakresu legislacji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144EE6"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 sporządzania opinii prawnych w obszarach</w:t>
      </w:r>
      <w:r w:rsid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:</w:t>
      </w:r>
      <w:r w:rsidR="00144EE6"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</w:p>
    <w:p w14:paraId="5B7346EC" w14:textId="77777777" w:rsidR="00144EE6" w:rsidRDefault="00144EE6" w:rsidP="00144EE6">
      <w:pPr>
        <w:pStyle w:val="Akapitzlis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rynku pracy, </w:t>
      </w:r>
    </w:p>
    <w:p w14:paraId="690CE1DD" w14:textId="77777777" w:rsidR="00144EE6" w:rsidRDefault="00144EE6" w:rsidP="00144EE6">
      <w:pPr>
        <w:pStyle w:val="Akapitzlis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prawa oświatowego, </w:t>
      </w:r>
    </w:p>
    <w:p w14:paraId="52C21266" w14:textId="77777777" w:rsidR="00144EE6" w:rsidRDefault="00144EE6" w:rsidP="00144EE6">
      <w:pPr>
        <w:pStyle w:val="Akapitzlis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prawa o szkolnictwie wyższym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i nauce</w:t>
      </w: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</w:t>
      </w:r>
    </w:p>
    <w:p w14:paraId="3DCABEA5" w14:textId="6D610A09" w:rsidR="004E1A55" w:rsidRPr="00144EE6" w:rsidRDefault="00144EE6" w:rsidP="00144EE6">
      <w:pPr>
        <w:spacing w:before="120" w:after="120" w:line="360" w:lineRule="auto"/>
        <w:ind w:left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szczególności w zakresie przepisów i praktycznych rozwiązań związanych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 pozyskiwaniem przez pracodawców pracowników o odpowiednich kwalifikacjach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i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związanych ze </w:t>
      </w: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wspieraniem instytucji edukacyjnych w kształceniu absolwentów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zakresie </w:t>
      </w: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kwalifikacj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i</w:t>
      </w:r>
      <w:r w:rsidRPr="00144EE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poszukiwanych przez pracodawców.</w:t>
      </w:r>
    </w:p>
    <w:p w14:paraId="3D4EA8C6" w14:textId="275DD9D9" w:rsidR="00AC72DF" w:rsidRPr="00AC72DF" w:rsidRDefault="00AC72DF" w:rsidP="00AC72DF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C72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Zlecenia będą finansowane w ramach Programu Operacyjnego Wiedza, Edukacja, Rozwój z projektu pt. „Rada Programowa ds. Kompetencji”.</w:t>
      </w:r>
    </w:p>
    <w:p w14:paraId="31A68846" w14:textId="4EB89409" w:rsidR="00590922" w:rsidRPr="00FA3D8C" w:rsidRDefault="0059092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>Przedmiotem szacowania jest stawka za godzinę świadczenia usługi eksperckiej (netto i brutto).</w:t>
      </w:r>
      <w:r w:rsidR="00B325F7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 Szacowania prosimy dokonać w tabeli, </w:t>
      </w:r>
      <w:r w:rsidR="00C4707B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br/>
      </w:r>
      <w:r w:rsidR="00B325F7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>która znajduje się na końcu dokumentu</w:t>
      </w:r>
      <w:r w:rsidR="00882DC6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 (tabela 1)</w:t>
      </w:r>
      <w:r w:rsidR="00B325F7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. </w:t>
      </w:r>
    </w:p>
    <w:p w14:paraId="09478144" w14:textId="77777777" w:rsidR="00936F18" w:rsidRDefault="00936F18">
      <w:pPr>
        <w:spacing w:line="240" w:lineRule="auto"/>
        <w:rPr>
          <w:rFonts w:asciiTheme="minorHAnsi" w:hAnsiTheme="minorHAnsi" w:cstheme="minorHAnsi"/>
          <w:b/>
          <w:color w:val="000000" w:themeColor="text1"/>
          <w:sz w:val="36"/>
          <w:szCs w:val="28"/>
          <w:lang w:eastAsia="en-US"/>
        </w:rPr>
      </w:pPr>
      <w:r>
        <w:br w:type="page"/>
      </w:r>
    </w:p>
    <w:p w14:paraId="0B7B2E4A" w14:textId="557AF96E" w:rsidR="00F2334F" w:rsidRPr="00DF7E2D" w:rsidRDefault="00F2334F" w:rsidP="00DF7E2D">
      <w:pPr>
        <w:pStyle w:val="Nagwek1"/>
      </w:pPr>
      <w:r w:rsidRPr="00DF7E2D">
        <w:lastRenderedPageBreak/>
        <w:t xml:space="preserve">Analiza i wydanie rekomendacji w sprawie </w:t>
      </w:r>
      <w:r w:rsidR="004E1A55" w:rsidRPr="004E1A55">
        <w:t>nadania osobowości prawnej</w:t>
      </w:r>
      <w:r w:rsidR="004E1A55">
        <w:t xml:space="preserve"> sektorowym radom ds. kompetencji</w:t>
      </w:r>
    </w:p>
    <w:p w14:paraId="0286FD07" w14:textId="49ACD0A5" w:rsidR="00641826" w:rsidRPr="00DF7E2D" w:rsidRDefault="006112D5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Jednym z pierwszych zleceń będzie </w:t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usługa polegająca na</w:t>
      </w:r>
      <w:r w:rsidR="00641826" w:rsidRPr="00DF7E2D">
        <w:rPr>
          <w:rFonts w:asciiTheme="minorHAnsi" w:hAnsiTheme="minorHAnsi" w:cstheme="minorHAnsi"/>
          <w:sz w:val="24"/>
          <w:szCs w:val="24"/>
        </w:rPr>
        <w:t xml:space="preserve"> </w:t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analizie i wydaniu rekomendacji w sprawie </w:t>
      </w:r>
      <w:r w:rsidR="004E1A55" w:rsidRPr="004E1A5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uregulowania statusu sektorowych </w:t>
      </w:r>
      <w:r w:rsidR="004E1A5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rad ds. kompetencji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4E1A55" w:rsidRPr="004E1A5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wraz ze wskazaniem możliwości unormowania prawnego ich działalności i nadania im osobowości prawnej</w:t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</w:t>
      </w:r>
    </w:p>
    <w:p w14:paraId="0D421DD3" w14:textId="47ADFD4D" w:rsidR="00A07BAE" w:rsidRPr="00A07BAE" w:rsidRDefault="00A07BAE" w:rsidP="00A07BAE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Obecnie działanie Rady Programowej ds. Kompetencji oraz sektorowych rad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ds. kompetencji regulowane jest ustawą o utworzeniu Polskiej Agencji Rozwoju Przedsiębiorczości (Dz.U.2019.310 </w:t>
      </w:r>
      <w:proofErr w:type="spellStart"/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>t.j</w:t>
      </w:r>
      <w:proofErr w:type="spellEnd"/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późn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. zm.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).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Działania możliwe do podjęcia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przez s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ektorowe rady ds. kompetencji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są też regulowane przez 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przepis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y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dotycząc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e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systemu oświaty i Zintegrowanego Systemu Kwalifikacji. </w:t>
      </w:r>
    </w:p>
    <w:p w14:paraId="3C7ECDF1" w14:textId="6805D1B7" w:rsidR="00A07BAE" w:rsidRPr="00A07BAE" w:rsidRDefault="00A07BAE" w:rsidP="00A07BAE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>Brak osobowości prawnej sektorow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ych rad ds. kompetencji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powoduje, że nie są one identyfikowane jako 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podmioty prawa 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m.in. </w:t>
      </w:r>
      <w:r w:rsidR="00144EE6"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przez 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organy administracji publicznej. </w:t>
      </w:r>
    </w:p>
    <w:p w14:paraId="418AFCA2" w14:textId="0EC11C6A" w:rsidR="00A07BAE" w:rsidRDefault="00A07BAE" w:rsidP="00A07BAE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Wykonawcy zostanie zlecone opracowanie analizy i rekomendacji w powyższym zakresie, 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szczególności 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zaproponowan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ie</w:t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zmian w przepisach, ich prezentacja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A07BAE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przed przedstawicielami PARP, Rady Programowej ds. Kompetencji i sektorowych rad ds. kompetencji.</w:t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W odpowiedzi na zgłoszone uwagi, wykonawca będzie zobowiązany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4E023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do modyfikacji propozycji.</w:t>
      </w:r>
    </w:p>
    <w:p w14:paraId="3ECDD459" w14:textId="47424346" w:rsidR="00ED314A" w:rsidRPr="00FA3D8C" w:rsidRDefault="00ED314A" w:rsidP="00FA3D8C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Przedmiotem szacowania będzie czas pracy ekspertów (podany </w:t>
      </w:r>
      <w:r w:rsidR="00C4707B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br/>
      </w:r>
      <w:r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>w godzinach roboczych) zaangażowanych w opracowanie takiej analizy.</w:t>
      </w:r>
      <w:r w:rsidR="00FA3D8C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 Szacowania prosimy dokonać w tabeli, która znajduje się na końcu dokumentu</w:t>
      </w:r>
      <w:r w:rsidR="00882DC6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 (tabela 2)</w:t>
      </w:r>
      <w:r w:rsidR="00FA3D8C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>.</w:t>
      </w:r>
    </w:p>
    <w:p w14:paraId="27176552" w14:textId="77777777" w:rsidR="00936F18" w:rsidRDefault="00936F18">
      <w:pPr>
        <w:spacing w:line="240" w:lineRule="auto"/>
        <w:rPr>
          <w:rFonts w:asciiTheme="minorHAnsi" w:hAnsiTheme="minorHAnsi" w:cstheme="minorHAnsi"/>
          <w:b/>
          <w:color w:val="000000" w:themeColor="text1"/>
          <w:sz w:val="36"/>
          <w:szCs w:val="28"/>
          <w:lang w:eastAsia="en-US"/>
        </w:rPr>
      </w:pPr>
      <w:r>
        <w:br w:type="page"/>
      </w:r>
    </w:p>
    <w:p w14:paraId="4A94B297" w14:textId="0AB0436D" w:rsidR="00026C52" w:rsidRPr="00DF7E2D" w:rsidRDefault="00026C52" w:rsidP="00DF7E2D">
      <w:pPr>
        <w:pStyle w:val="Nagwek1"/>
      </w:pPr>
      <w:r w:rsidRPr="00DF7E2D">
        <w:lastRenderedPageBreak/>
        <w:t xml:space="preserve">Kontekst </w:t>
      </w:r>
      <w:r w:rsidR="00677DEF" w:rsidRPr="00DF7E2D">
        <w:t xml:space="preserve">planowanego </w:t>
      </w:r>
      <w:r w:rsidRPr="00DF7E2D">
        <w:t>zamówienia</w:t>
      </w:r>
    </w:p>
    <w:p w14:paraId="0FDB2040" w14:textId="0FB4AE51" w:rsidR="00590922" w:rsidRPr="00DF7E2D" w:rsidRDefault="0059092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Powyższe usługi będą realizowane w związku z działaniami podejmowanymi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przez Radę Programową ds. Kompetencji, której prace wspiera</w:t>
      </w:r>
      <w:r w:rsidR="006D5EE3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PARP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</w:p>
    <w:p w14:paraId="45943913" w14:textId="294E1D8A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Rada Programowa ds. Kompetencji to część Systemu Rad ds. Kompetencji,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który tworzą też sektorowe rady ds. kompetencji oraz badania Bilansu Kapitału Ludzkiego i Branżowego Bilansu Kapitału Ludzkiego.</w:t>
      </w:r>
    </w:p>
    <w:p w14:paraId="625E6F28" w14:textId="6B7F78EB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Celem</w:t>
      </w:r>
      <w:r w:rsidRPr="00DF7E2D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 Rady Programowej ds. Kompetencji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podobnie jak sektorowych rad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ds. kompetencji, jest dostosowanie kształcenia do zapotrzebowania gospodarki,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szczególności przez włączanie przedsiębiorców będących pracodawcami w system identyfikacji i prognozowania potrzeb kwalifikacyjno-zawodowych na rynku pracy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oraz stwarzanie warunków do aktywnej współpracy przedsiębiorców z poszczególnych sektorów gospodarki z uczelniami oraz podmiotami z systemu oświaty.</w:t>
      </w:r>
    </w:p>
    <w:p w14:paraId="5BDB48E4" w14:textId="0BFCDAB6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Obecnie Rada Programowa ds. Kompetencji liczy 19 członków powołanych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przez Ministra Przedsiębiorczości i Technologii. Pełen </w:t>
      </w:r>
      <w:r w:rsidR="005D4F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(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skład Rady dostępny pod adresem www: </w:t>
      </w:r>
      <w:hyperlink r:id="rId9" w:history="1">
        <w:r w:rsidRPr="00DF7E2D">
          <w:rPr>
            <w:rStyle w:val="Hipercze"/>
            <w:rFonts w:asciiTheme="minorHAnsi" w:hAnsiTheme="minorHAnsi" w:cstheme="minorHAnsi"/>
            <w:sz w:val="24"/>
            <w:szCs w:val="24"/>
            <w:lang w:eastAsia="en-US"/>
          </w:rPr>
          <w:t>http://power.parp.gov.pl/power212elektromobilnosc/sektorowe-rady-ds-kompetencji</w:t>
        </w:r>
      </w:hyperlink>
      <w:r w:rsidR="005D4F45" w:rsidRPr="00DF7E2D">
        <w:rPr>
          <w:rStyle w:val="Hipercze"/>
          <w:rFonts w:asciiTheme="minorHAnsi" w:hAnsiTheme="minorHAnsi" w:cstheme="minorHAnsi"/>
          <w:sz w:val="24"/>
          <w:szCs w:val="24"/>
          <w:lang w:eastAsia="en-US"/>
        </w:rPr>
        <w:t>)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  <w:r w:rsidR="005D4F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Gremium Rady Programowej ds. Kompetencji tworzą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przedstawiciele administracji rządowej, organizacji pracodawców, organizacji pracowników, organizacji zrzeszających uczelnie wyższe i organizacji zrzeszających instytucje edukacyjne. </w:t>
      </w:r>
      <w:r w:rsidR="005D4F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adaniem </w:t>
      </w:r>
      <w:r w:rsidR="005D4F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Rady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jest czuwanie nad jakością prac sektorowych rad ds. kompetencji, animowanie ich powstawania, zachęcanie innych organizacji do zrzeszania się w radach sektorowych, prowadzenie działań zapewniających szeroki dostęp do wyników monitoringu rynku pracy, upowszechnianie działań sektorowych rad, doprowadzanie do wdrożenia zaleceń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 obszarze nauki i edukacji (np. zmiany w programach nauczania, przepisach), dokonywanie ewaluacji wniosków i rekomendowanych zmian.</w:t>
      </w:r>
    </w:p>
    <w:p w14:paraId="06883A3C" w14:textId="77777777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Obsługę Rady Programowej ds. Kompetencji zapewnia Polska Agencja Rozwoju Przedsiębiorczości.</w:t>
      </w:r>
    </w:p>
    <w:p w14:paraId="332EB663" w14:textId="582204EA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>Sektorowe rady ds. kompetencji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to </w:t>
      </w:r>
      <w:r w:rsidR="00FA579F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fora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współpracy biznesu, edukacji i instytucji branżowych. Sektorowe rady ds. kompetencji analizują sytuację w danej branży i na tej podstawie przygotowują rekomendacje </w:t>
      </w:r>
      <w:r w:rsidR="00FA579F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oraz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ramy prawne dla efektywnego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i praktycznego kształcenia specjalistów. Zachęcają także przedsiębiorców do angażowania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lastRenderedPageBreak/>
        <w:t xml:space="preserve">się w procesy kształcenia, np. poprzez organizację praktyk i staży oraz współtworzenie podstawy programowej dla kształcenia w zawodach czy oddziaływanie na instytucje szkoleniowo-rozwojowe w przygotowaniu oferty dopasowanej do zidentyfikowanych potrzeb sektora. To inicjatywy oddolne </w:t>
      </w:r>
      <w:r w:rsidR="00882DC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–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każdy</w:t>
      </w:r>
      <w:r w:rsidR="00882DC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sektor sam decyduje, kto powinien włączyć się w prace rady. Członkowie rad mogą poznać nawzajem swoje potrzeby, możliwości i ograniczenia oraz tworzyć wspólne projekty, służące lepszemu przygotowaniu przyszłych kadr. Obecnie powołano rady dla branży budowlanej, finansowej, opieki zdrowotnej i pomocy społecznej, IT, turystyki, mody i innowacyjnych tekstyliów oraz  motoryzacji i </w:t>
      </w:r>
      <w:proofErr w:type="spellStart"/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elektromobilności</w:t>
      </w:r>
      <w:proofErr w:type="spellEnd"/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Ich działalność jest finansowana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ze środków Programu Operacyjnego Wiedza Edukacja Rozwój, które są przyznawane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i rozliczane przez PARP. </w:t>
      </w:r>
      <w:r w:rsidR="00FA579F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PARP planuje sfinansowanie kolejnych 9 rad.</w:t>
      </w:r>
    </w:p>
    <w:p w14:paraId="2217BC59" w14:textId="764B92B7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System dopełnia zestaw odpowiednich narzędzi do badań rynku pracy – ogólnopolski </w:t>
      </w:r>
      <w:r w:rsidRPr="00DF7E2D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>Bilans Kapitału Ludzkiego (BKL) i jego branżowe edycje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BKL to obszerny monitoring rynku pracy prowadzony przez Polską Agencję Rozwoju Przedsiębiorczości (PARP)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we współpracy z Uniwersytetem Jagiellońskim. BKL dostarcza cennych danych na temat luk kompetencyjnych w gospodarce oraz stanu rynku usług szkoleniowych.</w:t>
      </w:r>
    </w:p>
    <w:p w14:paraId="55FD8105" w14:textId="77777777" w:rsidR="00936F18" w:rsidRDefault="00936F18">
      <w:pPr>
        <w:spacing w:line="240" w:lineRule="auto"/>
        <w:rPr>
          <w:rFonts w:asciiTheme="minorHAnsi" w:hAnsiTheme="minorHAnsi" w:cstheme="minorHAnsi"/>
          <w:b/>
          <w:color w:val="000000" w:themeColor="text1"/>
          <w:sz w:val="36"/>
          <w:szCs w:val="28"/>
          <w:lang w:eastAsia="en-US"/>
        </w:rPr>
      </w:pPr>
      <w:r>
        <w:br w:type="page"/>
      </w:r>
    </w:p>
    <w:p w14:paraId="5D347D31" w14:textId="66F166B1" w:rsidR="00677DEF" w:rsidRPr="00DF7E2D" w:rsidRDefault="00DF7E2D" w:rsidP="00DF7E2D">
      <w:pPr>
        <w:pStyle w:val="Nagwek1"/>
      </w:pPr>
      <w:r>
        <w:lastRenderedPageBreak/>
        <w:t>Szac</w:t>
      </w:r>
      <w:r w:rsidR="00FA3D8C">
        <w:t>owanie wartości</w:t>
      </w:r>
    </w:p>
    <w:p w14:paraId="41B39AA4" w14:textId="4D5D361F" w:rsidR="00677DEF" w:rsidRDefault="00677DEF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 związku z powyższymi założeniami i wymaganiami, co do sposobu realizacji przedmiotu zamówienia, uprzejmie pros</w:t>
      </w:r>
      <w:r w:rsidR="00FA3D8C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imy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o oszacowanie kosztów netto/brutto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ww. działań w następującym układzie:  </w:t>
      </w:r>
    </w:p>
    <w:p w14:paraId="2A36B275" w14:textId="0BE6F389" w:rsidR="00882DC6" w:rsidRPr="00DF7E2D" w:rsidRDefault="00882DC6" w:rsidP="00CD19D8">
      <w:pPr>
        <w:spacing w:before="36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TABELA 1:</w:t>
      </w:r>
    </w:p>
    <w:tbl>
      <w:tblPr>
        <w:tblStyle w:val="Tabela-Siatka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09"/>
        <w:gridCol w:w="2267"/>
        <w:gridCol w:w="2129"/>
      </w:tblGrid>
      <w:tr w:rsidR="00677DEF" w:rsidRPr="00DF7E2D" w14:paraId="0B366244" w14:textId="77777777" w:rsidTr="003F4D51">
        <w:trPr>
          <w:tblHeader/>
        </w:trPr>
        <w:tc>
          <w:tcPr>
            <w:tcW w:w="4109" w:type="dxa"/>
            <w:shd w:val="clear" w:color="auto" w:fill="DDD9C3" w:themeFill="background2" w:themeFillShade="E6"/>
          </w:tcPr>
          <w:p w14:paraId="22405741" w14:textId="77777777" w:rsidR="00677DEF" w:rsidRPr="00DF7E2D" w:rsidRDefault="00677DEF" w:rsidP="00FA3D8C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Zadanie</w:t>
            </w:r>
          </w:p>
        </w:tc>
        <w:tc>
          <w:tcPr>
            <w:tcW w:w="2267" w:type="dxa"/>
            <w:shd w:val="clear" w:color="auto" w:fill="DDD9C3" w:themeFill="background2" w:themeFillShade="E6"/>
          </w:tcPr>
          <w:p w14:paraId="19600BA4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Szacowany koszt netto/1h</w:t>
            </w:r>
          </w:p>
          <w:p w14:paraId="14AB60CE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(PLN)</w:t>
            </w:r>
          </w:p>
        </w:tc>
        <w:tc>
          <w:tcPr>
            <w:tcW w:w="2129" w:type="dxa"/>
            <w:shd w:val="clear" w:color="auto" w:fill="DDD9C3" w:themeFill="background2" w:themeFillShade="E6"/>
          </w:tcPr>
          <w:p w14:paraId="0DAD8A98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Szacowany koszt brutto/1h</w:t>
            </w:r>
          </w:p>
          <w:p w14:paraId="55AA8ED5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(PLN)</w:t>
            </w:r>
          </w:p>
        </w:tc>
      </w:tr>
      <w:tr w:rsidR="00677DEF" w:rsidRPr="00DF7E2D" w14:paraId="5877641A" w14:textId="77777777" w:rsidTr="00DF7E2D">
        <w:tc>
          <w:tcPr>
            <w:tcW w:w="4109" w:type="dxa"/>
          </w:tcPr>
          <w:p w14:paraId="406478DC" w14:textId="49C8552F" w:rsidR="00677DEF" w:rsidRPr="00DF7E2D" w:rsidRDefault="00677DEF" w:rsidP="00A162E2">
            <w:pPr>
              <w:spacing w:before="120" w:after="120" w:line="360" w:lineRule="auto"/>
              <w:ind w:left="175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Stawka za godzinę świadczenia usługi </w:t>
            </w:r>
            <w:r w:rsidR="00A162E2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wsparcia prawnego</w:t>
            </w:r>
          </w:p>
        </w:tc>
        <w:tc>
          <w:tcPr>
            <w:tcW w:w="2267" w:type="dxa"/>
            <w:vAlign w:val="center"/>
          </w:tcPr>
          <w:p w14:paraId="697D6590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Align w:val="center"/>
          </w:tcPr>
          <w:p w14:paraId="0AAE36C2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5A9868B" w14:textId="1D130E66" w:rsidR="00882DC6" w:rsidRPr="00882DC6" w:rsidRDefault="00882DC6" w:rsidP="00CD19D8">
      <w:pPr>
        <w:spacing w:before="36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TABELA 2:</w:t>
      </w:r>
    </w:p>
    <w:tbl>
      <w:tblPr>
        <w:tblStyle w:val="Tabela-Siatka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376"/>
        <w:gridCol w:w="2129"/>
      </w:tblGrid>
      <w:tr w:rsidR="00DF7E2D" w:rsidRPr="00DF7E2D" w14:paraId="2D3D7FE6" w14:textId="77777777" w:rsidTr="003F4D51">
        <w:trPr>
          <w:tblHeader/>
        </w:trPr>
        <w:tc>
          <w:tcPr>
            <w:tcW w:w="6376" w:type="dxa"/>
            <w:shd w:val="clear" w:color="auto" w:fill="DDD9C3" w:themeFill="background2" w:themeFillShade="E6"/>
          </w:tcPr>
          <w:p w14:paraId="785E406E" w14:textId="77777777" w:rsidR="00DF7E2D" w:rsidRPr="00DF7E2D" w:rsidRDefault="00DF7E2D" w:rsidP="00FA3D8C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bookmarkStart w:id="0" w:name="_GoBack"/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Zadanie</w:t>
            </w:r>
          </w:p>
        </w:tc>
        <w:tc>
          <w:tcPr>
            <w:tcW w:w="2129" w:type="dxa"/>
            <w:shd w:val="clear" w:color="auto" w:fill="DDD9C3" w:themeFill="background2" w:themeFillShade="E6"/>
          </w:tcPr>
          <w:p w14:paraId="52DAC17B" w14:textId="4241F4B3" w:rsidR="00DF7E2D" w:rsidRPr="00DF7E2D" w:rsidRDefault="00882DC6" w:rsidP="00882DC6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Szacowany c</w:t>
            </w:r>
            <w:r w:rsidR="00DF7E2D"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zas pracy ekspertów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(liczba roboczogodzin)</w:t>
            </w:r>
          </w:p>
        </w:tc>
      </w:tr>
      <w:bookmarkEnd w:id="0"/>
      <w:tr w:rsidR="00DF7E2D" w:rsidRPr="00DF7E2D" w14:paraId="2E112E98" w14:textId="77777777" w:rsidTr="009A4C29">
        <w:tc>
          <w:tcPr>
            <w:tcW w:w="6376" w:type="dxa"/>
          </w:tcPr>
          <w:p w14:paraId="2B6069D5" w14:textId="68431244" w:rsidR="00DF7E2D" w:rsidRPr="00DF7E2D" w:rsidRDefault="00E21A12" w:rsidP="006D5EE3">
            <w:pPr>
              <w:spacing w:before="120" w:after="120" w:line="360" w:lineRule="auto"/>
              <w:ind w:left="175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Łączny c</w:t>
            </w:r>
            <w:r w:rsidR="00DF7E2D"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zas pracy ekspertów (podany w godzinach roboczych) zaangażowanych w opracowanie analizy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br/>
            </w:r>
            <w:r w:rsidR="00DF7E2D"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i wydanie rekomendacji w sprawie </w:t>
            </w:r>
            <w:r w:rsidR="006D5EE3" w:rsidRPr="004E1A5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uregulowania statusu sektorowych </w:t>
            </w:r>
            <w:r w:rsidR="006D5EE3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rad ds. kompetencji </w:t>
            </w:r>
            <w:r w:rsidR="006D5EE3" w:rsidRPr="004E1A55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wraz ze wskazaniem możliwości unormowania prawnego ich działalności i nadania im osobowości prawnej</w:t>
            </w:r>
          </w:p>
        </w:tc>
        <w:tc>
          <w:tcPr>
            <w:tcW w:w="2129" w:type="dxa"/>
            <w:vAlign w:val="center"/>
          </w:tcPr>
          <w:p w14:paraId="2CC8CA9A" w14:textId="77777777" w:rsidR="00DF7E2D" w:rsidRPr="00DF7E2D" w:rsidRDefault="00DF7E2D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9A34BC3" w14:textId="77777777" w:rsidR="00DF7E2D" w:rsidRDefault="00DF7E2D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</w:p>
    <w:p w14:paraId="2661F9CF" w14:textId="7111AFCC" w:rsidR="00677DEF" w:rsidRPr="00DF7E2D" w:rsidRDefault="00677DEF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Szacunek proszę przesłać na adresy email: </w:t>
      </w:r>
      <w:hyperlink r:id="rId10" w:history="1">
        <w:r w:rsidRPr="00DF7E2D">
          <w:rPr>
            <w:rStyle w:val="Hipercze"/>
            <w:rFonts w:asciiTheme="minorHAnsi" w:hAnsiTheme="minorHAnsi" w:cstheme="minorHAnsi"/>
            <w:sz w:val="24"/>
            <w:szCs w:val="24"/>
          </w:rPr>
          <w:t>daniel_nowak@parp.gov.pl</w:t>
        </w:r>
      </w:hyperlink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do dnia </w:t>
      </w:r>
      <w:r w:rsidR="00A162E2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  <w:t>27 maja 2019 r.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wpisując w temacie wiadomości: „Usługa ekspercka – rynek pracy </w:t>
      </w:r>
      <w:r w:rsidR="00A162E2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 edukacja – wycena”.</w:t>
      </w:r>
    </w:p>
    <w:p w14:paraId="17B93FCF" w14:textId="07B77334" w:rsidR="00677DEF" w:rsidRPr="00DF7E2D" w:rsidRDefault="00677DEF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lastRenderedPageBreak/>
        <w:t xml:space="preserve">Przedstawione zapytanie nie stanowi oferty w myśl art. 66 Kodeksu Cywilnego, </w:t>
      </w:r>
      <w:r w:rsidR="00C4707B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jak również nie jest ogłoszeniem w rozumieniu ustawy Prawo zamówień publicznych.</w:t>
      </w:r>
    </w:p>
    <w:sectPr w:rsidR="00677DEF" w:rsidRPr="00DF7E2D" w:rsidSect="00A377A3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6438F" w14:textId="77777777" w:rsidR="007C5EC2" w:rsidRDefault="007C5EC2" w:rsidP="009016A8">
      <w:pPr>
        <w:spacing w:line="240" w:lineRule="auto"/>
      </w:pPr>
      <w:r>
        <w:separator/>
      </w:r>
    </w:p>
  </w:endnote>
  <w:endnote w:type="continuationSeparator" w:id="0">
    <w:p w14:paraId="3CC7462A" w14:textId="77777777" w:rsidR="007C5EC2" w:rsidRDefault="007C5EC2" w:rsidP="00901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0F0A5" w14:textId="77777777" w:rsidR="007C5EC2" w:rsidRDefault="007C5EC2" w:rsidP="009016A8">
      <w:pPr>
        <w:spacing w:line="240" w:lineRule="auto"/>
      </w:pPr>
      <w:r>
        <w:separator/>
      </w:r>
    </w:p>
  </w:footnote>
  <w:footnote w:type="continuationSeparator" w:id="0">
    <w:p w14:paraId="160A220E" w14:textId="77777777" w:rsidR="007C5EC2" w:rsidRDefault="007C5EC2" w:rsidP="00901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78361"/>
      <w:docPartObj>
        <w:docPartGallery w:val="Page Numbers (Top of Page)"/>
        <w:docPartUnique/>
      </w:docPartObj>
    </w:sdtPr>
    <w:sdtEndPr/>
    <w:sdtContent>
      <w:p w14:paraId="79E0A7F7" w14:textId="1F50D152" w:rsidR="00A377A3" w:rsidRDefault="00A377A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D51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E26"/>
    <w:multiLevelType w:val="hybridMultilevel"/>
    <w:tmpl w:val="DB861D7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DF80849"/>
    <w:multiLevelType w:val="multilevel"/>
    <w:tmpl w:val="F78EC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5F1F72"/>
    <w:multiLevelType w:val="multilevel"/>
    <w:tmpl w:val="80B05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47128A"/>
    <w:multiLevelType w:val="hybridMultilevel"/>
    <w:tmpl w:val="D9FA0BD8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243F3AD2"/>
    <w:multiLevelType w:val="hybridMultilevel"/>
    <w:tmpl w:val="78EA1A68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8751A3B"/>
    <w:multiLevelType w:val="hybridMultilevel"/>
    <w:tmpl w:val="112AF14A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 w15:restartNumberingAfterBreak="0">
    <w:nsid w:val="38D16094"/>
    <w:multiLevelType w:val="hybridMultilevel"/>
    <w:tmpl w:val="BD50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C0633"/>
    <w:multiLevelType w:val="hybridMultilevel"/>
    <w:tmpl w:val="E06C4C8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4D877EC8"/>
    <w:multiLevelType w:val="multilevel"/>
    <w:tmpl w:val="80B05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1107F"/>
    <w:rsid w:val="000257F7"/>
    <w:rsid w:val="00026C52"/>
    <w:rsid w:val="0005529D"/>
    <w:rsid w:val="00077F67"/>
    <w:rsid w:val="00077F9B"/>
    <w:rsid w:val="00092121"/>
    <w:rsid w:val="000A5C78"/>
    <w:rsid w:val="000B1366"/>
    <w:rsid w:val="000C6EC5"/>
    <w:rsid w:val="000D0E0B"/>
    <w:rsid w:val="000D1F5C"/>
    <w:rsid w:val="000E564C"/>
    <w:rsid w:val="00132D50"/>
    <w:rsid w:val="00135ADF"/>
    <w:rsid w:val="00142FBF"/>
    <w:rsid w:val="00144EE6"/>
    <w:rsid w:val="00150F10"/>
    <w:rsid w:val="00154C52"/>
    <w:rsid w:val="00155E51"/>
    <w:rsid w:val="00160382"/>
    <w:rsid w:val="00172740"/>
    <w:rsid w:val="00183586"/>
    <w:rsid w:val="001A34CF"/>
    <w:rsid w:val="001B328A"/>
    <w:rsid w:val="001D14BA"/>
    <w:rsid w:val="001F0FF4"/>
    <w:rsid w:val="001F293D"/>
    <w:rsid w:val="001F6753"/>
    <w:rsid w:val="001F6A40"/>
    <w:rsid w:val="00203502"/>
    <w:rsid w:val="002042A5"/>
    <w:rsid w:val="00255BA2"/>
    <w:rsid w:val="002658A1"/>
    <w:rsid w:val="002B32F6"/>
    <w:rsid w:val="002B6786"/>
    <w:rsid w:val="002C0BC3"/>
    <w:rsid w:val="002C7FAC"/>
    <w:rsid w:val="00304AB6"/>
    <w:rsid w:val="00304E98"/>
    <w:rsid w:val="00324E28"/>
    <w:rsid w:val="00336D4E"/>
    <w:rsid w:val="003468C3"/>
    <w:rsid w:val="00352BB1"/>
    <w:rsid w:val="00356618"/>
    <w:rsid w:val="00371123"/>
    <w:rsid w:val="00386C2C"/>
    <w:rsid w:val="00396D6A"/>
    <w:rsid w:val="003A3BF3"/>
    <w:rsid w:val="003A3DD0"/>
    <w:rsid w:val="003A53B0"/>
    <w:rsid w:val="003D59A2"/>
    <w:rsid w:val="003F4D51"/>
    <w:rsid w:val="003F61B9"/>
    <w:rsid w:val="004056DE"/>
    <w:rsid w:val="004207A5"/>
    <w:rsid w:val="0043349C"/>
    <w:rsid w:val="00440169"/>
    <w:rsid w:val="00441C0E"/>
    <w:rsid w:val="00443705"/>
    <w:rsid w:val="00445D8C"/>
    <w:rsid w:val="0048529B"/>
    <w:rsid w:val="00492D52"/>
    <w:rsid w:val="004A08D6"/>
    <w:rsid w:val="004A3CBC"/>
    <w:rsid w:val="004B589B"/>
    <w:rsid w:val="004D629D"/>
    <w:rsid w:val="004E023F"/>
    <w:rsid w:val="004E1A55"/>
    <w:rsid w:val="004E21B3"/>
    <w:rsid w:val="004E375D"/>
    <w:rsid w:val="0050091B"/>
    <w:rsid w:val="0052424C"/>
    <w:rsid w:val="005412E4"/>
    <w:rsid w:val="00541551"/>
    <w:rsid w:val="00543C7D"/>
    <w:rsid w:val="00562C0B"/>
    <w:rsid w:val="00577D45"/>
    <w:rsid w:val="00585C8E"/>
    <w:rsid w:val="00590922"/>
    <w:rsid w:val="00595537"/>
    <w:rsid w:val="005A2AF4"/>
    <w:rsid w:val="005D4F45"/>
    <w:rsid w:val="005D7A59"/>
    <w:rsid w:val="005E5C46"/>
    <w:rsid w:val="006112D5"/>
    <w:rsid w:val="00612781"/>
    <w:rsid w:val="006312AB"/>
    <w:rsid w:val="00641826"/>
    <w:rsid w:val="00650CE1"/>
    <w:rsid w:val="006602A2"/>
    <w:rsid w:val="00670F52"/>
    <w:rsid w:val="00677DEF"/>
    <w:rsid w:val="0068189C"/>
    <w:rsid w:val="006849D6"/>
    <w:rsid w:val="00690D59"/>
    <w:rsid w:val="006A679B"/>
    <w:rsid w:val="006B103F"/>
    <w:rsid w:val="006C2FDB"/>
    <w:rsid w:val="006D5A51"/>
    <w:rsid w:val="006D5EE3"/>
    <w:rsid w:val="006E5CED"/>
    <w:rsid w:val="006E7C99"/>
    <w:rsid w:val="00706787"/>
    <w:rsid w:val="00726F7F"/>
    <w:rsid w:val="00747054"/>
    <w:rsid w:val="00766034"/>
    <w:rsid w:val="00776AFC"/>
    <w:rsid w:val="00784414"/>
    <w:rsid w:val="0079615A"/>
    <w:rsid w:val="007B6836"/>
    <w:rsid w:val="007C0084"/>
    <w:rsid w:val="007C5674"/>
    <w:rsid w:val="007C5EC2"/>
    <w:rsid w:val="007D671E"/>
    <w:rsid w:val="007D6C05"/>
    <w:rsid w:val="007E17BD"/>
    <w:rsid w:val="00807EC6"/>
    <w:rsid w:val="0081485D"/>
    <w:rsid w:val="00814A48"/>
    <w:rsid w:val="008415BF"/>
    <w:rsid w:val="0085285A"/>
    <w:rsid w:val="0086217D"/>
    <w:rsid w:val="00882DC6"/>
    <w:rsid w:val="00886DF3"/>
    <w:rsid w:val="00890F6A"/>
    <w:rsid w:val="008922F5"/>
    <w:rsid w:val="0089657B"/>
    <w:rsid w:val="00897C24"/>
    <w:rsid w:val="008B75E7"/>
    <w:rsid w:val="008C6FBA"/>
    <w:rsid w:val="009016A8"/>
    <w:rsid w:val="00904678"/>
    <w:rsid w:val="00916BE4"/>
    <w:rsid w:val="00933FD3"/>
    <w:rsid w:val="00936F18"/>
    <w:rsid w:val="00950C82"/>
    <w:rsid w:val="00957BD5"/>
    <w:rsid w:val="00957D05"/>
    <w:rsid w:val="009645B4"/>
    <w:rsid w:val="009727E3"/>
    <w:rsid w:val="00977DA9"/>
    <w:rsid w:val="009B0518"/>
    <w:rsid w:val="009B1403"/>
    <w:rsid w:val="009B7164"/>
    <w:rsid w:val="009D30B8"/>
    <w:rsid w:val="009D4C7C"/>
    <w:rsid w:val="009F7D4B"/>
    <w:rsid w:val="00A07BAE"/>
    <w:rsid w:val="00A1014A"/>
    <w:rsid w:val="00A111D9"/>
    <w:rsid w:val="00A162E2"/>
    <w:rsid w:val="00A202FE"/>
    <w:rsid w:val="00A26DE8"/>
    <w:rsid w:val="00A32DBC"/>
    <w:rsid w:val="00A377A3"/>
    <w:rsid w:val="00A4552A"/>
    <w:rsid w:val="00A4667F"/>
    <w:rsid w:val="00A5234A"/>
    <w:rsid w:val="00A5443F"/>
    <w:rsid w:val="00A5657C"/>
    <w:rsid w:val="00A57693"/>
    <w:rsid w:val="00A66679"/>
    <w:rsid w:val="00A935A9"/>
    <w:rsid w:val="00AB3FE0"/>
    <w:rsid w:val="00AC256F"/>
    <w:rsid w:val="00AC72DF"/>
    <w:rsid w:val="00AD6596"/>
    <w:rsid w:val="00AE4150"/>
    <w:rsid w:val="00B01AE2"/>
    <w:rsid w:val="00B06672"/>
    <w:rsid w:val="00B22648"/>
    <w:rsid w:val="00B254BD"/>
    <w:rsid w:val="00B325F7"/>
    <w:rsid w:val="00B64DA4"/>
    <w:rsid w:val="00B72245"/>
    <w:rsid w:val="00B724D3"/>
    <w:rsid w:val="00B96770"/>
    <w:rsid w:val="00BB148E"/>
    <w:rsid w:val="00BD0499"/>
    <w:rsid w:val="00BE1703"/>
    <w:rsid w:val="00BF0287"/>
    <w:rsid w:val="00C053F0"/>
    <w:rsid w:val="00C0677B"/>
    <w:rsid w:val="00C13EC2"/>
    <w:rsid w:val="00C16CF6"/>
    <w:rsid w:val="00C20E40"/>
    <w:rsid w:val="00C26D82"/>
    <w:rsid w:val="00C26F0E"/>
    <w:rsid w:val="00C27932"/>
    <w:rsid w:val="00C27B37"/>
    <w:rsid w:val="00C31867"/>
    <w:rsid w:val="00C364FE"/>
    <w:rsid w:val="00C4016F"/>
    <w:rsid w:val="00C4707B"/>
    <w:rsid w:val="00C55642"/>
    <w:rsid w:val="00C55DD6"/>
    <w:rsid w:val="00C66744"/>
    <w:rsid w:val="00CA6E68"/>
    <w:rsid w:val="00CB1702"/>
    <w:rsid w:val="00CB2EDF"/>
    <w:rsid w:val="00CD19D8"/>
    <w:rsid w:val="00CE3376"/>
    <w:rsid w:val="00CE417A"/>
    <w:rsid w:val="00CF2E55"/>
    <w:rsid w:val="00D035A2"/>
    <w:rsid w:val="00D2177D"/>
    <w:rsid w:val="00D41538"/>
    <w:rsid w:val="00DA2C9A"/>
    <w:rsid w:val="00DA4F7B"/>
    <w:rsid w:val="00DB3726"/>
    <w:rsid w:val="00DC2293"/>
    <w:rsid w:val="00DD3CE6"/>
    <w:rsid w:val="00DD4310"/>
    <w:rsid w:val="00DF7E2D"/>
    <w:rsid w:val="00E05E18"/>
    <w:rsid w:val="00E21A12"/>
    <w:rsid w:val="00E4581F"/>
    <w:rsid w:val="00E46484"/>
    <w:rsid w:val="00E54925"/>
    <w:rsid w:val="00E57CE5"/>
    <w:rsid w:val="00E61935"/>
    <w:rsid w:val="00E74E0E"/>
    <w:rsid w:val="00E76256"/>
    <w:rsid w:val="00E86087"/>
    <w:rsid w:val="00EA39B2"/>
    <w:rsid w:val="00EC27A5"/>
    <w:rsid w:val="00EC6263"/>
    <w:rsid w:val="00ED314A"/>
    <w:rsid w:val="00EF245F"/>
    <w:rsid w:val="00EF7540"/>
    <w:rsid w:val="00F0348E"/>
    <w:rsid w:val="00F04F63"/>
    <w:rsid w:val="00F058AF"/>
    <w:rsid w:val="00F07B3B"/>
    <w:rsid w:val="00F2132F"/>
    <w:rsid w:val="00F2334F"/>
    <w:rsid w:val="00F271CE"/>
    <w:rsid w:val="00F514EE"/>
    <w:rsid w:val="00F54D65"/>
    <w:rsid w:val="00F636C1"/>
    <w:rsid w:val="00F74162"/>
    <w:rsid w:val="00F755F5"/>
    <w:rsid w:val="00FA3D8C"/>
    <w:rsid w:val="00FA4DD9"/>
    <w:rsid w:val="00FA579F"/>
    <w:rsid w:val="00FB5764"/>
    <w:rsid w:val="00FC51A6"/>
    <w:rsid w:val="00FC5E24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10218B9"/>
  <w15:docId w15:val="{892E83C0-B40E-4AA3-A03F-ABC6D88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FA3D8C"/>
    <w:pPr>
      <w:spacing w:line="320" w:lineRule="exact"/>
    </w:pPr>
    <w:rPr>
      <w:rFonts w:ascii="Arial" w:eastAsia="Times New Roman" w:hAnsi="Arial" w:cs="Arial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3D8C"/>
    <w:pPr>
      <w:keepNext/>
      <w:keepLines/>
      <w:spacing w:before="240" w:after="120" w:line="360" w:lineRule="auto"/>
      <w:ind w:left="284"/>
      <w:outlineLvl w:val="0"/>
    </w:pPr>
    <w:rPr>
      <w:rFonts w:asciiTheme="minorHAnsi" w:hAnsiTheme="minorHAnsi" w:cstheme="minorHAnsi"/>
      <w:b/>
      <w:color w:val="000000" w:themeColor="text1"/>
      <w:sz w:val="36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6DF3"/>
    <w:pPr>
      <w:keepNext/>
      <w:keepLines/>
      <w:spacing w:before="40"/>
      <w:outlineLvl w:val="1"/>
    </w:pPr>
    <w:rPr>
      <w:rFonts w:ascii="Calibri Light" w:hAnsi="Calibri Light" w:cs="Calibri Light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F245F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A3D8C"/>
    <w:rPr>
      <w:rFonts w:asciiTheme="minorHAnsi" w:eastAsia="Times New Roman" w:hAnsiTheme="minorHAnsi" w:cstheme="minorHAnsi"/>
      <w:b/>
      <w:color w:val="000000" w:themeColor="text1"/>
      <w:sz w:val="36"/>
      <w:szCs w:val="28"/>
      <w:lang w:eastAsia="en-US"/>
    </w:rPr>
  </w:style>
  <w:style w:type="character" w:customStyle="1" w:styleId="Nagwek2Znak">
    <w:name w:val="Nagłówek 2 Znak"/>
    <w:link w:val="Nagwek2"/>
    <w:uiPriority w:val="99"/>
    <w:locked/>
    <w:rsid w:val="00886DF3"/>
    <w:rPr>
      <w:rFonts w:ascii="Calibri Light" w:hAnsi="Calibri Light" w:cs="Calibri Light"/>
      <w:b/>
      <w:bCs/>
      <w:color w:val="365F91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locked/>
    <w:rsid w:val="00EF245F"/>
    <w:rPr>
      <w:rFonts w:ascii="Cambria" w:hAnsi="Cambria" w:cs="Cambria"/>
      <w:color w:val="243F60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1F0FF4"/>
    <w:pPr>
      <w:autoSpaceDE w:val="0"/>
      <w:autoSpaceDN w:val="0"/>
      <w:spacing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semiHidden/>
    <w:rsid w:val="001F0F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0F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0FF4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1F0FF4"/>
    <w:pPr>
      <w:spacing w:after="200" w:line="276" w:lineRule="auto"/>
      <w:ind w:left="720"/>
    </w:pPr>
    <w:rPr>
      <w:rFonts w:ascii="Calibri" w:hAnsi="Calibri" w:cs="Calibri"/>
      <w:color w:val="auto"/>
      <w:lang w:eastAsia="en-US"/>
    </w:rPr>
  </w:style>
  <w:style w:type="paragraph" w:customStyle="1" w:styleId="Default">
    <w:name w:val="Default"/>
    <w:uiPriority w:val="99"/>
    <w:rsid w:val="001F0F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F0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F0FF4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1F0FF4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9B0518"/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rsid w:val="00C26F0E"/>
    <w:pPr>
      <w:widowControl w:val="0"/>
      <w:autoSpaceDE w:val="0"/>
      <w:autoSpaceDN w:val="0"/>
      <w:spacing w:before="69" w:line="240" w:lineRule="auto"/>
      <w:ind w:left="472" w:hanging="227"/>
    </w:pPr>
    <w:rPr>
      <w:rFonts w:ascii="Times New Roman" w:hAnsi="Times New Roman" w:cs="Times New Roman"/>
      <w:color w:val="auto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016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016A8"/>
    <w:rPr>
      <w:rFonts w:ascii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9016A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886DF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33FD3"/>
    <w:pPr>
      <w:spacing w:line="240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33FD3"/>
    <w:rPr>
      <w:rFonts w:ascii="Arial" w:hAnsi="Arial" w:cs="Arial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locked/>
    <w:rsid w:val="00A32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90F6A"/>
    <w:rPr>
      <w:rFonts w:ascii="Arial" w:eastAsia="Times New Roman" w:hAnsi="Arial" w:cs="Arial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locked/>
    <w:rsid w:val="00677DEF"/>
    <w:rPr>
      <w:b/>
      <w:bCs/>
    </w:rPr>
  </w:style>
  <w:style w:type="paragraph" w:styleId="Tytu">
    <w:name w:val="Title"/>
    <w:basedOn w:val="Normalny"/>
    <w:next w:val="Normalny"/>
    <w:link w:val="TytuZnak"/>
    <w:qFormat/>
    <w:locked/>
    <w:rsid w:val="0043349C"/>
    <w:pPr>
      <w:spacing w:after="600" w:line="240" w:lineRule="auto"/>
      <w:contextualSpacing/>
    </w:pPr>
    <w:rPr>
      <w:rFonts w:asciiTheme="minorHAnsi" w:eastAsiaTheme="majorEastAsia" w:hAnsiTheme="min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3349C"/>
    <w:rPr>
      <w:rFonts w:asciiTheme="minorHAnsi" w:eastAsiaTheme="majorEastAsia" w:hAnsiTheme="min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niel_nowak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er.parp.gov.pl/power212elektromobilnosc/sektorowe-rady-ds-kompeten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0C3C-6D78-4F35-8633-789D4C5C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1113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– wsparcie Rady Programowej ds</vt:lpstr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– wsparcie Rady Programowej ds</dc:title>
  <dc:subject/>
  <dc:creator>Justyna Nowacka</dc:creator>
  <cp:keywords/>
  <dc:description/>
  <cp:lastModifiedBy>Daniel Nowak</cp:lastModifiedBy>
  <cp:revision>29</cp:revision>
  <cp:lastPrinted>2018-08-30T11:30:00Z</cp:lastPrinted>
  <dcterms:created xsi:type="dcterms:W3CDTF">2019-04-29T08:51:00Z</dcterms:created>
  <dcterms:modified xsi:type="dcterms:W3CDTF">2019-05-20T11:12:00Z</dcterms:modified>
</cp:coreProperties>
</file>