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3EFC" w14:textId="77777777" w:rsidR="005214C5" w:rsidRDefault="005214C5" w:rsidP="00E82616">
      <w:pPr>
        <w:pStyle w:val="Tytu"/>
        <w:contextualSpacing w:val="0"/>
        <w:rPr>
          <w:b/>
        </w:rPr>
      </w:pPr>
      <w:r>
        <w:rPr>
          <w:noProof/>
        </w:rPr>
        <w:drawing>
          <wp:inline distT="0" distB="0" distL="0" distR="0" wp14:anchorId="0915461C" wp14:editId="51F8CE68">
            <wp:extent cx="5762625" cy="628650"/>
            <wp:effectExtent l="0" t="0" r="9525" b="0"/>
            <wp:docPr id="9" name="Obraz 9" descr="Logotypy: Fundusze Europejskie 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DC7">
        <w:rPr>
          <w:b/>
        </w:rPr>
        <w:t xml:space="preserve"> </w:t>
      </w:r>
    </w:p>
    <w:p w14:paraId="3701B89C" w14:textId="367EEA17" w:rsidR="00026C52" w:rsidRPr="00415DC7" w:rsidRDefault="00936F18" w:rsidP="00415DC7">
      <w:pPr>
        <w:pStyle w:val="Tytu"/>
        <w:rPr>
          <w:b/>
        </w:rPr>
      </w:pPr>
      <w:r w:rsidRPr="00415DC7">
        <w:rPr>
          <w:b/>
        </w:rPr>
        <w:t>W</w:t>
      </w:r>
      <w:r w:rsidR="00026C52" w:rsidRPr="00415DC7">
        <w:rPr>
          <w:b/>
        </w:rPr>
        <w:t xml:space="preserve">sparcie </w:t>
      </w:r>
      <w:r w:rsidR="004A5E04">
        <w:rPr>
          <w:b/>
        </w:rPr>
        <w:t xml:space="preserve">na rzecz </w:t>
      </w:r>
      <w:r w:rsidR="00026C52" w:rsidRPr="00415DC7">
        <w:rPr>
          <w:b/>
        </w:rPr>
        <w:t xml:space="preserve">Rady Programowej </w:t>
      </w:r>
      <w:r w:rsidR="00415DC7">
        <w:rPr>
          <w:b/>
        </w:rPr>
        <w:br/>
        <w:t>ds. K</w:t>
      </w:r>
      <w:r w:rsidR="00026C52" w:rsidRPr="00415DC7">
        <w:rPr>
          <w:b/>
        </w:rPr>
        <w:t xml:space="preserve">ompetencji przez ekspertów merytorycznych </w:t>
      </w:r>
    </w:p>
    <w:p w14:paraId="08D623DB" w14:textId="77777777" w:rsidR="00415DC7" w:rsidRPr="0043349C" w:rsidRDefault="00415DC7" w:rsidP="00415DC7">
      <w:pPr>
        <w:pStyle w:val="Nagwek1"/>
      </w:pPr>
      <w:r>
        <w:t>Przedmiot szacowania</w:t>
      </w:r>
    </w:p>
    <w:p w14:paraId="70A940B5" w14:textId="715D3D35" w:rsidR="00936F18" w:rsidRDefault="00677DE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Planowane zamówienie będzie dotyczyć </w:t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świadczeni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</w:t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przez </w:t>
      </w:r>
      <w:r w:rsidR="00DA097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</w:t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ykonawcę usługi polegającej na przygotowywaniu na zlecenie </w:t>
      </w:r>
      <w:r w:rsidR="00DA097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PARP </w:t>
      </w:r>
      <w:r w:rsidR="00026C5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przekrojowych analiz/ekspertyz dotyczących</w:t>
      </w:r>
      <w:r w:rsid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:</w:t>
      </w:r>
    </w:p>
    <w:p w14:paraId="75D001EC" w14:textId="77777777" w:rsidR="00936F18" w:rsidRDefault="00936F18" w:rsidP="00815C6D">
      <w:pPr>
        <w:pStyle w:val="Akapitzlist"/>
        <w:numPr>
          <w:ilvl w:val="0"/>
          <w:numId w:val="6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ystemu edukacji formalnej i </w:t>
      </w:r>
      <w:proofErr w:type="spellStart"/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pozaformalnej</w:t>
      </w:r>
      <w:proofErr w:type="spellEnd"/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</w:t>
      </w:r>
    </w:p>
    <w:p w14:paraId="56842C64" w14:textId="77777777" w:rsidR="00936F18" w:rsidRDefault="00026C52" w:rsidP="00815C6D">
      <w:pPr>
        <w:pStyle w:val="Akapitzlist"/>
        <w:numPr>
          <w:ilvl w:val="0"/>
          <w:numId w:val="6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uczenia się nieformalnego oraz </w:t>
      </w:r>
    </w:p>
    <w:p w14:paraId="5873D828" w14:textId="77777777" w:rsidR="00936F18" w:rsidRDefault="00026C52" w:rsidP="00815C6D">
      <w:pPr>
        <w:pStyle w:val="Akapitzlist"/>
        <w:numPr>
          <w:ilvl w:val="0"/>
          <w:numId w:val="6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rynku pracy</w:t>
      </w:r>
      <w:r w:rsidR="005D4F45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</w:t>
      </w:r>
    </w:p>
    <w:p w14:paraId="71D43172" w14:textId="77777777" w:rsidR="00936F18" w:rsidRDefault="005D4F45" w:rsidP="00936F18">
      <w:pPr>
        <w:spacing w:before="120" w:after="120" w:line="360" w:lineRule="auto"/>
        <w:ind w:left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 uwzględnieniem</w:t>
      </w:r>
      <w:r w:rsid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:</w:t>
      </w:r>
    </w:p>
    <w:p w14:paraId="4AA89F7A" w14:textId="77777777" w:rsidR="00936F18" w:rsidRDefault="00026C52" w:rsidP="00936F1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opisywani</w:t>
      </w:r>
      <w:r w:rsidR="005D4F45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</w:t>
      </w: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dobrych praktyk, </w:t>
      </w:r>
    </w:p>
    <w:p w14:paraId="448373F9" w14:textId="77777777" w:rsidR="00936F18" w:rsidRDefault="005D4F45" w:rsidP="00936F1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rekomendowania </w:t>
      </w:r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zmian w przepisach lub standardach działania instytucji publicznych i niepublicznych, </w:t>
      </w:r>
    </w:p>
    <w:p w14:paraId="6C46DC34" w14:textId="77777777" w:rsidR="00936F18" w:rsidRDefault="005D4F45" w:rsidP="00936F1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analizy </w:t>
      </w:r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dostępnych źródeł finansowania </w:t>
      </w: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odnoszących się do </w:t>
      </w:r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rozwoju kwalifikacji, </w:t>
      </w:r>
    </w:p>
    <w:p w14:paraId="456A8064" w14:textId="4FCD954E" w:rsidR="00936F18" w:rsidRDefault="005D4F45" w:rsidP="00936F1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analizy </w:t>
      </w:r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zakresie jakości działań podejmowanych przez instytucje edukacyjne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(z systemu edukacji formalnej i </w:t>
      </w:r>
      <w:proofErr w:type="spellStart"/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pozaformalnej</w:t>
      </w:r>
      <w:proofErr w:type="spellEnd"/>
      <w:r w:rsidR="00026C52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) lub </w:t>
      </w:r>
    </w:p>
    <w:p w14:paraId="6220AE2F" w14:textId="77777777" w:rsidR="00936F18" w:rsidRDefault="00026C52" w:rsidP="00936F1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działań podejmowanych przez instytucje publiczne i niepubliczne na rzecz rozwoju systemów edukacji. </w:t>
      </w:r>
    </w:p>
    <w:p w14:paraId="34C42472" w14:textId="77777777" w:rsidR="00936F18" w:rsidRDefault="000257F7" w:rsidP="00936F18">
      <w:pPr>
        <w:spacing w:before="120" w:after="120" w:line="360" w:lineRule="auto"/>
        <w:ind w:left="338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razie potrzeby, wykonawca będzie współpracować z ekspertami, którzy w ramach osobnego zlecenia będą świadczyć wsparcie prawne na zlecenie PARP. </w:t>
      </w:r>
    </w:p>
    <w:p w14:paraId="58141369" w14:textId="1F89C764" w:rsidR="00026C52" w:rsidRPr="00936F18" w:rsidRDefault="006112D5" w:rsidP="00936F18">
      <w:pPr>
        <w:spacing w:before="120" w:after="120" w:line="360" w:lineRule="auto"/>
        <w:ind w:left="338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 xml:space="preserve">Usługi będą realizowane w związku z działaniami podejmowanymi przez Radę Programową ds. Kompetencji, której prace wspiera </w:t>
      </w:r>
      <w:r w:rsidR="00DA097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PARP</w:t>
      </w: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  <w:r w:rsidR="000257F7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Wykonawca zamówienia może być proszony o prezentowanie swojego stanowiska/rekomendacji </w:t>
      </w:r>
      <w:r w:rsidR="00B325F7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na spotkaniach, forach zajmujących się problemami edukacji i rynku pracy, w szczególności </w:t>
      </w:r>
      <w:r w:rsidR="000257F7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czasie spotkań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0257F7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 przedstawicielami PARP, Rady Programowej ds. Kompetencji i sektorowych rad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0257F7"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ds. kompetencji.</w:t>
      </w:r>
    </w:p>
    <w:p w14:paraId="4B49B468" w14:textId="3C74492B" w:rsidR="00590922" w:rsidRPr="00DF7E2D" w:rsidRDefault="00936F18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Do realizacji zleceń</w:t>
      </w:r>
      <w:r w:rsidR="0059092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wykonawca musi zatrudni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a</w:t>
      </w:r>
      <w:r w:rsidR="0059092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ć ekspert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ów</w:t>
      </w:r>
      <w:r w:rsidR="0059092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 min. 10-letnim praktycznym doświadczeniem w tematyce, której dotyczy zakres prac. </w:t>
      </w:r>
    </w:p>
    <w:p w14:paraId="799D3D4F" w14:textId="17D9B524" w:rsidR="00F2334F" w:rsidRPr="00DF7E2D" w:rsidRDefault="00F2334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Wynik</w:t>
      </w:r>
      <w:r w:rsid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ami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zlece</w:t>
      </w:r>
      <w:r w:rsid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ń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mogą być różnego rodzaju dokumenty (np. ekspertyz</w:t>
      </w:r>
      <w:r w:rsid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, opini</w:t>
      </w:r>
      <w:r w:rsid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kierunkowe rekomendacje zmian w przepisach, prezentacje, itp.). Jeśli dokument będzie utworem w rozumieniu ustawy z dnia 4 lutego 1994 r. o prawie autorskim i prawach pokrewnych (Dz. U. 2018 r., </w:t>
      </w:r>
      <w:r w:rsidR="00DA097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poz. 1191 z </w:t>
      </w:r>
      <w:proofErr w:type="spellStart"/>
      <w:r w:rsidR="00DA097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późn</w:t>
      </w:r>
      <w:proofErr w:type="spellEnd"/>
      <w:r w:rsidR="00DA097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 zm.) w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ykonawca udzieli PARP wyłącznego uprawnienia do korzystania z utworu na terenie kraju i poza granicami, przez czas nieokreślony.</w:t>
      </w:r>
    </w:p>
    <w:p w14:paraId="0863A706" w14:textId="77777777" w:rsidR="00936F18" w:rsidRDefault="00936F18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36F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PARP będzie zlecała wykonanie prac w zależności od pojawiających się potrzeb. Czas pracy nad każdym zleceniem będzie ustalany przez PARP w uzgodnieniu ze zleceniobiorcą. </w:t>
      </w:r>
    </w:p>
    <w:p w14:paraId="594BC36B" w14:textId="080D7C3B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Zlecenia będą finansowane w ramach Programu Operacyjnego Wiedza, Edukacja, Rozwój z projektu pt. „Rada Programowa ds. Kompetencji”. </w:t>
      </w:r>
    </w:p>
    <w:p w14:paraId="31A68846" w14:textId="3EF255D5" w:rsidR="00590922" w:rsidRPr="00FA3D8C" w:rsidRDefault="0059092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Przedmiotem szacowania jest stawka za godzinę świadczenia usługi eksperckiej (netto i brutto).</w:t>
      </w:r>
      <w:r w:rsidR="00B325F7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Szacowania prosimy dokonać w tabeli, </w:t>
      </w:r>
      <w:r w:rsidR="004855EE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br/>
      </w:r>
      <w:r w:rsidR="00B325F7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która znajduje się na końcu dokumentu</w:t>
      </w:r>
      <w:r w:rsidR="00882DC6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(tabela 1)</w:t>
      </w:r>
      <w:r w:rsidR="00B325F7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. </w:t>
      </w:r>
    </w:p>
    <w:p w14:paraId="09478144" w14:textId="77777777" w:rsidR="00936F18" w:rsidRDefault="00936F18">
      <w:pPr>
        <w:spacing w:line="240" w:lineRule="auto"/>
        <w:rPr>
          <w:rFonts w:asciiTheme="minorHAnsi" w:hAnsiTheme="minorHAnsi" w:cstheme="minorHAnsi"/>
          <w:b/>
          <w:color w:val="000000" w:themeColor="text1"/>
          <w:sz w:val="36"/>
          <w:szCs w:val="28"/>
          <w:lang w:eastAsia="en-US"/>
        </w:rPr>
      </w:pPr>
      <w:r>
        <w:br w:type="page"/>
      </w:r>
    </w:p>
    <w:p w14:paraId="0B7B2E4A" w14:textId="24B68636" w:rsidR="00F2334F" w:rsidRPr="00DF7E2D" w:rsidRDefault="00F2334F" w:rsidP="00DF7E2D">
      <w:pPr>
        <w:pStyle w:val="Nagwek1"/>
      </w:pPr>
      <w:r w:rsidRPr="00DF7E2D">
        <w:lastRenderedPageBreak/>
        <w:t>Analiza i wydanie rekomendacji w sprawie wspierania przez państwo podnoszenia kompetencji</w:t>
      </w:r>
    </w:p>
    <w:p w14:paraId="0286FD07" w14:textId="058BCAC0" w:rsidR="00641826" w:rsidRPr="00DF7E2D" w:rsidRDefault="006112D5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Jednym z pierwszych zleceń będzie 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usługa polegająca na</w:t>
      </w:r>
      <w:r w:rsidR="00641826" w:rsidRPr="00DF7E2D">
        <w:rPr>
          <w:rFonts w:asciiTheme="minorHAnsi" w:hAnsiTheme="minorHAnsi" w:cstheme="minorHAnsi"/>
          <w:sz w:val="24"/>
          <w:szCs w:val="24"/>
        </w:rPr>
        <w:t xml:space="preserve"> 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analizie i wydaniu rekomendacji w sprawie wspierania przez państwo podnoszenia kompetencji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oraz zdobywania kwalifikacji w ramach istniejących rozwiązań instytucjonalnych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 finansowych oraz zaproponowanie sposobu ich monitorowania i koordynacji.</w:t>
      </w:r>
    </w:p>
    <w:p w14:paraId="0FA5B0D1" w14:textId="46D058CF" w:rsidR="00641826" w:rsidRPr="00DF7E2D" w:rsidRDefault="00641826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Polsce </w:t>
      </w:r>
      <w:r w:rsidR="00690D5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regulacje dotyczące</w:t>
      </w:r>
      <w:r w:rsidR="00DA4F7B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kształceni</w:t>
      </w:r>
      <w:r w:rsidR="00690D5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</w:t>
      </w:r>
      <w:r w:rsidR="00DA4F7B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zawarte są </w:t>
      </w:r>
      <w:r w:rsidR="00690D5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m. in. </w:t>
      </w:r>
      <w:r w:rsidR="00DA4F7B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przepis</w:t>
      </w:r>
      <w:r w:rsidR="00DA4F7B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ach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 systemie oświaty, o promocji zatrudnienia i instytucjach rynku pracy, o szkolnictwie wyższym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 nauce, zintegrowanym systemie kwalifikacji. Każdy z tych przepisów tworzy odrębną strukturę instytucji</w:t>
      </w:r>
      <w:r w:rsidR="00DA4F7B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i zasad, procesów regulujących ich funkcjonowanie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Kształcenie odbywa się albo w kontekście obowiązku szkolnego, szkolnictwa wyższego lub kontekście utraty zatrudnienia. 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 zakończeniu przez osobę edukacji formalnej i po podjęciu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przez nią aktywności zawodowej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coraz większego znaczenia nabiera edukacja </w:t>
      </w:r>
      <w:proofErr w:type="spellStart"/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pozaformalna</w:t>
      </w:r>
      <w:proofErr w:type="spellEnd"/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</w:p>
    <w:p w14:paraId="7C0B827D" w14:textId="77777777" w:rsidR="002C7FAC" w:rsidRPr="00DF7E2D" w:rsidRDefault="00641826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Analiza objęłaby swoim zakresem</w:t>
      </w:r>
      <w:r w:rsidR="002C7FAC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:</w:t>
      </w:r>
    </w:p>
    <w:p w14:paraId="5846E8CF" w14:textId="75D3BCDF" w:rsidR="002C7FAC" w:rsidRPr="00DF7E2D" w:rsidRDefault="00641826" w:rsidP="00DF7E2D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identyfikację </w:t>
      </w:r>
      <w:r w:rsidR="00DA4F7B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przepisów regulujących </w:t>
      </w:r>
      <w:r w:rsidR="000C6EC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kształcenie na różnych poziomach edukacji (formalnej, </w:t>
      </w:r>
      <w:proofErr w:type="spellStart"/>
      <w:r w:rsidR="000C6EC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pozaformalnej</w:t>
      </w:r>
      <w:proofErr w:type="spellEnd"/>
      <w:r w:rsidR="000C6EC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, nieformalnej)</w:t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oraz instytucji funkcjonujących w tych systemach</w:t>
      </w:r>
      <w:r w:rsidR="00577D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(zarówno dysponujących,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577D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jak i niedysponujących środkami publicznymi przeznaczonymi na podnoszenie kompetencji (np. dotacjami, pożyczkami)</w:t>
      </w:r>
      <w:r w:rsidR="00C5564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;</w:t>
      </w:r>
    </w:p>
    <w:p w14:paraId="6D97519F" w14:textId="77777777" w:rsidR="00882DC6" w:rsidRPr="00DF7E2D" w:rsidRDefault="00882DC6" w:rsidP="00882DC6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identyfikację instytucji, źródeł finansowych i narzędzi (także pozafinansowych) stosowanych przez państwo na szczeblu centralnym oraz administrację publiczną niższego szczebla (np. samorządową) służących podnoszeniu kompetencji, począwszy od najmłodszych lat życia do zakończenia aktywności zawodowej;</w:t>
      </w:r>
    </w:p>
    <w:p w14:paraId="1EFE79CE" w14:textId="2B5F10FF" w:rsidR="002C7FAC" w:rsidRPr="00DF7E2D" w:rsidRDefault="000C6EC5" w:rsidP="00DF7E2D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identyfikacj</w:t>
      </w:r>
      <w:r w:rsidR="00C5564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ę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powiązań między systemami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i instytucjami zaangażowanymi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 edukację, w szczególności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 zakresie wspólnego ustalania priorytetów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edukacyjnych</w:t>
      </w:r>
      <w:r w:rsidR="00641826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koordynacji działań, identyfikacji potrzeb edukacyjnych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rynku pracy/gospodarki</w:t>
      </w:r>
      <w:r w:rsidR="00C5564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;</w:t>
      </w:r>
    </w:p>
    <w:p w14:paraId="302F3363" w14:textId="57C9E021" w:rsidR="00882DC6" w:rsidRPr="00DF7E2D" w:rsidRDefault="00882DC6" w:rsidP="00882DC6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 xml:space="preserve">ogólne opisanie metod identyfikacji potrzeb kompetencyjnych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przez rozpoznane instytucje, działaniach podejmowanych w kierunku kształtowania kompetencji, zasad ustalania przez nie kompetencji,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których kształtowanie uznają za potrzebne, ze szczególnym uwzględnieniem badań popytu na kompetencje lub ustalania źródeł wiedzy o potrzebach kompetencyjnych;</w:t>
      </w:r>
    </w:p>
    <w:p w14:paraId="3035E15B" w14:textId="176C55F9" w:rsidR="00641826" w:rsidRPr="00DF7E2D" w:rsidRDefault="00641826" w:rsidP="00DF7E2D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ustalenie</w:t>
      </w:r>
      <w:r w:rsidR="000C6EC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,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na ile powiązania</w:t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/współpraca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między </w:t>
      </w:r>
      <w:r w:rsidR="000C6EC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instytucjami zaangażowanymi w system</w:t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funkcjonuj</w:t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</w:t>
      </w:r>
      <w:r w:rsidR="000C6EC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i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prowadz</w:t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do takiego finansowania </w:t>
      </w:r>
      <w:r w:rsidR="000C6EC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nauczania/uczenia się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, które odpowiadałoby na</w:t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potrzeby r</w:t>
      </w:r>
      <w:r w:rsidR="00C55642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ynku pracy;</w:t>
      </w:r>
    </w:p>
    <w:p w14:paraId="1062C9D4" w14:textId="77777777" w:rsidR="00882DC6" w:rsidRPr="00DF7E2D" w:rsidRDefault="00882DC6" w:rsidP="00882DC6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opisanie sposobów podejmowania decyzji o dystrybucji środków publicznych dedykowanych podnoszeniu kompetencji;</w:t>
      </w:r>
    </w:p>
    <w:p w14:paraId="306D4D4C" w14:textId="36E65F2F" w:rsidR="00C55642" w:rsidRPr="00DF7E2D" w:rsidRDefault="00C55642" w:rsidP="00DF7E2D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analizę trendów, zmian w finansowaniu i powierzaniu instytucjom publicznym zadań na rzecz podnoszenia kompetencji lub identyfikowania luk kompetencyjnych począwszy od 2013 r., w szczególności w zakresie dysponowania środkami finansowymi przeznaczonymi na te cele i w zakresie powierzania lub odbierania im tych zadań. W przypadku instytucji prywatnych materiał powinien zawierać analizę schematów i powtarzalności prowadzonych przez nie działań i trendów zmian.</w:t>
      </w:r>
    </w:p>
    <w:p w14:paraId="4A04A9F4" w14:textId="4F06E307" w:rsidR="00C55642" w:rsidRPr="00DF7E2D" w:rsidRDefault="00C5564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Na podstawie analizy zleceniobiorca powinien zaproponować działania służące monitorowaniu działań tych instytucji i sposobu ich koordynacji (ze szczególnym uwzględnieniem działań identyfikujących potrzeby kompetencyjne 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rynku pracy 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 wspierających ich zaspokojenie). </w:t>
      </w:r>
    </w:p>
    <w:p w14:paraId="4727DD6C" w14:textId="295BEF03" w:rsidR="00ED314A" w:rsidRPr="00DF7E2D" w:rsidRDefault="00641826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Szczególny nacisk w analizie powinien być położony na wspieranie podnoszenia kompetencji przez osoby dorosłe. </w:t>
      </w:r>
    </w:p>
    <w:p w14:paraId="76077E14" w14:textId="1D0DF8FA" w:rsidR="00641826" w:rsidRPr="00DF7E2D" w:rsidRDefault="00641826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Potencjalnemu zleceniobiorcy zostanie powierzone opracowanie analizy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 rekomendacji w powyższym zakresie wraz z prezentacją przed przedstawicielami PARP, Rady Programowej ds. Kompetencji i sektorowych rad ds. kompetencji (</w:t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szacujemy,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="00ED314A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że będą to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3 spotkania po około 3 godziny każde).</w:t>
      </w:r>
    </w:p>
    <w:p w14:paraId="3ECDD459" w14:textId="32EC4E01" w:rsidR="00ED314A" w:rsidRPr="00FA3D8C" w:rsidRDefault="00ED314A" w:rsidP="00FA3D8C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lastRenderedPageBreak/>
        <w:t xml:space="preserve">Przedmiotem szacowania będzie czas pracy ekspertów (podany </w:t>
      </w:r>
      <w:r w:rsidR="004855EE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br/>
      </w:r>
      <w:r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w godzinach roboczych) zaangażowanych w opracowanie takiej analizy.</w:t>
      </w:r>
      <w:r w:rsidR="00FA3D8C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Szacowania prosimy dokonać w tabeli, która znajduje się na końcu dokumentu</w:t>
      </w:r>
      <w:r w:rsidR="00882DC6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 xml:space="preserve"> (tabela 2)</w:t>
      </w:r>
      <w:r w:rsidR="00FA3D8C" w:rsidRPr="00FA3D8C">
        <w:rPr>
          <w:rFonts w:asciiTheme="minorHAnsi" w:hAnsiTheme="minorHAnsi" w:cstheme="minorHAnsi"/>
          <w:b/>
          <w:bCs/>
          <w:color w:val="262625"/>
          <w:sz w:val="28"/>
          <w:szCs w:val="28"/>
          <w:u w:val="single"/>
        </w:rPr>
        <w:t>.</w:t>
      </w:r>
    </w:p>
    <w:p w14:paraId="4A94B297" w14:textId="0AB0436D" w:rsidR="00026C52" w:rsidRPr="00DF7E2D" w:rsidRDefault="00026C52" w:rsidP="00DF7E2D">
      <w:pPr>
        <w:pStyle w:val="Nagwek1"/>
      </w:pPr>
      <w:r w:rsidRPr="00DF7E2D">
        <w:t xml:space="preserve">Kontekst </w:t>
      </w:r>
      <w:r w:rsidR="00677DEF" w:rsidRPr="00DF7E2D">
        <w:t xml:space="preserve">planowanego </w:t>
      </w:r>
      <w:r w:rsidRPr="00DF7E2D">
        <w:t>zamówienia</w:t>
      </w:r>
    </w:p>
    <w:p w14:paraId="0FDB2040" w14:textId="093C076A" w:rsidR="00590922" w:rsidRPr="00DF7E2D" w:rsidRDefault="0059092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Powyższe usługi będą realizowane w związku z działaniami podejmowanymi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przez Radę Programową ds. Kompetencji, której prace wspiera </w:t>
      </w:r>
      <w:r w:rsidR="00DA097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PARP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</w:p>
    <w:p w14:paraId="45943913" w14:textId="341AE7DB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Rada Programowa ds. Kompetencji to część Systemu Rad ds. Kompetencji,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który tworzą też sektorowe rady ds. kompetencji oraz badania Bilansu Kapitału Ludzkiego i Branżowego Bilansu Kapitału Ludzkiego.</w:t>
      </w:r>
    </w:p>
    <w:p w14:paraId="625E6F28" w14:textId="58227992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Celem</w:t>
      </w:r>
      <w:r w:rsidRPr="00DF7E2D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 Rady Programowej ds. Kompetencji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podobnie jak sektorowych rad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ds. kompetencji, jest dostosowanie kształcenia do zapotrzebowania gospodarki,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szczególności przez włączanie przedsiębiorców będących pracodawcami w system identyfikacji i prognozowania potrzeb kwalifikacyjno-zawodowych na rynku pracy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oraz stwarzanie warunków do aktywnej współpracy przedsiębiorców z poszczególnych sektorów gospodarki z uczelniami oraz podmiotami z systemu oświaty.</w:t>
      </w:r>
    </w:p>
    <w:p w14:paraId="5BDB48E4" w14:textId="659F365F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Obecnie Rada Programowa ds. Kompetencji liczy 19 członków powołanych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przez Ministra Przedsiębiorczości i Technologii. Pełen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(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skład Rady dostępny pod adresem www: </w:t>
      </w:r>
      <w:hyperlink r:id="rId9" w:history="1">
        <w:r w:rsidRPr="00DF7E2D">
          <w:rPr>
            <w:rStyle w:val="Hipercze"/>
            <w:rFonts w:asciiTheme="minorHAnsi" w:hAnsiTheme="minorHAnsi" w:cstheme="minorHAnsi"/>
            <w:sz w:val="24"/>
            <w:szCs w:val="24"/>
            <w:lang w:eastAsia="en-US"/>
          </w:rPr>
          <w:t>http://power.parp.gov.pl/power212elektromobilnosc/sektorowe-rady-ds-kompetencji</w:t>
        </w:r>
      </w:hyperlink>
      <w:r w:rsidR="005D4F45" w:rsidRPr="00DF7E2D">
        <w:rPr>
          <w:rStyle w:val="Hipercze"/>
          <w:rFonts w:asciiTheme="minorHAnsi" w:hAnsiTheme="minorHAnsi" w:cstheme="minorHAnsi"/>
          <w:sz w:val="24"/>
          <w:szCs w:val="24"/>
          <w:lang w:eastAsia="en-US"/>
        </w:rPr>
        <w:t>)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Gremium Rady Programowej ds. Kompetencji tworzą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przedstawiciele administracji rządowej, organizacji pracodawców, organizacji pracowników, organizacji zrzeszających uczelnie wyższe i organizacji zrzeszających instytucje edukacyjne.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adaniem </w:t>
      </w:r>
      <w:r w:rsidR="005D4F45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Rady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jest czuwanie nad jakością prac sektorowych rad ds. kompetencji, animowanie ich powstawania, zachęcanie innych organizacji do zrzeszania się w radach sektorowych, prowadzenie działań zapewniających szeroki dostęp do wyników monitoringu rynku pracy, upowszechnianie działań sektorowych rad, doprowadzanie do wdrożenia zaleceń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 obszarze nauki i edukacji (np. zmiany w programach nauczania, przepisach), dokonywanie ewaluacji wniosków i rekomendowanych zmian.</w:t>
      </w:r>
    </w:p>
    <w:p w14:paraId="06883A3C" w14:textId="77777777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>Obsługę Rady Programowej ds. Kompetencji zapewnia Polska Agencja Rozwoju Przedsiębiorczości.</w:t>
      </w:r>
    </w:p>
    <w:p w14:paraId="332EB663" w14:textId="4F2E0516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>Sektorowe rady ds. kompetencji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to </w:t>
      </w:r>
      <w:r w:rsidR="00FA579F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fora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współpracy biznesu, edukacji i instytucji branżowych. Sektorowe rady ds. kompetencji analizują sytuację w danej branży i na tej podstawie przygotowują rekomendacje </w:t>
      </w:r>
      <w:r w:rsidR="00FA579F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oraz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ramy prawne dla efektywnego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 praktycznego kształcenia specjalistów. Zachęcają także przedsiębiorców do angażowania się w procesy kształcenia, np. poprzez organizację praktyk i staży oraz współtworzenie podstawy programowej dla kształcenia w zawodach czy oddziaływanie na instytucje szkoleniowo-rozwojowe w przygotowaniu oferty dopasowanej do zidentyfikowanych potrzeb sektora. To inicjatywy oddolne 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–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każdy</w:t>
      </w:r>
      <w:r w:rsidR="00882DC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sektor sam decyduje, kto powinien włączyć się w prace rady. Członkowie rad mogą poznać nawzajem swoje potrzeby, możliwości i ograniczenia oraz tworzyć wspólne projekty, służące lepszemu przygotowaniu przyszłych kadr. Obecnie powołano rady dla branży budowlanej, finansowej, opieki zdrowotnej i pomocy społecznej, IT, turystyki, mody i innowacyjnych tekstyliów oraz  motoryzacji i </w:t>
      </w:r>
      <w:proofErr w:type="spellStart"/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elektromobilności</w:t>
      </w:r>
      <w:proofErr w:type="spellEnd"/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Ich działalność jest finansowana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ze środków Programu Operacyjnego Wiedza Edukacja Rozwój, które są przyznawane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 rozliczane przez PARP. </w:t>
      </w:r>
      <w:r w:rsidR="00FA579F"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PARP planuje sfinansowanie kolejnych 9 rad.</w:t>
      </w:r>
    </w:p>
    <w:p w14:paraId="2217BC59" w14:textId="254186B0" w:rsidR="00026C52" w:rsidRPr="00DF7E2D" w:rsidRDefault="00026C52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System dopełnia zestaw odpowiednich narzędzi do badań rynku pracy – ogólnopolski </w:t>
      </w:r>
      <w:r w:rsidRPr="00DF7E2D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>Bilans Kapitału Ludzkiego (BKL) i jego branżowe edycje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 BKL to obszerny monitoring rynku pracy prowadzony przez Polską Agencję Rozwoju Przedsiębiorczości we współpracy z Uniwersytetem Jagiellońskim. BKL dostarcza cennych danych na temat luk kompetencyjnych w gospodarce oraz stanu rynku usług szkoleniowych.</w:t>
      </w:r>
    </w:p>
    <w:p w14:paraId="55FD8105" w14:textId="77777777" w:rsidR="00936F18" w:rsidRDefault="00936F18">
      <w:pPr>
        <w:spacing w:line="240" w:lineRule="auto"/>
        <w:rPr>
          <w:rFonts w:asciiTheme="minorHAnsi" w:hAnsiTheme="minorHAnsi" w:cstheme="minorHAnsi"/>
          <w:b/>
          <w:color w:val="000000" w:themeColor="text1"/>
          <w:sz w:val="36"/>
          <w:szCs w:val="28"/>
          <w:lang w:eastAsia="en-US"/>
        </w:rPr>
      </w:pPr>
      <w:r>
        <w:br w:type="page"/>
      </w:r>
    </w:p>
    <w:p w14:paraId="5D347D31" w14:textId="66F166B1" w:rsidR="00677DEF" w:rsidRPr="00DF7E2D" w:rsidRDefault="00DF7E2D" w:rsidP="00DF7E2D">
      <w:pPr>
        <w:pStyle w:val="Nagwek1"/>
      </w:pPr>
      <w:r>
        <w:lastRenderedPageBreak/>
        <w:t>Szac</w:t>
      </w:r>
      <w:r w:rsidR="00FA3D8C">
        <w:t>owanie wartości</w:t>
      </w:r>
    </w:p>
    <w:p w14:paraId="41B39AA4" w14:textId="642BAFEB" w:rsidR="00677DEF" w:rsidRDefault="00677DE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 związku z powyższymi założeniami i wymaganiami, co do sposobu realizacji przedmiotu zamówienia, uprzejmie pros</w:t>
      </w:r>
      <w:r w:rsidR="00FA3D8C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imy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o oszacowanie kosztów netto/brutto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ww. działań w następującym układzie:  </w:t>
      </w:r>
    </w:p>
    <w:p w14:paraId="2A36B275" w14:textId="0BE6F389" w:rsidR="00882DC6" w:rsidRPr="00DF7E2D" w:rsidRDefault="00882DC6" w:rsidP="00CD19D8">
      <w:pPr>
        <w:spacing w:before="36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TABELA 1:</w:t>
      </w:r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09"/>
        <w:gridCol w:w="2267"/>
        <w:gridCol w:w="2129"/>
      </w:tblGrid>
      <w:tr w:rsidR="00677DEF" w:rsidRPr="00DF7E2D" w14:paraId="0B366244" w14:textId="77777777" w:rsidTr="00161E03">
        <w:trPr>
          <w:tblHeader/>
        </w:trPr>
        <w:tc>
          <w:tcPr>
            <w:tcW w:w="4109" w:type="dxa"/>
            <w:shd w:val="clear" w:color="auto" w:fill="DDD9C3" w:themeFill="background2" w:themeFillShade="E6"/>
          </w:tcPr>
          <w:p w14:paraId="22405741" w14:textId="77777777" w:rsidR="00677DEF" w:rsidRPr="00DF7E2D" w:rsidRDefault="00677DEF" w:rsidP="00FA3D8C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Zadanie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14:paraId="19600BA4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Szacowany koszt netto/1h</w:t>
            </w:r>
          </w:p>
          <w:p w14:paraId="14AB60CE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(PLN)</w:t>
            </w:r>
          </w:p>
        </w:tc>
        <w:tc>
          <w:tcPr>
            <w:tcW w:w="2129" w:type="dxa"/>
            <w:shd w:val="clear" w:color="auto" w:fill="DDD9C3" w:themeFill="background2" w:themeFillShade="E6"/>
          </w:tcPr>
          <w:p w14:paraId="0DAD8A98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Szacowany koszt brutto/1h</w:t>
            </w:r>
          </w:p>
          <w:p w14:paraId="55AA8ED5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(PLN)</w:t>
            </w:r>
          </w:p>
        </w:tc>
      </w:tr>
      <w:tr w:rsidR="00677DEF" w:rsidRPr="00DF7E2D" w14:paraId="5877641A" w14:textId="77777777" w:rsidTr="00DF7E2D">
        <w:tc>
          <w:tcPr>
            <w:tcW w:w="4109" w:type="dxa"/>
          </w:tcPr>
          <w:p w14:paraId="406478DC" w14:textId="77777777" w:rsidR="00677DEF" w:rsidRPr="00DF7E2D" w:rsidRDefault="00677DEF" w:rsidP="00DF7E2D">
            <w:pPr>
              <w:spacing w:before="120" w:after="120" w:line="360" w:lineRule="auto"/>
              <w:ind w:left="175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Stawka za godzinę świadczenia usługi eksperckiej</w:t>
            </w:r>
          </w:p>
        </w:tc>
        <w:tc>
          <w:tcPr>
            <w:tcW w:w="2267" w:type="dxa"/>
            <w:vAlign w:val="center"/>
          </w:tcPr>
          <w:p w14:paraId="697D6590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Align w:val="center"/>
          </w:tcPr>
          <w:p w14:paraId="0AAE36C2" w14:textId="77777777" w:rsidR="00677DEF" w:rsidRPr="00DF7E2D" w:rsidRDefault="00677DEF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5A9868B" w14:textId="1D130E66" w:rsidR="00882DC6" w:rsidRPr="00882DC6" w:rsidRDefault="00882DC6" w:rsidP="00CD19D8">
      <w:pPr>
        <w:spacing w:before="36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TABELA 2:</w:t>
      </w:r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376"/>
        <w:gridCol w:w="2129"/>
      </w:tblGrid>
      <w:tr w:rsidR="00DF7E2D" w:rsidRPr="00DF7E2D" w14:paraId="2D3D7FE6" w14:textId="77777777" w:rsidTr="00161E03">
        <w:trPr>
          <w:tblHeader/>
        </w:trPr>
        <w:tc>
          <w:tcPr>
            <w:tcW w:w="6376" w:type="dxa"/>
            <w:shd w:val="clear" w:color="auto" w:fill="DDD9C3" w:themeFill="background2" w:themeFillShade="E6"/>
          </w:tcPr>
          <w:p w14:paraId="785E406E" w14:textId="77777777" w:rsidR="00DF7E2D" w:rsidRPr="00DF7E2D" w:rsidRDefault="00DF7E2D" w:rsidP="00FA3D8C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Zadanie</w:t>
            </w:r>
          </w:p>
        </w:tc>
        <w:tc>
          <w:tcPr>
            <w:tcW w:w="2129" w:type="dxa"/>
            <w:shd w:val="clear" w:color="auto" w:fill="DDD9C3" w:themeFill="background2" w:themeFillShade="E6"/>
          </w:tcPr>
          <w:p w14:paraId="52DAC17B" w14:textId="4241F4B3" w:rsidR="00DF7E2D" w:rsidRPr="00DF7E2D" w:rsidRDefault="00882DC6" w:rsidP="00882DC6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Szacowany c</w:t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zas pracy ekspertów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(liczba roboczogodzin)</w:t>
            </w:r>
          </w:p>
        </w:tc>
      </w:tr>
      <w:tr w:rsidR="00DF7E2D" w:rsidRPr="00DF7E2D" w14:paraId="2E112E98" w14:textId="77777777" w:rsidTr="009A4C29">
        <w:tc>
          <w:tcPr>
            <w:tcW w:w="6376" w:type="dxa"/>
          </w:tcPr>
          <w:p w14:paraId="2B6069D5" w14:textId="4C2151D9" w:rsidR="00DF7E2D" w:rsidRPr="00DF7E2D" w:rsidRDefault="00DA0944" w:rsidP="00DA0944">
            <w:pPr>
              <w:spacing w:before="120" w:after="120" w:line="360" w:lineRule="auto"/>
              <w:ind w:left="175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Łączny czas </w:t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pracy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wszystkich </w:t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ekspertów (podany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br/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w godzinach roboczych) zaangażowanych w opracowanie analizy i wydanie rekomendacji w sprawie wspi</w:t>
            </w:r>
            <w:bookmarkStart w:id="0" w:name="_GoBack"/>
            <w:bookmarkEnd w:id="0"/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erania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br/>
            </w:r>
            <w:r w:rsidR="00DF7E2D" w:rsidRPr="00DF7E2D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przez państwo podnoszenia kompetencji oraz zdobywania kwalifikacji w ramach istniejących rozwiązań instytucjonalnych i finansowych oraz zaproponowanie sposobu ich monitorowania i koordynacji</w:t>
            </w:r>
          </w:p>
        </w:tc>
        <w:tc>
          <w:tcPr>
            <w:tcW w:w="2129" w:type="dxa"/>
            <w:vAlign w:val="center"/>
          </w:tcPr>
          <w:p w14:paraId="2CC8CA9A" w14:textId="77777777" w:rsidR="00DF7E2D" w:rsidRPr="00DF7E2D" w:rsidRDefault="00DF7E2D" w:rsidP="00FA3D8C">
            <w:pPr>
              <w:spacing w:before="120" w:after="120" w:line="360" w:lineRule="auto"/>
              <w:ind w:left="-10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9A34BC3" w14:textId="77777777" w:rsidR="00DF7E2D" w:rsidRDefault="00DF7E2D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</w:p>
    <w:p w14:paraId="2661F9CF" w14:textId="71C88DAD" w:rsidR="00677DEF" w:rsidRPr="00DF7E2D" w:rsidRDefault="00677DE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Szacunek proszę przesłać na adresy email: </w:t>
      </w:r>
      <w:hyperlink r:id="rId10" w:history="1">
        <w:r w:rsidRPr="00DF7E2D">
          <w:rPr>
            <w:rStyle w:val="Hipercze"/>
            <w:rFonts w:asciiTheme="minorHAnsi" w:hAnsiTheme="minorHAnsi" w:cstheme="minorHAnsi"/>
            <w:sz w:val="24"/>
            <w:szCs w:val="24"/>
          </w:rPr>
          <w:t>daniel_nowak@parp.gov.pl</w:t>
        </w:r>
      </w:hyperlink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do dnia </w:t>
      </w:r>
      <w:r w:rsidR="00A161D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  <w:t>27 maja 2019</w:t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wpisując w temacie wiadomości: „Usługa ekspercka – rynek pracy </w:t>
      </w:r>
      <w:r w:rsidR="00A161D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 edukacja – wycena”.</w:t>
      </w:r>
    </w:p>
    <w:p w14:paraId="17B93FCF" w14:textId="5D2828FF" w:rsidR="00677DEF" w:rsidRPr="00DF7E2D" w:rsidRDefault="00677DEF" w:rsidP="00DF7E2D">
      <w:pPr>
        <w:spacing w:before="120" w:after="120" w:line="360" w:lineRule="auto"/>
        <w:ind w:left="284" w:firstLine="284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 xml:space="preserve">Przedstawione zapytanie nie stanowi oferty w myśl art. 66 Kodeksu Cywilnego, </w:t>
      </w:r>
      <w:r w:rsidR="004855EE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DF7E2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jak również nie jest ogłoszeniem w rozumieniu ustawy Prawo zamówień publicznych.</w:t>
      </w:r>
    </w:p>
    <w:sectPr w:rsidR="00677DEF" w:rsidRPr="00DF7E2D" w:rsidSect="005214C5">
      <w:headerReference w:type="default" r:id="rId11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6438F" w14:textId="77777777" w:rsidR="007C5EC2" w:rsidRDefault="007C5EC2" w:rsidP="009016A8">
      <w:pPr>
        <w:spacing w:line="240" w:lineRule="auto"/>
      </w:pPr>
      <w:r>
        <w:separator/>
      </w:r>
    </w:p>
  </w:endnote>
  <w:endnote w:type="continuationSeparator" w:id="0">
    <w:p w14:paraId="3CC7462A" w14:textId="77777777" w:rsidR="007C5EC2" w:rsidRDefault="007C5EC2" w:rsidP="00901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0F0A5" w14:textId="77777777" w:rsidR="007C5EC2" w:rsidRDefault="007C5EC2" w:rsidP="009016A8">
      <w:pPr>
        <w:spacing w:line="240" w:lineRule="auto"/>
      </w:pPr>
      <w:r>
        <w:separator/>
      </w:r>
    </w:p>
  </w:footnote>
  <w:footnote w:type="continuationSeparator" w:id="0">
    <w:p w14:paraId="160A220E" w14:textId="77777777" w:rsidR="007C5EC2" w:rsidRDefault="007C5EC2" w:rsidP="00901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053907"/>
      <w:docPartObj>
        <w:docPartGallery w:val="Page Numbers (Top of Page)"/>
        <w:docPartUnique/>
      </w:docPartObj>
    </w:sdtPr>
    <w:sdtEndPr/>
    <w:sdtContent>
      <w:p w14:paraId="5362A14A" w14:textId="14682B0F" w:rsidR="00E82616" w:rsidRDefault="00E8261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E03">
          <w:rPr>
            <w:noProof/>
          </w:rPr>
          <w:t>6</w:t>
        </w:r>
        <w:r>
          <w:fldChar w:fldCharType="end"/>
        </w:r>
      </w:p>
    </w:sdtContent>
  </w:sdt>
  <w:p w14:paraId="2D000333" w14:textId="77777777" w:rsidR="00E82616" w:rsidRDefault="00E82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E26"/>
    <w:multiLevelType w:val="hybridMultilevel"/>
    <w:tmpl w:val="DB861D7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DF80849"/>
    <w:multiLevelType w:val="multilevel"/>
    <w:tmpl w:val="F78EC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5F1F72"/>
    <w:multiLevelType w:val="multilevel"/>
    <w:tmpl w:val="80B05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47128A"/>
    <w:multiLevelType w:val="hybridMultilevel"/>
    <w:tmpl w:val="D9FA0BD8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38751A3B"/>
    <w:multiLevelType w:val="hybridMultilevel"/>
    <w:tmpl w:val="112AF14A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5" w15:restartNumberingAfterBreak="0">
    <w:nsid w:val="38D16094"/>
    <w:multiLevelType w:val="hybridMultilevel"/>
    <w:tmpl w:val="BD50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77EC8"/>
    <w:multiLevelType w:val="multilevel"/>
    <w:tmpl w:val="80B05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1107F"/>
    <w:rsid w:val="000257F7"/>
    <w:rsid w:val="00026C52"/>
    <w:rsid w:val="0005529D"/>
    <w:rsid w:val="00077F67"/>
    <w:rsid w:val="00077F9B"/>
    <w:rsid w:val="00092121"/>
    <w:rsid w:val="000A5C78"/>
    <w:rsid w:val="000B1366"/>
    <w:rsid w:val="000C6EC5"/>
    <w:rsid w:val="000D0E0B"/>
    <w:rsid w:val="000D1F5C"/>
    <w:rsid w:val="000E564C"/>
    <w:rsid w:val="00132D50"/>
    <w:rsid w:val="00135ADF"/>
    <w:rsid w:val="00142FBF"/>
    <w:rsid w:val="00150F10"/>
    <w:rsid w:val="00154C52"/>
    <w:rsid w:val="00155E51"/>
    <w:rsid w:val="00160382"/>
    <w:rsid w:val="00161E03"/>
    <w:rsid w:val="00172740"/>
    <w:rsid w:val="00183586"/>
    <w:rsid w:val="001A34CF"/>
    <w:rsid w:val="001B328A"/>
    <w:rsid w:val="001F0FF4"/>
    <w:rsid w:val="001F293D"/>
    <w:rsid w:val="001F6753"/>
    <w:rsid w:val="001F6A40"/>
    <w:rsid w:val="00203502"/>
    <w:rsid w:val="002042A5"/>
    <w:rsid w:val="00255BA2"/>
    <w:rsid w:val="002658A1"/>
    <w:rsid w:val="002B32F6"/>
    <w:rsid w:val="002B6786"/>
    <w:rsid w:val="002C0BC3"/>
    <w:rsid w:val="002C7FAC"/>
    <w:rsid w:val="00304AB6"/>
    <w:rsid w:val="00304E98"/>
    <w:rsid w:val="00324E28"/>
    <w:rsid w:val="00336D4E"/>
    <w:rsid w:val="003468C3"/>
    <w:rsid w:val="00356618"/>
    <w:rsid w:val="00371123"/>
    <w:rsid w:val="00386C2C"/>
    <w:rsid w:val="00396D6A"/>
    <w:rsid w:val="003A3BF3"/>
    <w:rsid w:val="003A3DD0"/>
    <w:rsid w:val="003A53B0"/>
    <w:rsid w:val="003D59A2"/>
    <w:rsid w:val="003F61B9"/>
    <w:rsid w:val="004056DE"/>
    <w:rsid w:val="00415DC7"/>
    <w:rsid w:val="004207A5"/>
    <w:rsid w:val="00440169"/>
    <w:rsid w:val="00441C0E"/>
    <w:rsid w:val="00443705"/>
    <w:rsid w:val="00445D8C"/>
    <w:rsid w:val="0048529B"/>
    <w:rsid w:val="004855EE"/>
    <w:rsid w:val="00492D52"/>
    <w:rsid w:val="004A08D6"/>
    <w:rsid w:val="004A3CBC"/>
    <w:rsid w:val="004A5E04"/>
    <w:rsid w:val="004B589B"/>
    <w:rsid w:val="004D629D"/>
    <w:rsid w:val="004E21B3"/>
    <w:rsid w:val="004E375D"/>
    <w:rsid w:val="0050091B"/>
    <w:rsid w:val="005214C5"/>
    <w:rsid w:val="0052424C"/>
    <w:rsid w:val="00541551"/>
    <w:rsid w:val="00543C7D"/>
    <w:rsid w:val="00562C0B"/>
    <w:rsid w:val="00577D45"/>
    <w:rsid w:val="00585C8E"/>
    <w:rsid w:val="00590922"/>
    <w:rsid w:val="00595537"/>
    <w:rsid w:val="005A2AF4"/>
    <w:rsid w:val="005D4F45"/>
    <w:rsid w:val="005D7A59"/>
    <w:rsid w:val="005E5C46"/>
    <w:rsid w:val="006112D5"/>
    <w:rsid w:val="00612781"/>
    <w:rsid w:val="006312AB"/>
    <w:rsid w:val="00641826"/>
    <w:rsid w:val="00650CE1"/>
    <w:rsid w:val="006602A2"/>
    <w:rsid w:val="00670F52"/>
    <w:rsid w:val="00677DEF"/>
    <w:rsid w:val="0068189C"/>
    <w:rsid w:val="006849D6"/>
    <w:rsid w:val="00690D59"/>
    <w:rsid w:val="006A679B"/>
    <w:rsid w:val="006B103F"/>
    <w:rsid w:val="006C2FDB"/>
    <w:rsid w:val="006D5A51"/>
    <w:rsid w:val="006E5CED"/>
    <w:rsid w:val="006E7C99"/>
    <w:rsid w:val="00706787"/>
    <w:rsid w:val="00726F7F"/>
    <w:rsid w:val="00747054"/>
    <w:rsid w:val="00766034"/>
    <w:rsid w:val="00776AFC"/>
    <w:rsid w:val="00784414"/>
    <w:rsid w:val="0079615A"/>
    <w:rsid w:val="007B6836"/>
    <w:rsid w:val="007C0084"/>
    <w:rsid w:val="007C5674"/>
    <w:rsid w:val="007C5EC2"/>
    <w:rsid w:val="007D671E"/>
    <w:rsid w:val="007D6C05"/>
    <w:rsid w:val="007E17BD"/>
    <w:rsid w:val="00807EC6"/>
    <w:rsid w:val="0081485D"/>
    <w:rsid w:val="00814A48"/>
    <w:rsid w:val="008415BF"/>
    <w:rsid w:val="0085285A"/>
    <w:rsid w:val="0086217D"/>
    <w:rsid w:val="00882DC6"/>
    <w:rsid w:val="00886DF3"/>
    <w:rsid w:val="00890F6A"/>
    <w:rsid w:val="0089657B"/>
    <w:rsid w:val="00897C24"/>
    <w:rsid w:val="008B75E7"/>
    <w:rsid w:val="008C6FBA"/>
    <w:rsid w:val="009016A8"/>
    <w:rsid w:val="00904678"/>
    <w:rsid w:val="00916BE4"/>
    <w:rsid w:val="00933FD3"/>
    <w:rsid w:val="00936F18"/>
    <w:rsid w:val="00950C82"/>
    <w:rsid w:val="00957BD5"/>
    <w:rsid w:val="00957D05"/>
    <w:rsid w:val="009645B4"/>
    <w:rsid w:val="009727E3"/>
    <w:rsid w:val="00977DA9"/>
    <w:rsid w:val="009B0518"/>
    <w:rsid w:val="009B1403"/>
    <w:rsid w:val="009B7164"/>
    <w:rsid w:val="009D30B8"/>
    <w:rsid w:val="009D4C7C"/>
    <w:rsid w:val="009F7D4B"/>
    <w:rsid w:val="00A1014A"/>
    <w:rsid w:val="00A111D9"/>
    <w:rsid w:val="00A161DE"/>
    <w:rsid w:val="00A202FE"/>
    <w:rsid w:val="00A26DE8"/>
    <w:rsid w:val="00A32DBC"/>
    <w:rsid w:val="00A4552A"/>
    <w:rsid w:val="00A4667F"/>
    <w:rsid w:val="00A5234A"/>
    <w:rsid w:val="00A5443F"/>
    <w:rsid w:val="00A5657C"/>
    <w:rsid w:val="00A57693"/>
    <w:rsid w:val="00A66679"/>
    <w:rsid w:val="00A935A9"/>
    <w:rsid w:val="00AC256F"/>
    <w:rsid w:val="00AD6596"/>
    <w:rsid w:val="00AE4150"/>
    <w:rsid w:val="00B01AE2"/>
    <w:rsid w:val="00B06672"/>
    <w:rsid w:val="00B254BD"/>
    <w:rsid w:val="00B325F7"/>
    <w:rsid w:val="00B64DA4"/>
    <w:rsid w:val="00B72245"/>
    <w:rsid w:val="00B724D3"/>
    <w:rsid w:val="00B96770"/>
    <w:rsid w:val="00BB148E"/>
    <w:rsid w:val="00BD0499"/>
    <w:rsid w:val="00BE1703"/>
    <w:rsid w:val="00BF0287"/>
    <w:rsid w:val="00C053F0"/>
    <w:rsid w:val="00C0677B"/>
    <w:rsid w:val="00C13EC2"/>
    <w:rsid w:val="00C16CF6"/>
    <w:rsid w:val="00C20E40"/>
    <w:rsid w:val="00C26D82"/>
    <w:rsid w:val="00C26F0E"/>
    <w:rsid w:val="00C27932"/>
    <w:rsid w:val="00C27B37"/>
    <w:rsid w:val="00C31867"/>
    <w:rsid w:val="00C364FE"/>
    <w:rsid w:val="00C4016F"/>
    <w:rsid w:val="00C55642"/>
    <w:rsid w:val="00C55DD6"/>
    <w:rsid w:val="00C66744"/>
    <w:rsid w:val="00CA6E68"/>
    <w:rsid w:val="00CB1702"/>
    <w:rsid w:val="00CB2EDF"/>
    <w:rsid w:val="00CD19D8"/>
    <w:rsid w:val="00CE3376"/>
    <w:rsid w:val="00CE417A"/>
    <w:rsid w:val="00CF2E55"/>
    <w:rsid w:val="00D035A2"/>
    <w:rsid w:val="00D2177D"/>
    <w:rsid w:val="00D41538"/>
    <w:rsid w:val="00DA0944"/>
    <w:rsid w:val="00DA097F"/>
    <w:rsid w:val="00DA2C9A"/>
    <w:rsid w:val="00DA4F7B"/>
    <w:rsid w:val="00DB3726"/>
    <w:rsid w:val="00DC2293"/>
    <w:rsid w:val="00DD3CE6"/>
    <w:rsid w:val="00DD4310"/>
    <w:rsid w:val="00DF7E2D"/>
    <w:rsid w:val="00E05E18"/>
    <w:rsid w:val="00E4581F"/>
    <w:rsid w:val="00E46484"/>
    <w:rsid w:val="00E54925"/>
    <w:rsid w:val="00E57CE5"/>
    <w:rsid w:val="00E61935"/>
    <w:rsid w:val="00E74E0E"/>
    <w:rsid w:val="00E76256"/>
    <w:rsid w:val="00E82616"/>
    <w:rsid w:val="00E86087"/>
    <w:rsid w:val="00EA39B2"/>
    <w:rsid w:val="00EC27A5"/>
    <w:rsid w:val="00EC6263"/>
    <w:rsid w:val="00ED314A"/>
    <w:rsid w:val="00EF245F"/>
    <w:rsid w:val="00EF7540"/>
    <w:rsid w:val="00F0348E"/>
    <w:rsid w:val="00F04F63"/>
    <w:rsid w:val="00F058AF"/>
    <w:rsid w:val="00F07B3B"/>
    <w:rsid w:val="00F2132F"/>
    <w:rsid w:val="00F2334F"/>
    <w:rsid w:val="00F271CE"/>
    <w:rsid w:val="00F514EE"/>
    <w:rsid w:val="00F54D65"/>
    <w:rsid w:val="00F636C1"/>
    <w:rsid w:val="00F74162"/>
    <w:rsid w:val="00F755F5"/>
    <w:rsid w:val="00FA3D8C"/>
    <w:rsid w:val="00FA4DD9"/>
    <w:rsid w:val="00FA579F"/>
    <w:rsid w:val="00FB5764"/>
    <w:rsid w:val="00FC51A6"/>
    <w:rsid w:val="00FC5E24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10218B9"/>
  <w15:docId w15:val="{892E83C0-B40E-4AA3-A03F-ABC6D88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FA3D8C"/>
    <w:pPr>
      <w:spacing w:line="320" w:lineRule="exact"/>
    </w:pPr>
    <w:rPr>
      <w:rFonts w:ascii="Arial" w:eastAsia="Times New Roman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3D8C"/>
    <w:pPr>
      <w:keepNext/>
      <w:keepLines/>
      <w:spacing w:before="240" w:after="120" w:line="360" w:lineRule="auto"/>
      <w:ind w:left="284"/>
      <w:outlineLvl w:val="0"/>
    </w:pPr>
    <w:rPr>
      <w:rFonts w:asciiTheme="minorHAnsi" w:hAnsiTheme="minorHAnsi" w:cstheme="minorHAnsi"/>
      <w:b/>
      <w:color w:val="000000" w:themeColor="text1"/>
      <w:sz w:val="36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6DF3"/>
    <w:pPr>
      <w:keepNext/>
      <w:keepLines/>
      <w:spacing w:before="40"/>
      <w:outlineLvl w:val="1"/>
    </w:pPr>
    <w:rPr>
      <w:rFonts w:ascii="Calibri Light" w:hAnsi="Calibri Light" w:cs="Calibri Light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F245F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A3D8C"/>
    <w:rPr>
      <w:rFonts w:asciiTheme="minorHAnsi" w:eastAsia="Times New Roman" w:hAnsiTheme="minorHAnsi" w:cstheme="minorHAnsi"/>
      <w:b/>
      <w:color w:val="000000" w:themeColor="text1"/>
      <w:sz w:val="36"/>
      <w:szCs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886DF3"/>
    <w:rPr>
      <w:rFonts w:ascii="Calibri Light" w:hAnsi="Calibri Light" w:cs="Calibri Light"/>
      <w:b/>
      <w:bCs/>
      <w:color w:val="365F91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EF245F"/>
    <w:rPr>
      <w:rFonts w:ascii="Cambria" w:hAnsi="Cambria" w:cs="Cambria"/>
      <w:color w:val="243F60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1F0FF4"/>
    <w:pPr>
      <w:autoSpaceDE w:val="0"/>
      <w:autoSpaceDN w:val="0"/>
      <w:spacing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semiHidden/>
    <w:rsid w:val="001F0F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0F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0FF4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1F0FF4"/>
    <w:pPr>
      <w:spacing w:after="200" w:line="276" w:lineRule="auto"/>
      <w:ind w:left="720"/>
    </w:pPr>
    <w:rPr>
      <w:rFonts w:ascii="Calibri" w:hAnsi="Calibri" w:cs="Calibri"/>
      <w:color w:val="auto"/>
      <w:lang w:eastAsia="en-US"/>
    </w:rPr>
  </w:style>
  <w:style w:type="paragraph" w:customStyle="1" w:styleId="Default">
    <w:name w:val="Default"/>
    <w:uiPriority w:val="99"/>
    <w:rsid w:val="001F0F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F0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F0FF4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1F0FF4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9B0518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rsid w:val="00C26F0E"/>
    <w:pPr>
      <w:widowControl w:val="0"/>
      <w:autoSpaceDE w:val="0"/>
      <w:autoSpaceDN w:val="0"/>
      <w:spacing w:before="69" w:line="240" w:lineRule="auto"/>
      <w:ind w:left="472" w:hanging="227"/>
    </w:pPr>
    <w:rPr>
      <w:rFonts w:ascii="Times New Roman" w:hAnsi="Times New Roman" w:cs="Times New Roman"/>
      <w:color w:val="auto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016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016A8"/>
    <w:rPr>
      <w:rFonts w:ascii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9016A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886DF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33FD3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33FD3"/>
    <w:rPr>
      <w:rFonts w:ascii="Arial" w:hAnsi="Arial" w:cs="Arial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locked/>
    <w:rsid w:val="00A3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90F6A"/>
    <w:rPr>
      <w:rFonts w:ascii="Arial" w:eastAsia="Times New Roman" w:hAnsi="Arial" w:cs="Arial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locked/>
    <w:rsid w:val="00677DEF"/>
    <w:rPr>
      <w:b/>
      <w:bCs/>
    </w:rPr>
  </w:style>
  <w:style w:type="paragraph" w:styleId="Tytu">
    <w:name w:val="Title"/>
    <w:basedOn w:val="Normalny"/>
    <w:next w:val="Normalny"/>
    <w:link w:val="TytuZnak"/>
    <w:qFormat/>
    <w:locked/>
    <w:rsid w:val="00415DC7"/>
    <w:pPr>
      <w:spacing w:after="600" w:line="240" w:lineRule="auto"/>
      <w:contextualSpacing/>
    </w:pPr>
    <w:rPr>
      <w:rFonts w:asciiTheme="minorHAnsi" w:eastAsiaTheme="majorEastAsia" w:hAnsiTheme="min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15DC7"/>
    <w:rPr>
      <w:rFonts w:asciiTheme="minorHAnsi" w:eastAsiaTheme="majorEastAsia" w:hAnsiTheme="min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iel_nowak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er.parp.gov.pl/power212elektromobilnosc/sektorowe-rady-ds-kompeten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B8B0-D0D3-407F-8211-DD209369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1319</Words>
  <Characters>9699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– wsparcie Rady Programowej ds</vt:lpstr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wsparcie Rady Programowej ds</dc:title>
  <dc:subject/>
  <dc:creator>Justyna Nowacka</dc:creator>
  <cp:keywords/>
  <dc:description/>
  <cp:lastModifiedBy>Daniel Nowak</cp:lastModifiedBy>
  <cp:revision>24</cp:revision>
  <cp:lastPrinted>2018-08-30T11:30:00Z</cp:lastPrinted>
  <dcterms:created xsi:type="dcterms:W3CDTF">2019-04-29T08:51:00Z</dcterms:created>
  <dcterms:modified xsi:type="dcterms:W3CDTF">2019-05-20T11:10:00Z</dcterms:modified>
</cp:coreProperties>
</file>